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gv336srdnusw"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8f4bjfe5yca" w:id="1"/>
      <w:bookmarkEnd w:id="1"/>
      <w:r w:rsidDel="00000000" w:rsidR="00000000" w:rsidRPr="00000000">
        <w:rPr>
          <w:rtl w:val="0"/>
        </w:rPr>
        <w:t xml:space="preserve">Apprendre le modélisme 3D pour la création d’un KeyCube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2za4pi85p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Spreadsheet (Feuille de calcul)</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b w:val="1"/>
              <w:color w:val="000000"/>
              <w:u w:val="none"/>
            </w:rPr>
          </w:pPr>
          <w:hyperlink w:anchor="_anflgaki1l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Modélisation du KeyCube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8ronns4ci6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Edges et Corners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oiod0ftser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Support rotatif</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yppfp96roa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La face de l’écran</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8h845bo527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3.Résultat final</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3g6tz5ymh7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4.Techdraw (Plans techniques)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080" w:firstLine="0"/>
            <w:rPr>
              <w:color w:val="000000"/>
              <w:u w:val="none"/>
            </w:rPr>
          </w:pPr>
          <w:hyperlink w:anchor="_m7dhs3vfs8j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Création d’un plan TechDraw :</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keepNext w:val="0"/>
        <w:keepLines w:val="0"/>
        <w:spacing w:before="280" w:lineRule="auto"/>
        <w:jc w:val="both"/>
        <w:rPr/>
      </w:pPr>
      <w:bookmarkStart w:colFirst="0" w:colLast="0" w:name="_j3avukiwjv9h" w:id="2"/>
      <w:bookmarkEnd w:id="2"/>
      <w:r w:rsidDel="00000000" w:rsidR="00000000" w:rsidRPr="00000000">
        <w:rPr>
          <w:rtl w:val="0"/>
        </w:rPr>
      </w:r>
    </w:p>
    <w:p w:rsidR="00000000" w:rsidDel="00000000" w:rsidP="00000000" w:rsidRDefault="00000000" w:rsidRPr="00000000" w14:paraId="00000011">
      <w:pPr>
        <w:pStyle w:val="Heading1"/>
        <w:keepNext w:val="0"/>
        <w:keepLines w:val="0"/>
        <w:spacing w:before="280" w:lineRule="auto"/>
        <w:jc w:val="both"/>
        <w:rPr/>
      </w:pPr>
      <w:bookmarkStart w:colFirst="0" w:colLast="0" w:name="_l6j6gcvdk6v3" w:id="3"/>
      <w:bookmarkEnd w:id="3"/>
      <w:r w:rsidDel="00000000" w:rsidR="00000000" w:rsidRPr="00000000">
        <w:rPr>
          <w:rtl w:val="0"/>
        </w:rPr>
      </w:r>
    </w:p>
    <w:p w:rsidR="00000000" w:rsidDel="00000000" w:rsidP="00000000" w:rsidRDefault="00000000" w:rsidRPr="00000000" w14:paraId="00000012">
      <w:pPr>
        <w:pStyle w:val="Heading1"/>
        <w:keepNext w:val="0"/>
        <w:keepLines w:val="0"/>
        <w:spacing w:before="280" w:lineRule="auto"/>
        <w:jc w:val="both"/>
        <w:rPr/>
      </w:pPr>
      <w:bookmarkStart w:colFirst="0" w:colLast="0" w:name="_b8xmaok0ih9r" w:id="4"/>
      <w:bookmarkEnd w:id="4"/>
      <w:r w:rsidDel="00000000" w:rsidR="00000000" w:rsidRPr="00000000">
        <w:rPr>
          <w:rtl w:val="0"/>
        </w:rPr>
      </w:r>
    </w:p>
    <w:p w:rsidR="00000000" w:rsidDel="00000000" w:rsidP="00000000" w:rsidRDefault="00000000" w:rsidRPr="00000000" w14:paraId="00000013">
      <w:pPr>
        <w:pStyle w:val="Heading1"/>
        <w:keepNext w:val="0"/>
        <w:keepLines w:val="0"/>
        <w:spacing w:before="280" w:lineRule="auto"/>
        <w:jc w:val="both"/>
        <w:rPr/>
      </w:pPr>
      <w:bookmarkStart w:colFirst="0" w:colLast="0" w:name="_r6i70785kado" w:id="5"/>
      <w:bookmarkEnd w:id="5"/>
      <w:r w:rsidDel="00000000" w:rsidR="00000000" w:rsidRPr="00000000">
        <w:rPr>
          <w:rtl w:val="0"/>
        </w:rPr>
      </w:r>
    </w:p>
    <w:p w:rsidR="00000000" w:rsidDel="00000000" w:rsidP="00000000" w:rsidRDefault="00000000" w:rsidRPr="00000000" w14:paraId="00000014">
      <w:pPr>
        <w:pStyle w:val="Heading1"/>
        <w:keepNext w:val="0"/>
        <w:keepLines w:val="0"/>
        <w:spacing w:before="280" w:lineRule="auto"/>
        <w:jc w:val="both"/>
        <w:rPr/>
      </w:pPr>
      <w:bookmarkStart w:colFirst="0" w:colLast="0" w:name="_a7dz5xiw0e6v" w:id="6"/>
      <w:bookmarkEnd w:id="6"/>
      <w:r w:rsidDel="00000000" w:rsidR="00000000" w:rsidRPr="00000000">
        <w:rPr>
          <w:rtl w:val="0"/>
        </w:rPr>
      </w:r>
    </w:p>
    <w:p w:rsidR="00000000" w:rsidDel="00000000" w:rsidP="00000000" w:rsidRDefault="00000000" w:rsidRPr="00000000" w14:paraId="00000015">
      <w:pPr>
        <w:pStyle w:val="Heading1"/>
        <w:keepNext w:val="0"/>
        <w:keepLines w:val="0"/>
        <w:spacing w:before="280" w:lineRule="auto"/>
        <w:jc w:val="both"/>
        <w:rPr/>
      </w:pPr>
      <w:bookmarkStart w:colFirst="0" w:colLast="0" w:name="_k7xyudo0zndz" w:id="7"/>
      <w:bookmarkEnd w:id="7"/>
      <w:r w:rsidDel="00000000" w:rsidR="00000000" w:rsidRPr="00000000">
        <w:rPr>
          <w:rtl w:val="0"/>
        </w:rPr>
      </w:r>
    </w:p>
    <w:p w:rsidR="00000000" w:rsidDel="00000000" w:rsidP="00000000" w:rsidRDefault="00000000" w:rsidRPr="00000000" w14:paraId="00000016">
      <w:pPr>
        <w:pStyle w:val="Heading1"/>
        <w:keepNext w:val="0"/>
        <w:keepLines w:val="0"/>
        <w:spacing w:before="280" w:lineRule="auto"/>
        <w:jc w:val="both"/>
        <w:rPr/>
      </w:pPr>
      <w:bookmarkStart w:colFirst="0" w:colLast="0" w:name="_dbxh9lw6egna" w:id="8"/>
      <w:bookmarkEnd w:id="8"/>
      <w:r w:rsidDel="00000000" w:rsidR="00000000" w:rsidRPr="00000000">
        <w:rPr>
          <w:rtl w:val="0"/>
        </w:rPr>
      </w:r>
    </w:p>
    <w:p w:rsidR="00000000" w:rsidDel="00000000" w:rsidP="00000000" w:rsidRDefault="00000000" w:rsidRPr="00000000" w14:paraId="00000017">
      <w:pPr>
        <w:pStyle w:val="Heading1"/>
        <w:keepNext w:val="0"/>
        <w:keepLines w:val="0"/>
        <w:spacing w:before="280" w:lineRule="auto"/>
        <w:jc w:val="both"/>
        <w:rPr/>
      </w:pPr>
      <w:bookmarkStart w:colFirst="0" w:colLast="0" w:name="_wbnfsvul9fxj" w:id="9"/>
      <w:bookmarkEnd w:id="9"/>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before="280" w:lineRule="auto"/>
        <w:jc w:val="both"/>
        <w:rPr/>
      </w:pPr>
      <w:bookmarkStart w:colFirst="0" w:colLast="0" w:name="_l2za4pi85pwi" w:id="10"/>
      <w:bookmarkEnd w:id="10"/>
      <w:r w:rsidDel="00000000" w:rsidR="00000000" w:rsidRPr="00000000">
        <w:rPr>
          <w:rtl w:val="0"/>
        </w:rPr>
        <w:t xml:space="preserve">1. Spreadsheet (Feuille de calcul)</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Pour commencer, créez un nouveau fichier. Dans la barre des ateliers, sélectionnez </w:t>
      </w:r>
      <w:r w:rsidDel="00000000" w:rsidR="00000000" w:rsidRPr="00000000">
        <w:rPr>
          <w:b w:val="1"/>
          <w:rtl w:val="0"/>
        </w:rPr>
        <w:t xml:space="preserve">Spreadsheet</w:t>
      </w:r>
      <w:r w:rsidDel="00000000" w:rsidR="00000000" w:rsidRPr="00000000">
        <w:rPr>
          <w:rtl w:val="0"/>
        </w:rPr>
        <w:t xml:space="preserve">, puis créez une nouvelle feuille de calcul.</w:t>
      </w:r>
    </w:p>
    <w:p w:rsidR="00000000" w:rsidDel="00000000" w:rsidP="00000000" w:rsidRDefault="00000000" w:rsidRPr="00000000" w14:paraId="0000001C">
      <w:pPr>
        <w:spacing w:after="240" w:before="240" w:lineRule="auto"/>
        <w:jc w:val="both"/>
        <w:rPr/>
      </w:pPr>
      <w:r w:rsidDel="00000000" w:rsidR="00000000" w:rsidRPr="00000000">
        <w:rPr/>
        <w:drawing>
          <wp:inline distB="114300" distT="114300" distL="114300" distR="114300">
            <wp:extent cx="5731200" cy="8890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Cette feuille de calcul, semblable à une fiche Excel, permet de centraliser les variables tout en appliquant des contraintes entre elles. Voici un aperçu de la feuille une fois le tutoriel terminé :</w:t>
      </w:r>
    </w:p>
    <w:p w:rsidR="00000000" w:rsidDel="00000000" w:rsidP="00000000" w:rsidRDefault="00000000" w:rsidRPr="00000000" w14:paraId="0000001E">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-406236</wp:posOffset>
            </wp:positionH>
            <wp:positionV relativeFrom="paragraph">
              <wp:posOffset>131587</wp:posOffset>
            </wp:positionV>
            <wp:extent cx="6540753" cy="2800260"/>
            <wp:effectExtent b="0" l="0" r="0" t="0"/>
            <wp:wrapNone/>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540753" cy="2800260"/>
                    </a:xfrm>
                    <a:prstGeom prst="rect"/>
                    <a:ln/>
                  </pic:spPr>
                </pic:pic>
              </a:graphicData>
            </a:graphic>
          </wp:anchor>
        </w:drawing>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t xml:space="preserve">Pour affecter une variable à un objet :</w:t>
      </w:r>
    </w:p>
    <w:p w:rsidR="00000000" w:rsidDel="00000000" w:rsidP="00000000" w:rsidRDefault="00000000" w:rsidRPr="00000000" w14:paraId="00000030">
      <w:pPr>
        <w:numPr>
          <w:ilvl w:val="0"/>
          <w:numId w:val="5"/>
        </w:numPr>
        <w:spacing w:after="0" w:afterAutospacing="0" w:before="240" w:lineRule="auto"/>
        <w:ind w:left="720" w:hanging="360"/>
        <w:jc w:val="both"/>
      </w:pPr>
      <w:r w:rsidDel="00000000" w:rsidR="00000000" w:rsidRPr="00000000">
        <w:rPr>
          <w:rtl w:val="0"/>
        </w:rPr>
        <w:t xml:space="preserve">Donnez un </w:t>
      </w:r>
      <w:r w:rsidDel="00000000" w:rsidR="00000000" w:rsidRPr="00000000">
        <w:rPr>
          <w:b w:val="1"/>
          <w:rtl w:val="0"/>
        </w:rPr>
        <w:t xml:space="preserve">alias</w:t>
      </w:r>
      <w:r w:rsidDel="00000000" w:rsidR="00000000" w:rsidRPr="00000000">
        <w:rPr>
          <w:rtl w:val="0"/>
        </w:rPr>
        <w:t xml:space="preserve"> à la cellule contenant la valeur.</w:t>
        <w:br w:type="textWrapping"/>
      </w:r>
    </w:p>
    <w:p w:rsidR="00000000" w:rsidDel="00000000" w:rsidP="00000000" w:rsidRDefault="00000000" w:rsidRPr="00000000" w14:paraId="00000031">
      <w:pPr>
        <w:numPr>
          <w:ilvl w:val="0"/>
          <w:numId w:val="5"/>
        </w:numPr>
        <w:spacing w:after="0" w:afterAutospacing="0" w:before="0" w:beforeAutospacing="0" w:lineRule="auto"/>
        <w:ind w:left="720" w:hanging="360"/>
        <w:jc w:val="both"/>
      </w:pPr>
      <w:r w:rsidDel="00000000" w:rsidR="00000000" w:rsidRPr="00000000">
        <w:rPr>
          <w:rtl w:val="0"/>
        </w:rPr>
        <w:t xml:space="preserve">Sélectionnez l’objet concerné.</w:t>
        <w:br w:type="textWrapping"/>
      </w:r>
    </w:p>
    <w:p w:rsidR="00000000" w:rsidDel="00000000" w:rsidP="00000000" w:rsidRDefault="00000000" w:rsidRPr="00000000" w14:paraId="00000032">
      <w:pPr>
        <w:numPr>
          <w:ilvl w:val="0"/>
          <w:numId w:val="5"/>
        </w:numPr>
        <w:spacing w:after="0" w:afterAutospacing="0" w:before="0" w:beforeAutospacing="0" w:lineRule="auto"/>
        <w:ind w:left="720" w:hanging="360"/>
        <w:jc w:val="both"/>
      </w:pPr>
      <w:r w:rsidDel="00000000" w:rsidR="00000000" w:rsidRPr="00000000">
        <w:rPr>
          <w:rtl w:val="0"/>
        </w:rPr>
        <w:t xml:space="preserve">Dans l’onglet “</w:t>
      </w:r>
      <w:r w:rsidDel="00000000" w:rsidR="00000000" w:rsidRPr="00000000">
        <w:rPr>
          <w:b w:val="1"/>
          <w:rtl w:val="0"/>
        </w:rPr>
        <w:t xml:space="preserve">Données</w:t>
      </w:r>
      <w:r w:rsidDel="00000000" w:rsidR="00000000" w:rsidRPr="00000000">
        <w:rPr>
          <w:rtl w:val="0"/>
        </w:rPr>
        <w:t xml:space="preserve">”, faites un clic droit sur la caractéristique correspondante.</w:t>
        <w:br w:type="textWrapping"/>
      </w:r>
    </w:p>
    <w:p w:rsidR="00000000" w:rsidDel="00000000" w:rsidP="00000000" w:rsidRDefault="00000000" w:rsidRPr="00000000" w14:paraId="00000033">
      <w:pPr>
        <w:numPr>
          <w:ilvl w:val="0"/>
          <w:numId w:val="5"/>
        </w:numPr>
        <w:spacing w:after="240" w:before="0" w:beforeAutospacing="0" w:lineRule="auto"/>
        <w:ind w:left="720" w:hanging="360"/>
        <w:jc w:val="both"/>
      </w:pPr>
      <w:r w:rsidDel="00000000" w:rsidR="00000000" w:rsidRPr="00000000">
        <w:rPr>
          <w:rtl w:val="0"/>
        </w:rPr>
        <w:t xml:space="preserve">Cliquez sur “</w:t>
      </w:r>
      <w:r w:rsidDel="00000000" w:rsidR="00000000" w:rsidRPr="00000000">
        <w:rPr>
          <w:b w:val="1"/>
          <w:rtl w:val="0"/>
        </w:rPr>
        <w:t xml:space="preserve">Expression</w:t>
      </w:r>
      <w:r w:rsidDel="00000000" w:rsidR="00000000" w:rsidRPr="00000000">
        <w:rPr>
          <w:rtl w:val="0"/>
        </w:rPr>
        <w:t xml:space="preserve">”, puis entrez le nom de la feuille suivi de l’alias.</w:t>
        <w:br w:type="textWrapping"/>
      </w:r>
    </w:p>
    <w:p w:rsidR="00000000" w:rsidDel="00000000" w:rsidP="00000000" w:rsidRDefault="00000000" w:rsidRPr="00000000" w14:paraId="00000034">
      <w:pPr>
        <w:jc w:val="both"/>
        <w:rPr/>
      </w:pPr>
      <w:r w:rsidDel="00000000" w:rsidR="00000000" w:rsidRPr="00000000">
        <w:rPr/>
        <w:drawing>
          <wp:inline distB="114300" distT="114300" distL="114300" distR="114300">
            <wp:extent cx="4572000" cy="2181225"/>
            <wp:effectExtent b="0" l="0" r="0" t="0"/>
            <wp:docPr id="1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5720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Toutes les mesures de toutes les pièces doivent être stockées dans des variables afin de faciliter les modifications ultérieures.</w:t>
      </w:r>
    </w:p>
    <w:p w:rsidR="00000000" w:rsidDel="00000000" w:rsidP="00000000" w:rsidRDefault="00000000" w:rsidRPr="00000000" w14:paraId="00000036">
      <w:pPr>
        <w:pStyle w:val="Heading1"/>
        <w:spacing w:after="240" w:before="240" w:lineRule="auto"/>
        <w:jc w:val="both"/>
        <w:rPr/>
      </w:pPr>
      <w:bookmarkStart w:colFirst="0" w:colLast="0" w:name="_vwemi8gfxsha" w:id="11"/>
      <w:bookmarkEnd w:id="11"/>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1"/>
        <w:keepNext w:val="0"/>
        <w:keepLines w:val="0"/>
        <w:spacing w:before="280" w:lineRule="auto"/>
        <w:jc w:val="both"/>
        <w:rPr/>
      </w:pPr>
      <w:bookmarkStart w:colFirst="0" w:colLast="0" w:name="_anflgaki1l3h" w:id="12"/>
      <w:bookmarkEnd w:id="12"/>
      <w:r w:rsidDel="00000000" w:rsidR="00000000" w:rsidRPr="00000000">
        <w:rPr>
          <w:rtl w:val="0"/>
        </w:rPr>
        <w:t xml:space="preserve">2. Modélisation du KeyCube</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L’objectif de ce tutoriel est de créer la structure suivante :</w:t>
      </w:r>
    </w:p>
    <w:p w:rsidR="00000000" w:rsidDel="00000000" w:rsidP="00000000" w:rsidRDefault="00000000" w:rsidRPr="00000000" w14:paraId="0000003A">
      <w:pPr>
        <w:jc w:val="both"/>
        <w:rPr/>
      </w:pPr>
      <w:r w:rsidDel="00000000" w:rsidR="00000000" w:rsidRPr="00000000">
        <w:rPr/>
        <w:drawing>
          <wp:inline distB="114300" distT="114300" distL="114300" distR="114300">
            <wp:extent cx="3757613" cy="2948404"/>
            <wp:effectExtent b="0" l="0" r="0" t="0"/>
            <wp:docPr id="5" name="image3.png"/>
            <a:graphic>
              <a:graphicData uri="http://schemas.openxmlformats.org/drawingml/2006/picture">
                <pic:pic>
                  <pic:nvPicPr>
                    <pic:cNvPr id="0" name="image3.png"/>
                    <pic:cNvPicPr preferRelativeResize="0"/>
                  </pic:nvPicPr>
                  <pic:blipFill>
                    <a:blip r:embed="rId9"/>
                    <a:srcRect b="8319" l="12956" r="9136" t="10273"/>
                    <a:stretch>
                      <a:fillRect/>
                    </a:stretch>
                  </pic:blipFill>
                  <pic:spPr>
                    <a:xfrm>
                      <a:off x="0" y="0"/>
                      <a:ext cx="3757613" cy="294840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2"/>
        <w:rPr/>
      </w:pPr>
      <w:bookmarkStart w:colFirst="0" w:colLast="0" w:name="_8ronns4ci609" w:id="13"/>
      <w:bookmarkEnd w:id="13"/>
      <w:r w:rsidDel="00000000" w:rsidR="00000000" w:rsidRPr="00000000">
        <w:rPr>
          <w:rtl w:val="0"/>
        </w:rPr>
        <w:t xml:space="preserve">2.1 Edges </w:t>
      </w:r>
      <w:r w:rsidDel="00000000" w:rsidR="00000000" w:rsidRPr="00000000">
        <w:rPr>
          <w:rtl w:val="0"/>
        </w:rPr>
        <w:t xml:space="preserve">et Corners</w:t>
      </w: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t xml:space="preserve">Ces deux pièces ont été créées dans un tutoriel précédent. Vous pouvez retrouver leurs modèles 3D et une vidéo explicative aux liens suivants :</w:t>
      </w:r>
    </w:p>
    <w:p w:rsidR="00000000" w:rsidDel="00000000" w:rsidP="00000000" w:rsidRDefault="00000000" w:rsidRPr="00000000" w14:paraId="0000003F">
      <w:pPr>
        <w:numPr>
          <w:ilvl w:val="0"/>
          <w:numId w:val="1"/>
        </w:numPr>
        <w:spacing w:after="0" w:afterAutospacing="0" w:before="240" w:lineRule="auto"/>
        <w:ind w:left="720" w:hanging="360"/>
        <w:jc w:val="both"/>
      </w:pPr>
      <w:hyperlink r:id="rId10">
        <w:r w:rsidDel="00000000" w:rsidR="00000000" w:rsidRPr="00000000">
          <w:rPr>
            <w:color w:val="1155cc"/>
            <w:u w:val="single"/>
            <w:rtl w:val="0"/>
          </w:rPr>
          <w:t xml:space="preserve">https://github.com/keycube/k3/tree/main/assets/freeCad/k3</w:t>
          <w:br w:type="textWrapping"/>
        </w:r>
      </w:hyperlink>
      <w:r w:rsidDel="00000000" w:rsidR="00000000" w:rsidRPr="00000000">
        <w:rPr>
          <w:rtl w:val="0"/>
        </w:rPr>
      </w:r>
    </w:p>
    <w:p w:rsidR="00000000" w:rsidDel="00000000" w:rsidP="00000000" w:rsidRDefault="00000000" w:rsidRPr="00000000" w14:paraId="00000040">
      <w:pPr>
        <w:numPr>
          <w:ilvl w:val="0"/>
          <w:numId w:val="1"/>
        </w:numPr>
        <w:ind w:left="720" w:hanging="360"/>
        <w:jc w:val="both"/>
      </w:pPr>
      <w:hyperlink r:id="rId11">
        <w:r w:rsidDel="00000000" w:rsidR="00000000" w:rsidRPr="00000000">
          <w:rPr>
            <w:color w:val="1155cc"/>
            <w:u w:val="single"/>
            <w:rtl w:val="0"/>
          </w:rPr>
          <w:t xml:space="preserve">https://www.youtube.com/@keyblockuniv</w:t>
        </w:r>
      </w:hyperlink>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720" w:firstLine="0"/>
        <w:jc w:val="both"/>
        <w:rPr/>
      </w:pPr>
      <w:r w:rsidDel="00000000" w:rsidR="00000000" w:rsidRPr="00000000">
        <w:rPr/>
        <w:drawing>
          <wp:inline distB="114300" distT="114300" distL="114300" distR="114300">
            <wp:extent cx="3543300" cy="1714500"/>
            <wp:effectExtent b="0" l="0" r="0" t="0"/>
            <wp:docPr id="8" name="image8.png"/>
            <a:graphic>
              <a:graphicData uri="http://schemas.openxmlformats.org/drawingml/2006/picture">
                <pic:pic>
                  <pic:nvPicPr>
                    <pic:cNvPr id="0" name="image8.png"/>
                    <pic:cNvPicPr preferRelativeResize="0"/>
                  </pic:nvPicPr>
                  <pic:blipFill>
                    <a:blip r:embed="rId12"/>
                    <a:srcRect b="9274" l="0" r="13387" t="8889"/>
                    <a:stretch>
                      <a:fillRect/>
                    </a:stretch>
                  </pic:blipFill>
                  <pic:spPr>
                    <a:xfrm>
                      <a:off x="0" y="0"/>
                      <a:ext cx="35433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pStyle w:val="Heading2"/>
        <w:rPr/>
      </w:pPr>
      <w:bookmarkStart w:colFirst="0" w:colLast="0" w:name="_oiod0ftsern3" w:id="14"/>
      <w:bookmarkEnd w:id="14"/>
      <w:r w:rsidDel="00000000" w:rsidR="00000000" w:rsidRPr="00000000">
        <w:rPr>
          <w:rtl w:val="0"/>
        </w:rPr>
        <w:t xml:space="preserve">2.2 Support rotatif</w:t>
      </w:r>
    </w:p>
    <w:p w:rsidR="00000000" w:rsidDel="00000000" w:rsidP="00000000" w:rsidRDefault="00000000" w:rsidRPr="00000000" w14:paraId="00000047">
      <w:pPr>
        <w:ind w:left="720" w:firstLine="0"/>
        <w:jc w:val="both"/>
        <w:rPr/>
      </w:pPr>
      <w:r w:rsidDel="00000000" w:rsidR="00000000" w:rsidRPr="00000000">
        <w:rPr/>
        <w:drawing>
          <wp:inline distB="114300" distT="114300" distL="114300" distR="114300">
            <wp:extent cx="3305175" cy="2809875"/>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3051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r>
    </w:p>
    <w:p w:rsidR="00000000" w:rsidDel="00000000" w:rsidP="00000000" w:rsidRDefault="00000000" w:rsidRPr="00000000" w14:paraId="0000004B">
      <w:pPr>
        <w:spacing w:after="240" w:before="240" w:lineRule="auto"/>
        <w:jc w:val="both"/>
        <w:rPr/>
      </w:pPr>
      <w:r w:rsidDel="00000000" w:rsidR="00000000" w:rsidRPr="00000000">
        <w:rPr>
          <w:rtl w:val="0"/>
        </w:rPr>
      </w:r>
    </w:p>
    <w:p w:rsidR="00000000" w:rsidDel="00000000" w:rsidP="00000000" w:rsidRDefault="00000000" w:rsidRPr="00000000" w14:paraId="0000004C">
      <w:pPr>
        <w:spacing w:after="240" w:before="240" w:lineRule="auto"/>
        <w:jc w:val="both"/>
        <w:rPr/>
      </w:pPr>
      <w:r w:rsidDel="00000000" w:rsidR="00000000" w:rsidRPr="00000000">
        <w:rPr>
          <w:rtl w:val="0"/>
        </w:rPr>
        <w:t xml:space="preserve">L’objet est composé de </w:t>
      </w:r>
      <w:r w:rsidDel="00000000" w:rsidR="00000000" w:rsidRPr="00000000">
        <w:rPr>
          <w:b w:val="1"/>
          <w:rtl w:val="0"/>
        </w:rPr>
        <w:t xml:space="preserve">trois parties</w:t>
      </w:r>
      <w:r w:rsidDel="00000000" w:rsidR="00000000" w:rsidRPr="00000000">
        <w:rPr>
          <w:rtl w:val="0"/>
        </w:rPr>
        <w:t xml:space="preserve"> : deux cylindres et un cube servant à percer les deux cylindres.</w:t>
      </w:r>
    </w:p>
    <w:p w:rsidR="00000000" w:rsidDel="00000000" w:rsidP="00000000" w:rsidRDefault="00000000" w:rsidRPr="00000000" w14:paraId="0000004D">
      <w:pPr>
        <w:spacing w:after="240" w:before="240" w:lineRule="auto"/>
        <w:ind w:left="720" w:firstLine="0"/>
        <w:jc w:val="both"/>
        <w:rPr/>
      </w:pPr>
      <w:r w:rsidDel="00000000" w:rsidR="00000000" w:rsidRPr="00000000">
        <w:rPr>
          <w:rtl w:val="0"/>
        </w:rPr>
        <w:t xml:space="preserve">Ajoutez deux cylindres :</w:t>
      </w:r>
    </w:p>
    <w:p w:rsidR="00000000" w:rsidDel="00000000" w:rsidP="00000000" w:rsidRDefault="00000000" w:rsidRPr="00000000" w14:paraId="0000004E">
      <w:pPr>
        <w:numPr>
          <w:ilvl w:val="1"/>
          <w:numId w:val="2"/>
        </w:numPr>
        <w:spacing w:after="0" w:afterAutospacing="0" w:before="240" w:lineRule="auto"/>
        <w:ind w:left="1440" w:hanging="360"/>
        <w:jc w:val="both"/>
      </w:pPr>
      <w:r w:rsidDel="00000000" w:rsidR="00000000" w:rsidRPr="00000000">
        <w:rPr>
          <w:rtl w:val="0"/>
        </w:rPr>
        <w:t xml:space="preserve">Un large et peu épais.</w:t>
        <w:br w:type="textWrapping"/>
      </w:r>
    </w:p>
    <w:p w:rsidR="00000000" w:rsidDel="00000000" w:rsidP="00000000" w:rsidRDefault="00000000" w:rsidRPr="00000000" w14:paraId="0000004F">
      <w:pPr>
        <w:numPr>
          <w:ilvl w:val="1"/>
          <w:numId w:val="2"/>
        </w:numPr>
        <w:spacing w:after="240" w:before="0" w:beforeAutospacing="0" w:lineRule="auto"/>
        <w:ind w:left="1440" w:hanging="360"/>
        <w:jc w:val="both"/>
      </w:pPr>
      <w:r w:rsidDel="00000000" w:rsidR="00000000" w:rsidRPr="00000000">
        <w:rPr>
          <w:rtl w:val="0"/>
        </w:rPr>
        <w:t xml:space="preserve">Un plus petit en diamètre mais plus haut.</w:t>
      </w:r>
    </w:p>
    <w:p w:rsidR="00000000" w:rsidDel="00000000" w:rsidP="00000000" w:rsidRDefault="00000000" w:rsidRPr="00000000" w14:paraId="00000050">
      <w:pPr>
        <w:spacing w:after="240" w:before="240" w:lineRule="auto"/>
        <w:ind w:left="720" w:firstLine="0"/>
        <w:jc w:val="both"/>
        <w:rPr/>
      </w:pPr>
      <w:r w:rsidDel="00000000" w:rsidR="00000000" w:rsidRPr="00000000">
        <w:rPr>
          <w:rtl w:val="0"/>
        </w:rPr>
        <w:t xml:space="preserve">Alignez-les l’un sur l’autre comme sur la photo, puis </w:t>
      </w:r>
      <w:r w:rsidDel="00000000" w:rsidR="00000000" w:rsidRPr="00000000">
        <w:rPr>
          <w:b w:val="1"/>
          <w:rtl w:val="0"/>
        </w:rPr>
        <w:t xml:space="preserve">fusionnez-les</w:t>
      </w:r>
      <w:r w:rsidDel="00000000" w:rsidR="00000000" w:rsidRPr="00000000">
        <w:rPr>
          <w:rtl w:val="0"/>
        </w:rPr>
        <w:t xml:space="preserve">.</w:t>
      </w:r>
    </w:p>
    <w:p w:rsidR="00000000" w:rsidDel="00000000" w:rsidP="00000000" w:rsidRDefault="00000000" w:rsidRPr="00000000" w14:paraId="00000051">
      <w:pPr>
        <w:spacing w:after="240" w:before="240" w:lineRule="auto"/>
        <w:ind w:left="720" w:firstLine="0"/>
        <w:jc w:val="both"/>
        <w:rPr/>
      </w:pPr>
      <w:r w:rsidDel="00000000" w:rsidR="00000000" w:rsidRPr="00000000">
        <w:rPr>
          <w:rtl w:val="0"/>
        </w:rPr>
        <w:t xml:space="preserve">Créez un cube plus haut que les cylindres afin qu’il les traverse entièrement. Positionnez-le au centre de la figure, de façon à ce qu’il dépasse en haut et en bas.</w:t>
      </w:r>
    </w:p>
    <w:p w:rsidR="00000000" w:rsidDel="00000000" w:rsidP="00000000" w:rsidRDefault="00000000" w:rsidRPr="00000000" w14:paraId="00000052">
      <w:pPr>
        <w:spacing w:after="240" w:before="240" w:lineRule="auto"/>
        <w:ind w:left="720" w:firstLine="0"/>
        <w:jc w:val="both"/>
        <w:rPr/>
      </w:pPr>
      <w:r w:rsidDel="00000000" w:rsidR="00000000" w:rsidRPr="00000000">
        <w:rPr>
          <w:rtl w:val="0"/>
        </w:rPr>
        <w:t xml:space="preserve">Utilisez l’outil </w:t>
      </w:r>
      <w:r w:rsidDel="00000000" w:rsidR="00000000" w:rsidRPr="00000000">
        <w:rPr>
          <w:b w:val="1"/>
          <w:rtl w:val="0"/>
        </w:rPr>
        <w:t xml:space="preserve">soustraction</w:t>
      </w:r>
      <w:r w:rsidDel="00000000" w:rsidR="00000000" w:rsidRPr="00000000">
        <w:rPr>
          <w:rtl w:val="0"/>
        </w:rPr>
        <w:t xml:space="preserve"> : sélectionnez d’abord la fusion, puis le cube, pour créer le trou.</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pStyle w:val="Heading2"/>
        <w:rPr/>
      </w:pPr>
      <w:bookmarkStart w:colFirst="0" w:colLast="0" w:name="_yppfp96roa67" w:id="15"/>
      <w:bookmarkEnd w:id="15"/>
      <w:r w:rsidDel="00000000" w:rsidR="00000000" w:rsidRPr="00000000">
        <w:rPr>
          <w:rtl w:val="0"/>
        </w:rPr>
        <w:t xml:space="preserve">2.3 La face de l’écran</w:t>
      </w:r>
    </w:p>
    <w:p w:rsidR="00000000" w:rsidDel="00000000" w:rsidP="00000000" w:rsidRDefault="00000000" w:rsidRPr="00000000" w14:paraId="00000055">
      <w:pPr>
        <w:ind w:left="720" w:firstLine="0"/>
        <w:jc w:val="both"/>
        <w:rPr/>
      </w:pPr>
      <w:r w:rsidDel="00000000" w:rsidR="00000000" w:rsidRPr="00000000">
        <w:rPr/>
        <w:drawing>
          <wp:inline distB="114300" distT="114300" distL="114300" distR="114300">
            <wp:extent cx="5162550" cy="280035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625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spacing w:after="240" w:before="240" w:lineRule="auto"/>
        <w:jc w:val="both"/>
        <w:rPr/>
      </w:pPr>
      <w:r w:rsidDel="00000000" w:rsidR="00000000" w:rsidRPr="00000000">
        <w:rPr>
          <w:rtl w:val="0"/>
        </w:rPr>
        <w:t xml:space="preserve">L’objet est composé de plusieurs </w:t>
      </w:r>
      <w:r w:rsidDel="00000000" w:rsidR="00000000" w:rsidRPr="00000000">
        <w:rPr>
          <w:b w:val="1"/>
          <w:rtl w:val="0"/>
        </w:rPr>
        <w:t xml:space="preserve">parties</w:t>
      </w:r>
      <w:r w:rsidDel="00000000" w:rsidR="00000000" w:rsidRPr="00000000">
        <w:rPr>
          <w:rtl w:val="0"/>
        </w:rPr>
        <w:t xml:space="preserve"> :</w:t>
      </w:r>
    </w:p>
    <w:p w:rsidR="00000000" w:rsidDel="00000000" w:rsidP="00000000" w:rsidRDefault="00000000" w:rsidRPr="00000000" w14:paraId="00000058">
      <w:pPr>
        <w:numPr>
          <w:ilvl w:val="0"/>
          <w:numId w:val="4"/>
        </w:numPr>
        <w:spacing w:after="0" w:afterAutospacing="0" w:before="240" w:lineRule="auto"/>
        <w:ind w:left="720" w:hanging="360"/>
        <w:jc w:val="both"/>
      </w:pPr>
      <w:r w:rsidDel="00000000" w:rsidR="00000000" w:rsidRPr="00000000">
        <w:rPr>
          <w:rtl w:val="0"/>
        </w:rPr>
        <w:t xml:space="preserve">la “base” de la face, qui est la fusion de deux rectangles, construite avec la même logique que le support rotatif de l’écran (partie 2.2)</w:t>
        <w:br w:type="textWrapping"/>
      </w:r>
    </w:p>
    <w:p w:rsidR="00000000" w:rsidDel="00000000" w:rsidP="00000000" w:rsidRDefault="00000000" w:rsidRPr="00000000" w14:paraId="00000059">
      <w:pPr>
        <w:numPr>
          <w:ilvl w:val="0"/>
          <w:numId w:val="4"/>
        </w:numPr>
        <w:spacing w:after="0" w:afterAutospacing="0" w:before="0" w:beforeAutospacing="0" w:lineRule="auto"/>
        <w:ind w:left="720" w:hanging="360"/>
        <w:jc w:val="both"/>
      </w:pPr>
      <w:r w:rsidDel="00000000" w:rsidR="00000000" w:rsidRPr="00000000">
        <w:rPr>
          <w:rtl w:val="0"/>
        </w:rPr>
        <w:t xml:space="preserve">un trou dans la base de la face fait avec un moule afin de pouvoir y insérer le support de l’écran</w:t>
        <w:br w:type="textWrapping"/>
      </w:r>
    </w:p>
    <w:p w:rsidR="00000000" w:rsidDel="00000000" w:rsidP="00000000" w:rsidRDefault="00000000" w:rsidRPr="00000000" w14:paraId="0000005A">
      <w:pPr>
        <w:numPr>
          <w:ilvl w:val="0"/>
          <w:numId w:val="4"/>
        </w:numPr>
        <w:spacing w:after="0" w:afterAutospacing="0" w:before="0" w:beforeAutospacing="0" w:lineRule="auto"/>
        <w:ind w:left="720" w:hanging="360"/>
        <w:jc w:val="both"/>
      </w:pPr>
      <w:r w:rsidDel="00000000" w:rsidR="00000000" w:rsidRPr="00000000">
        <w:rPr>
          <w:b w:val="1"/>
          <w:rtl w:val="0"/>
        </w:rPr>
        <w:t xml:space="preserve">2 petits carrés</w:t>
      </w:r>
      <w:r w:rsidDel="00000000" w:rsidR="00000000" w:rsidRPr="00000000">
        <w:rPr>
          <w:rtl w:val="0"/>
        </w:rPr>
        <w:t xml:space="preserve"> faisant des trous dans les coins de la base pour rentrer correctement dans les edges</w:t>
        <w:br w:type="textWrapping"/>
      </w:r>
    </w:p>
    <w:p w:rsidR="00000000" w:rsidDel="00000000" w:rsidP="00000000" w:rsidRDefault="00000000" w:rsidRPr="00000000" w14:paraId="0000005B">
      <w:pPr>
        <w:numPr>
          <w:ilvl w:val="0"/>
          <w:numId w:val="4"/>
        </w:numPr>
        <w:spacing w:after="240" w:before="0" w:beforeAutospacing="0" w:lineRule="auto"/>
        <w:ind w:left="720" w:hanging="360"/>
        <w:jc w:val="both"/>
      </w:pPr>
      <w:r w:rsidDel="00000000" w:rsidR="00000000" w:rsidRPr="00000000">
        <w:rPr>
          <w:rtl w:val="0"/>
        </w:rPr>
        <w:t xml:space="preserve">un cylindre large afin de faire le trou dans la face du dessous de la base</w:t>
        <w:br w:type="textWrapping"/>
      </w:r>
    </w:p>
    <w:p w:rsidR="00000000" w:rsidDel="00000000" w:rsidP="00000000" w:rsidRDefault="00000000" w:rsidRPr="00000000" w14:paraId="0000005C">
      <w:pPr>
        <w:spacing w:after="240" w:before="240" w:lineRule="auto"/>
        <w:jc w:val="both"/>
        <w:rPr/>
      </w:pPr>
      <w:r w:rsidDel="00000000" w:rsidR="00000000" w:rsidRPr="00000000">
        <w:rPr>
          <w:b w:val="1"/>
          <w:sz w:val="28"/>
          <w:szCs w:val="28"/>
          <w:rtl w:val="0"/>
        </w:rPr>
        <w:t xml:space="preserve">Création de la base</w:t>
      </w:r>
      <w:r w:rsidDel="00000000" w:rsidR="00000000" w:rsidRPr="00000000">
        <w:rPr>
          <w:rtl w:val="0"/>
        </w:rPr>
        <w:t xml:space="preserve"> : Dans le même principe que le support rotatif de l’écran, créez deux rectangles, l’un sur l’autre, dont vous allez couper la moitié.</w:t>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drawing>
          <wp:inline distB="114300" distT="114300" distL="114300" distR="114300">
            <wp:extent cx="5438775" cy="2533650"/>
            <wp:effectExtent b="0" l="0" r="0" t="0"/>
            <wp:docPr id="13" name="image2.png"/>
            <a:graphic>
              <a:graphicData uri="http://schemas.openxmlformats.org/drawingml/2006/picture">
                <pic:pic>
                  <pic:nvPicPr>
                    <pic:cNvPr id="0" name="image2.png"/>
                    <pic:cNvPicPr preferRelativeResize="0"/>
                  </pic:nvPicPr>
                  <pic:blipFill>
                    <a:blip r:embed="rId15"/>
                    <a:srcRect b="2413" l="3820" r="1328" t="0"/>
                    <a:stretch>
                      <a:fillRect/>
                    </a:stretch>
                  </pic:blipFill>
                  <pic:spPr>
                    <a:xfrm>
                      <a:off x="0" y="0"/>
                      <a:ext cx="54387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Cette moitié sera </w:t>
      </w:r>
      <w:r w:rsidDel="00000000" w:rsidR="00000000" w:rsidRPr="00000000">
        <w:rPr>
          <w:b w:val="1"/>
          <w:rtl w:val="0"/>
        </w:rPr>
        <w:t xml:space="preserve">dupliquée</w:t>
      </w:r>
      <w:r w:rsidDel="00000000" w:rsidR="00000000" w:rsidRPr="00000000">
        <w:rPr>
          <w:rtl w:val="0"/>
        </w:rPr>
        <w:t xml:space="preserve"> plus tard afin de constituer la base complète. Cela permet de lier les deux moitiés pour que toute modification sur l’originale soit répercutée.</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b w:val="1"/>
          <w:sz w:val="28"/>
          <w:szCs w:val="28"/>
          <w:rtl w:val="0"/>
        </w:rPr>
        <w:t xml:space="preserve">Création du moule</w:t>
      </w:r>
      <w:r w:rsidDel="00000000" w:rsidR="00000000" w:rsidRPr="00000000">
        <w:rPr>
          <w:rtl w:val="0"/>
        </w:rPr>
        <w:t xml:space="preserve"> : Répétez la création des deux cylindres du support rotatif, dont vous allez agrandir légèrement les dimensions. L’objectif est de créer un moule afin de faire un trou suffisamment large pour faire rentrer le support rotatif de l’écran, mais pas trop large pour éviter que la pièce bouge de manière involontaire.</w:t>
      </w: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drawing>
          <wp:inline distB="114300" distT="114300" distL="114300" distR="114300">
            <wp:extent cx="5553075" cy="2036113"/>
            <wp:effectExtent b="0" l="0" r="0" t="0"/>
            <wp:docPr id="7" name="image9.png"/>
            <a:graphic>
              <a:graphicData uri="http://schemas.openxmlformats.org/drawingml/2006/picture">
                <pic:pic>
                  <pic:nvPicPr>
                    <pic:cNvPr id="0" name="image9.png"/>
                    <pic:cNvPicPr preferRelativeResize="0"/>
                  </pic:nvPicPr>
                  <pic:blipFill>
                    <a:blip r:embed="rId16"/>
                    <a:srcRect b="6022" l="0" r="3156" t="21453"/>
                    <a:stretch>
                      <a:fillRect/>
                    </a:stretch>
                  </pic:blipFill>
                  <pic:spPr>
                    <a:xfrm>
                      <a:off x="0" y="0"/>
                      <a:ext cx="5553075" cy="20361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both"/>
        <w:rPr>
          <w:sz w:val="4"/>
          <w:szCs w:val="4"/>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Faites la soustraction entre la base et les cylindres.</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b w:val="1"/>
          <w:sz w:val="28"/>
          <w:szCs w:val="28"/>
          <w:rtl w:val="0"/>
        </w:rPr>
        <w:t xml:space="preserve">Création des espaces aux coins</w:t>
      </w:r>
      <w:r w:rsidDel="00000000" w:rsidR="00000000" w:rsidRPr="00000000">
        <w:rPr>
          <w:rtl w:val="0"/>
        </w:rPr>
        <w:t xml:space="preserve"> : Créez des petits cubes que vous allez disposer dans les coins, puis faites la soustraction.</w:t>
      </w:r>
    </w:p>
    <w:p w:rsidR="00000000" w:rsidDel="00000000" w:rsidP="00000000" w:rsidRDefault="00000000" w:rsidRPr="00000000" w14:paraId="0000006B">
      <w:pPr>
        <w:ind w:left="0" w:firstLine="0"/>
        <w:jc w:val="both"/>
        <w:rPr>
          <w:sz w:val="8"/>
          <w:szCs w:val="8"/>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drawing>
          <wp:inline distB="114300" distT="114300" distL="114300" distR="114300">
            <wp:extent cx="5353050" cy="2851576"/>
            <wp:effectExtent b="0" l="0" r="0" t="0"/>
            <wp:docPr id="6" name="image11.png"/>
            <a:graphic>
              <a:graphicData uri="http://schemas.openxmlformats.org/drawingml/2006/picture">
                <pic:pic>
                  <pic:nvPicPr>
                    <pic:cNvPr id="0" name="image11.png"/>
                    <pic:cNvPicPr preferRelativeResize="0"/>
                  </pic:nvPicPr>
                  <pic:blipFill>
                    <a:blip r:embed="rId17"/>
                    <a:srcRect b="3555" l="4152" r="2491" t="3003"/>
                    <a:stretch>
                      <a:fillRect/>
                    </a:stretch>
                  </pic:blipFill>
                  <pic:spPr>
                    <a:xfrm>
                      <a:off x="0" y="0"/>
                      <a:ext cx="5353050" cy="285157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both"/>
        <w:rPr>
          <w:sz w:val="4"/>
          <w:szCs w:val="4"/>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b w:val="1"/>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b w:val="1"/>
          <w:sz w:val="28"/>
          <w:szCs w:val="28"/>
          <w:rtl w:val="0"/>
        </w:rPr>
        <w:t xml:space="preserve">Création du trou de la face du dessous</w:t>
      </w:r>
      <w:r w:rsidDel="00000000" w:rsidR="00000000" w:rsidRPr="00000000">
        <w:rPr>
          <w:rtl w:val="0"/>
        </w:rPr>
        <w:t xml:space="preserve"> : Créez un large cylindre et placez-le de sorte que la base se trouve au milieu de ce cylindre, puis faites la soustraction.</w:t>
      </w:r>
    </w:p>
    <w:p w:rsidR="00000000" w:rsidDel="00000000" w:rsidP="00000000" w:rsidRDefault="00000000" w:rsidRPr="00000000" w14:paraId="00000071">
      <w:pPr>
        <w:ind w:left="0" w:firstLine="0"/>
        <w:jc w:val="both"/>
        <w:rPr>
          <w:sz w:val="4"/>
          <w:szCs w:val="4"/>
        </w:rPr>
      </w:pP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drawing>
          <wp:inline distB="114300" distT="114300" distL="114300" distR="114300">
            <wp:extent cx="4000500" cy="318135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0005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Votre pièce est maintenant prête</w:t>
      </w:r>
      <w:r w:rsidDel="00000000" w:rsidR="00000000" w:rsidRPr="00000000">
        <w:rPr>
          <w:rtl w:val="0"/>
        </w:rPr>
        <w:t xml:space="preserve">, vous pouvez dupliquer votre base afin d’avoir une face complète en la positionnant en face.</w:t>
      </w:r>
    </w:p>
    <w:p w:rsidR="00000000" w:rsidDel="00000000" w:rsidP="00000000" w:rsidRDefault="00000000" w:rsidRPr="00000000" w14:paraId="00000075">
      <w:pPr>
        <w:ind w:left="0" w:firstLine="0"/>
        <w:jc w:val="both"/>
        <w:rPr/>
      </w:pPr>
      <w:r w:rsidDel="00000000" w:rsidR="00000000" w:rsidRPr="00000000">
        <w:rPr>
          <w:rtl w:val="0"/>
        </w:rPr>
        <w:t xml:space="preserve">Mettez votre disque rotatif au centre des deux bases tout en vérifiant qu’elles </w:t>
      </w:r>
      <w:r w:rsidDel="00000000" w:rsidR="00000000" w:rsidRPr="00000000">
        <w:rPr>
          <w:b w:val="1"/>
          <w:rtl w:val="0"/>
        </w:rPr>
        <w:t xml:space="preserve">rentrent</w:t>
      </w:r>
      <w:r w:rsidDel="00000000" w:rsidR="00000000" w:rsidRPr="00000000">
        <w:rPr>
          <w:rtl w:val="0"/>
        </w:rPr>
        <w:t xml:space="preserve"> correctement.</w:t>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drawing>
          <wp:inline distB="114300" distT="114300" distL="114300" distR="114300">
            <wp:extent cx="5731200" cy="1244600"/>
            <wp:effectExtent b="0" l="0" r="0" t="0"/>
            <wp:docPr id="1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b w:val="1"/>
          <w:sz w:val="4"/>
          <w:szCs w:val="4"/>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Cette image montre bien que le disque rotatif rentre correctement dans l’une des deux bases.</w:t>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b w:val="1"/>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Insérez les modèles 3D des edges et corners récupérés sur le GitHub et positionnez-les correctement autour de la face, tout en vérifiant que chaque pièce est insérée correctement dans les autres.</w:t>
      </w:r>
    </w:p>
    <w:p w:rsidR="00000000" w:rsidDel="00000000" w:rsidP="00000000" w:rsidRDefault="00000000" w:rsidRPr="00000000" w14:paraId="0000007E">
      <w:pPr>
        <w:ind w:left="0" w:firstLine="0"/>
        <w:jc w:val="both"/>
        <w:rPr>
          <w:sz w:val="4"/>
          <w:szCs w:val="4"/>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drawing>
          <wp:inline distB="114300" distT="114300" distL="114300" distR="114300">
            <wp:extent cx="5731200" cy="1625600"/>
            <wp:effectExtent b="0" l="0" r="0" t="0"/>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pStyle w:val="Heading1"/>
        <w:jc w:val="both"/>
        <w:rPr/>
      </w:pPr>
      <w:bookmarkStart w:colFirst="0" w:colLast="0" w:name="_8h845bo527o5" w:id="16"/>
      <w:bookmarkEnd w:id="16"/>
      <w:r w:rsidDel="00000000" w:rsidR="00000000" w:rsidRPr="00000000">
        <w:rPr>
          <w:rtl w:val="0"/>
        </w:rPr>
        <w:t xml:space="preserve">3.Résultat final </w:t>
      </w:r>
    </w:p>
    <w:p w:rsidR="00000000" w:rsidDel="00000000" w:rsidP="00000000" w:rsidRDefault="00000000" w:rsidRPr="00000000" w14:paraId="00000083">
      <w:pPr>
        <w:jc w:val="both"/>
        <w:rPr/>
      </w:pPr>
      <w:r w:rsidDel="00000000" w:rsidR="00000000" w:rsidRPr="00000000">
        <w:rPr/>
        <w:drawing>
          <wp:inline distB="114300" distT="114300" distL="114300" distR="114300">
            <wp:extent cx="3822300" cy="3185250"/>
            <wp:effectExtent b="0" l="0" r="0" t="0"/>
            <wp:docPr id="2" name="image12.png"/>
            <a:graphic>
              <a:graphicData uri="http://schemas.openxmlformats.org/drawingml/2006/picture">
                <pic:pic>
                  <pic:nvPicPr>
                    <pic:cNvPr id="0" name="image12.png"/>
                    <pic:cNvPicPr preferRelativeResize="0"/>
                  </pic:nvPicPr>
                  <pic:blipFill>
                    <a:blip r:embed="rId21"/>
                    <a:srcRect b="6452" l="7475" r="12458" t="6549"/>
                    <a:stretch>
                      <a:fillRect/>
                    </a:stretch>
                  </pic:blipFill>
                  <pic:spPr>
                    <a:xfrm>
                      <a:off x="0" y="0"/>
                      <a:ext cx="3822300" cy="31852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jc w:val="both"/>
        <w:rPr/>
      </w:pPr>
      <w:bookmarkStart w:colFirst="0" w:colLast="0" w:name="_3g6tz5ymh7re" w:id="17"/>
      <w:bookmarkEnd w:id="17"/>
      <w:r w:rsidDel="00000000" w:rsidR="00000000" w:rsidRPr="00000000">
        <w:rPr>
          <w:rtl w:val="0"/>
        </w:rPr>
        <w:t xml:space="preserve">4.Techdraw (Plans techniques)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Une fiche </w:t>
      </w:r>
      <w:r w:rsidDel="00000000" w:rsidR="00000000" w:rsidRPr="00000000">
        <w:rPr>
          <w:b w:val="1"/>
          <w:rtl w:val="0"/>
        </w:rPr>
        <w:t xml:space="preserve">TechDraw</w:t>
      </w:r>
      <w:r w:rsidDel="00000000" w:rsidR="00000000" w:rsidRPr="00000000">
        <w:rPr>
          <w:rtl w:val="0"/>
        </w:rPr>
        <w:t xml:space="preserve"> dans FreeCAD permet de générer des </w:t>
      </w:r>
      <w:r w:rsidDel="00000000" w:rsidR="00000000" w:rsidRPr="00000000">
        <w:rPr>
          <w:b w:val="1"/>
          <w:rtl w:val="0"/>
        </w:rPr>
        <w:t xml:space="preserve">plans techniques 2D</w:t>
      </w:r>
      <w:r w:rsidDel="00000000" w:rsidR="00000000" w:rsidRPr="00000000">
        <w:rPr>
          <w:rtl w:val="0"/>
        </w:rPr>
        <w:t xml:space="preserve"> à partir de modèles 3D, incluant vues, cotes et annotations, pour la </w:t>
      </w:r>
      <w:r w:rsidDel="00000000" w:rsidR="00000000" w:rsidRPr="00000000">
        <w:rPr>
          <w:b w:val="1"/>
          <w:rtl w:val="0"/>
        </w:rPr>
        <w:t xml:space="preserve">fabrication ou la documentation</w:t>
      </w:r>
      <w:r w:rsidDel="00000000" w:rsidR="00000000" w:rsidRPr="00000000">
        <w:rPr>
          <w:rtl w:val="0"/>
        </w:rPr>
        <w:t xml:space="preserve">. Elle est utilisée pour produire des fichiers PDF ou DXF destinés aux ateliers ou à la communication technique.</w:t>
      </w:r>
    </w:p>
    <w:p w:rsidR="00000000" w:rsidDel="00000000" w:rsidP="00000000" w:rsidRDefault="00000000" w:rsidRPr="00000000" w14:paraId="00000087">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5700017" cy="4016141"/>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00017" cy="4016141"/>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jc w:val="both"/>
        <w:rPr>
          <w:b w:val="1"/>
          <w:color w:val="000000"/>
          <w:sz w:val="22"/>
          <w:szCs w:val="22"/>
        </w:rPr>
      </w:pPr>
      <w:bookmarkStart w:colFirst="0" w:colLast="0" w:name="_m7dhs3vfs8jq" w:id="18"/>
      <w:bookmarkEnd w:id="18"/>
      <w:r w:rsidDel="00000000" w:rsidR="00000000" w:rsidRPr="00000000">
        <w:rPr>
          <w:b w:val="1"/>
          <w:color w:val="000000"/>
          <w:sz w:val="22"/>
          <w:szCs w:val="22"/>
          <w:rtl w:val="0"/>
        </w:rPr>
        <w:t xml:space="preserve">Création d’un plan TechDraw :</w:t>
      </w:r>
    </w:p>
    <w:p w:rsidR="00000000" w:rsidDel="00000000" w:rsidP="00000000" w:rsidRDefault="00000000" w:rsidRPr="00000000" w14:paraId="0000008A">
      <w:pPr>
        <w:numPr>
          <w:ilvl w:val="0"/>
          <w:numId w:val="3"/>
        </w:numPr>
        <w:spacing w:after="0" w:afterAutospacing="0" w:before="240" w:lineRule="auto"/>
        <w:ind w:left="720" w:hanging="360"/>
        <w:jc w:val="both"/>
      </w:pPr>
      <w:r w:rsidDel="00000000" w:rsidR="00000000" w:rsidRPr="00000000">
        <w:rPr>
          <w:rtl w:val="0"/>
        </w:rPr>
        <w:t xml:space="preserve">Dans le menu des ateliers, sélectionnez </w:t>
      </w:r>
      <w:r w:rsidDel="00000000" w:rsidR="00000000" w:rsidRPr="00000000">
        <w:rPr>
          <w:b w:val="1"/>
          <w:rtl w:val="0"/>
        </w:rPr>
        <w:t xml:space="preserve">TechDraw</w:t>
      </w:r>
      <w:r w:rsidDel="00000000" w:rsidR="00000000" w:rsidRPr="00000000">
        <w:rPr>
          <w:rtl w:val="0"/>
        </w:rPr>
        <w:t xml:space="preserve">.</w:t>
        <w:br w:type="textWrapping"/>
      </w:r>
    </w:p>
    <w:p w:rsidR="00000000" w:rsidDel="00000000" w:rsidP="00000000" w:rsidRDefault="00000000" w:rsidRPr="00000000" w14:paraId="0000008B">
      <w:pPr>
        <w:numPr>
          <w:ilvl w:val="0"/>
          <w:numId w:val="3"/>
        </w:numPr>
        <w:spacing w:after="0" w:afterAutospacing="0" w:before="0" w:beforeAutospacing="0" w:lineRule="auto"/>
        <w:ind w:left="720" w:hanging="360"/>
        <w:jc w:val="both"/>
      </w:pPr>
      <w:r w:rsidDel="00000000" w:rsidR="00000000" w:rsidRPr="00000000">
        <w:rPr>
          <w:rtl w:val="0"/>
        </w:rPr>
        <w:t xml:space="preserve">Cliquez sur “</w:t>
      </w:r>
      <w:r w:rsidDel="00000000" w:rsidR="00000000" w:rsidRPr="00000000">
        <w:rPr>
          <w:b w:val="1"/>
          <w:rtl w:val="0"/>
        </w:rPr>
        <w:t xml:space="preserve">Insérer une nouvelle page par défaut</w:t>
      </w:r>
      <w:r w:rsidDel="00000000" w:rsidR="00000000" w:rsidRPr="00000000">
        <w:rPr>
          <w:rtl w:val="0"/>
        </w:rPr>
        <w:t xml:space="preserve">”.</w:t>
        <w:br w:type="textWrapping"/>
      </w:r>
    </w:p>
    <w:p w:rsidR="00000000" w:rsidDel="00000000" w:rsidP="00000000" w:rsidRDefault="00000000" w:rsidRPr="00000000" w14:paraId="0000008C">
      <w:pPr>
        <w:numPr>
          <w:ilvl w:val="0"/>
          <w:numId w:val="3"/>
        </w:numPr>
        <w:spacing w:after="0" w:afterAutospacing="0" w:before="0" w:beforeAutospacing="0" w:lineRule="auto"/>
        <w:ind w:left="720" w:hanging="360"/>
        <w:jc w:val="both"/>
      </w:pPr>
      <w:r w:rsidDel="00000000" w:rsidR="00000000" w:rsidRPr="00000000">
        <w:rPr>
          <w:rtl w:val="0"/>
        </w:rPr>
        <w:t xml:space="preserve">Sélectionnez la page créée, puis l’objet à représenter.</w:t>
        <w:br w:type="textWrapping"/>
      </w:r>
    </w:p>
    <w:p w:rsidR="00000000" w:rsidDel="00000000" w:rsidP="00000000" w:rsidRDefault="00000000" w:rsidRPr="00000000" w14:paraId="0000008D">
      <w:pPr>
        <w:numPr>
          <w:ilvl w:val="0"/>
          <w:numId w:val="3"/>
        </w:numPr>
        <w:spacing w:after="240" w:before="0" w:beforeAutospacing="0" w:lineRule="auto"/>
        <w:ind w:left="720" w:hanging="360"/>
        <w:jc w:val="both"/>
      </w:pPr>
      <w:r w:rsidDel="00000000" w:rsidR="00000000" w:rsidRPr="00000000">
        <w:rPr>
          <w:rtl w:val="0"/>
        </w:rPr>
        <w:t xml:space="preserve">Cliquez sur “</w:t>
      </w:r>
      <w:r w:rsidDel="00000000" w:rsidR="00000000" w:rsidRPr="00000000">
        <w:rPr>
          <w:b w:val="1"/>
          <w:rtl w:val="0"/>
        </w:rPr>
        <w:t xml:space="preserve">Insérer une vue</w:t>
      </w:r>
      <w:r w:rsidDel="00000000" w:rsidR="00000000" w:rsidRPr="00000000">
        <w:rPr>
          <w:rtl w:val="0"/>
        </w:rPr>
        <w:t xml:space="preserve">” et cochez les vues souhaitées. Ajustez les angles de vue selon vos besoins.</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Afin de mieux se repérer, vous pouvez mettre certaines arêtes en couleur et les répertorier dans toutes les vues comme ci-dessus ; cela aide à bien visualiser la pièce et à ne pas se perdre. Pour choisir une couleur, double-cliquez sur une arête et choisissez ce qui vous convient parmi les différents styles et couleurs.</w:t>
      </w:r>
    </w:p>
    <w:p w:rsidR="00000000" w:rsidDel="00000000" w:rsidP="00000000" w:rsidRDefault="00000000" w:rsidRPr="00000000" w14:paraId="00000090">
      <w:pPr>
        <w:ind w:left="0" w:firstLine="0"/>
        <w:jc w:val="both"/>
        <w:rPr/>
      </w:pPr>
      <w:r w:rsidDel="00000000" w:rsidR="00000000" w:rsidRPr="00000000">
        <w:rPr>
          <w:rtl w:val="0"/>
        </w:rPr>
        <w:t xml:space="preserve">Pour ajouter des mesures, choisissez le bouton “insérer une côte” et cliquez sur l'arête, la surface ou deux points afin d’obtenir leurs mesures.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youtube.com/@keyblockuniv" TargetMode="External"/><Relationship Id="rId22" Type="http://schemas.openxmlformats.org/officeDocument/2006/relationships/image" Target="media/image1.png"/><Relationship Id="rId10" Type="http://schemas.openxmlformats.org/officeDocument/2006/relationships/hyperlink" Target="https://github.com/keycube/k3/tree/main/assets/freeCad/k3" TargetMode="External"/><Relationship Id="rId21"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6.png"/><Relationship Id="rId18"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