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E083E" w14:textId="77777777" w:rsidR="003C21DD" w:rsidRDefault="00817FE9">
      <w:pPr>
        <w:pStyle w:val="Title"/>
      </w:pPr>
      <w:r>
        <w:t>{tidytof} Supplementary Information</w:t>
      </w:r>
    </w:p>
    <w:p w14:paraId="5C9F1248" w14:textId="77777777" w:rsidR="003C21DD" w:rsidRDefault="00817FE9">
      <w:pPr>
        <w:pStyle w:val="Author"/>
      </w:pPr>
      <w:r>
        <w:t>Keyes et al.</w:t>
      </w:r>
    </w:p>
    <w:p w14:paraId="5D8D333D" w14:textId="77777777" w:rsidR="003C21DD" w:rsidRDefault="00817FE9">
      <w:pPr>
        <w:pStyle w:val="Date"/>
      </w:pPr>
      <w:r>
        <w:t>2022-01-25</w:t>
      </w:r>
    </w:p>
    <w:p w14:paraId="0CF39842" w14:textId="77777777" w:rsidR="003C21DD" w:rsidRDefault="00817FE9">
      <w:pPr>
        <w:pStyle w:val="Heading1"/>
      </w:pPr>
      <w:bookmarkStart w:id="0" w:name="table-of-contents"/>
      <w:bookmarkStart w:id="1" w:name="_Toc94023088"/>
      <w:r>
        <w:t>Table of contents</w:t>
      </w:r>
      <w:bookmarkEnd w:id="1"/>
    </w:p>
    <w:p w14:paraId="7824E16F" w14:textId="77777777" w:rsidR="00342033" w:rsidRDefault="00817FE9">
      <w:pPr>
        <w:pStyle w:val="TOC1"/>
        <w:tabs>
          <w:tab w:val="left" w:pos="480"/>
          <w:tab w:val="right" w:leader="dot" w:pos="9782"/>
        </w:tabs>
        <w:rPr>
          <w:rFonts w:asciiTheme="minorHAnsi" w:eastAsiaTheme="minorEastAsia" w:hAnsiTheme="minorHAnsi"/>
          <w:noProof/>
        </w:rPr>
      </w:pPr>
      <w:r>
        <w:fldChar w:fldCharType="begin"/>
      </w:r>
      <w:r>
        <w:instrText>TOC \o "1-3" \h \z \u</w:instrText>
      </w:r>
      <w:r w:rsidR="00342033">
        <w:fldChar w:fldCharType="separate"/>
      </w:r>
      <w:hyperlink w:anchor="_Toc94023088" w:history="1">
        <w:r w:rsidR="00342033" w:rsidRPr="00CF4DA2">
          <w:rPr>
            <w:rStyle w:val="Hyperlink"/>
            <w:noProof/>
          </w:rPr>
          <w:t>1.</w:t>
        </w:r>
        <w:r w:rsidR="00342033">
          <w:rPr>
            <w:rFonts w:asciiTheme="minorHAnsi" w:eastAsiaTheme="minorEastAsia" w:hAnsiTheme="minorHAnsi"/>
            <w:noProof/>
          </w:rPr>
          <w:tab/>
        </w:r>
        <w:r w:rsidR="00342033" w:rsidRPr="00CF4DA2">
          <w:rPr>
            <w:rStyle w:val="Hyperlink"/>
            <w:noProof/>
          </w:rPr>
          <w:t>Table of contents</w:t>
        </w:r>
        <w:r w:rsidR="00342033">
          <w:rPr>
            <w:noProof/>
            <w:webHidden/>
          </w:rPr>
          <w:tab/>
        </w:r>
        <w:r w:rsidR="00342033">
          <w:rPr>
            <w:noProof/>
            <w:webHidden/>
          </w:rPr>
          <w:fldChar w:fldCharType="begin"/>
        </w:r>
        <w:r w:rsidR="00342033">
          <w:rPr>
            <w:noProof/>
            <w:webHidden/>
          </w:rPr>
          <w:instrText xml:space="preserve"> PAGEREF _Toc94023088 \h </w:instrText>
        </w:r>
        <w:r w:rsidR="00342033">
          <w:rPr>
            <w:noProof/>
            <w:webHidden/>
          </w:rPr>
        </w:r>
        <w:r w:rsidR="00342033">
          <w:rPr>
            <w:noProof/>
            <w:webHidden/>
          </w:rPr>
          <w:fldChar w:fldCharType="separate"/>
        </w:r>
        <w:r w:rsidR="00342033">
          <w:rPr>
            <w:noProof/>
            <w:webHidden/>
          </w:rPr>
          <w:t>1</w:t>
        </w:r>
        <w:r w:rsidR="00342033">
          <w:rPr>
            <w:noProof/>
            <w:webHidden/>
          </w:rPr>
          <w:fldChar w:fldCharType="end"/>
        </w:r>
      </w:hyperlink>
    </w:p>
    <w:p w14:paraId="39E947C6" w14:textId="77777777" w:rsidR="00342033" w:rsidRDefault="00342033">
      <w:pPr>
        <w:pStyle w:val="TOC1"/>
        <w:tabs>
          <w:tab w:val="left" w:pos="480"/>
          <w:tab w:val="right" w:leader="dot" w:pos="9782"/>
        </w:tabs>
        <w:rPr>
          <w:rFonts w:asciiTheme="minorHAnsi" w:eastAsiaTheme="minorEastAsia" w:hAnsiTheme="minorHAnsi"/>
          <w:noProof/>
        </w:rPr>
      </w:pPr>
      <w:hyperlink w:anchor="_Toc94023089" w:history="1">
        <w:r w:rsidRPr="00CF4DA2">
          <w:rPr>
            <w:rStyle w:val="Hyperlink"/>
            <w:noProof/>
          </w:rPr>
          <w:t>2.</w:t>
        </w:r>
        <w:r>
          <w:rPr>
            <w:rFonts w:asciiTheme="minorHAnsi" w:eastAsiaTheme="minorEastAsia" w:hAnsiTheme="minorHAnsi"/>
            <w:noProof/>
          </w:rPr>
          <w:tab/>
        </w:r>
        <w:r w:rsidRPr="00CF4DA2">
          <w:rPr>
            <w:rStyle w:val="Hyperlink"/>
            <w:noProof/>
          </w:rPr>
          <w:t>Supplementary Tables</w:t>
        </w:r>
        <w:r>
          <w:rPr>
            <w:noProof/>
            <w:webHidden/>
          </w:rPr>
          <w:tab/>
        </w:r>
        <w:r>
          <w:rPr>
            <w:noProof/>
            <w:webHidden/>
          </w:rPr>
          <w:fldChar w:fldCharType="begin"/>
        </w:r>
        <w:r>
          <w:rPr>
            <w:noProof/>
            <w:webHidden/>
          </w:rPr>
          <w:instrText xml:space="preserve"> PAGEREF _Toc94023089 \h </w:instrText>
        </w:r>
        <w:r>
          <w:rPr>
            <w:noProof/>
            <w:webHidden/>
          </w:rPr>
        </w:r>
        <w:r>
          <w:rPr>
            <w:noProof/>
            <w:webHidden/>
          </w:rPr>
          <w:fldChar w:fldCharType="separate"/>
        </w:r>
        <w:r>
          <w:rPr>
            <w:noProof/>
            <w:webHidden/>
          </w:rPr>
          <w:t>2</w:t>
        </w:r>
        <w:r>
          <w:rPr>
            <w:noProof/>
            <w:webHidden/>
          </w:rPr>
          <w:fldChar w:fldCharType="end"/>
        </w:r>
      </w:hyperlink>
    </w:p>
    <w:p w14:paraId="457358DC" w14:textId="77777777" w:rsidR="00342033" w:rsidRDefault="00342033">
      <w:pPr>
        <w:pStyle w:val="TOC2"/>
        <w:tabs>
          <w:tab w:val="left" w:pos="960"/>
          <w:tab w:val="right" w:leader="dot" w:pos="9782"/>
        </w:tabs>
        <w:rPr>
          <w:rFonts w:asciiTheme="minorHAnsi" w:eastAsiaTheme="minorEastAsia" w:hAnsiTheme="minorHAnsi"/>
          <w:noProof/>
        </w:rPr>
      </w:pPr>
      <w:hyperlink w:anchor="_Toc94023090" w:history="1">
        <w:r w:rsidRPr="00CF4DA2">
          <w:rPr>
            <w:rStyle w:val="Hyperlink"/>
            <w:noProof/>
          </w:rPr>
          <w:t>2.1.</w:t>
        </w:r>
        <w:r>
          <w:rPr>
            <w:rFonts w:asciiTheme="minorHAnsi" w:eastAsiaTheme="minorEastAsia" w:hAnsiTheme="minorHAnsi"/>
            <w:noProof/>
          </w:rPr>
          <w:tab/>
        </w:r>
        <w:r w:rsidRPr="00CF4DA2">
          <w:rPr>
            <w:rStyle w:val="Hyperlink"/>
            <w:noProof/>
          </w:rPr>
          <w:t>Supplementary Table 1 - “Tidy” CyTOF data</w:t>
        </w:r>
        <w:r>
          <w:rPr>
            <w:noProof/>
            <w:webHidden/>
          </w:rPr>
          <w:tab/>
        </w:r>
        <w:r>
          <w:rPr>
            <w:noProof/>
            <w:webHidden/>
          </w:rPr>
          <w:fldChar w:fldCharType="begin"/>
        </w:r>
        <w:r>
          <w:rPr>
            <w:noProof/>
            <w:webHidden/>
          </w:rPr>
          <w:instrText xml:space="preserve"> PAGEREF _Toc94023090 \h </w:instrText>
        </w:r>
        <w:r>
          <w:rPr>
            <w:noProof/>
            <w:webHidden/>
          </w:rPr>
        </w:r>
        <w:r>
          <w:rPr>
            <w:noProof/>
            <w:webHidden/>
          </w:rPr>
          <w:fldChar w:fldCharType="separate"/>
        </w:r>
        <w:r>
          <w:rPr>
            <w:noProof/>
            <w:webHidden/>
          </w:rPr>
          <w:t>2</w:t>
        </w:r>
        <w:r>
          <w:rPr>
            <w:noProof/>
            <w:webHidden/>
          </w:rPr>
          <w:fldChar w:fldCharType="end"/>
        </w:r>
      </w:hyperlink>
    </w:p>
    <w:p w14:paraId="7524D945" w14:textId="77777777" w:rsidR="00342033" w:rsidRDefault="00342033">
      <w:pPr>
        <w:pStyle w:val="TOC2"/>
        <w:tabs>
          <w:tab w:val="left" w:pos="960"/>
          <w:tab w:val="right" w:leader="dot" w:pos="9782"/>
        </w:tabs>
        <w:rPr>
          <w:rFonts w:asciiTheme="minorHAnsi" w:eastAsiaTheme="minorEastAsia" w:hAnsiTheme="minorHAnsi"/>
          <w:noProof/>
        </w:rPr>
      </w:pPr>
      <w:hyperlink w:anchor="_Toc94023091" w:history="1">
        <w:r w:rsidRPr="00CF4DA2">
          <w:rPr>
            <w:rStyle w:val="Hyperlink"/>
            <w:noProof/>
          </w:rPr>
          <w:t>2.2.</w:t>
        </w:r>
        <w:r>
          <w:rPr>
            <w:rFonts w:asciiTheme="minorHAnsi" w:eastAsiaTheme="minorEastAsia" w:hAnsiTheme="minorHAnsi"/>
            <w:noProof/>
          </w:rPr>
          <w:tab/>
        </w:r>
        <w:r w:rsidRPr="00CF4DA2">
          <w:rPr>
            <w:rStyle w:val="Hyperlink"/>
            <w:noProof/>
          </w:rPr>
          <w:t>Supplementary Table 2 - Cell-level verbs</w:t>
        </w:r>
        <w:r>
          <w:rPr>
            <w:noProof/>
            <w:webHidden/>
          </w:rPr>
          <w:tab/>
        </w:r>
        <w:r>
          <w:rPr>
            <w:noProof/>
            <w:webHidden/>
          </w:rPr>
          <w:fldChar w:fldCharType="begin"/>
        </w:r>
        <w:r>
          <w:rPr>
            <w:noProof/>
            <w:webHidden/>
          </w:rPr>
          <w:instrText xml:space="preserve"> PAGEREF _Toc94023091 \h </w:instrText>
        </w:r>
        <w:r>
          <w:rPr>
            <w:noProof/>
            <w:webHidden/>
          </w:rPr>
        </w:r>
        <w:r>
          <w:rPr>
            <w:noProof/>
            <w:webHidden/>
          </w:rPr>
          <w:fldChar w:fldCharType="separate"/>
        </w:r>
        <w:r>
          <w:rPr>
            <w:noProof/>
            <w:webHidden/>
          </w:rPr>
          <w:t>2</w:t>
        </w:r>
        <w:r>
          <w:rPr>
            <w:noProof/>
            <w:webHidden/>
          </w:rPr>
          <w:fldChar w:fldCharType="end"/>
        </w:r>
      </w:hyperlink>
    </w:p>
    <w:p w14:paraId="21B014BE" w14:textId="77777777" w:rsidR="00342033" w:rsidRDefault="00342033">
      <w:pPr>
        <w:pStyle w:val="TOC2"/>
        <w:tabs>
          <w:tab w:val="left" w:pos="960"/>
          <w:tab w:val="right" w:leader="dot" w:pos="9782"/>
        </w:tabs>
        <w:rPr>
          <w:rFonts w:asciiTheme="minorHAnsi" w:eastAsiaTheme="minorEastAsia" w:hAnsiTheme="minorHAnsi"/>
          <w:noProof/>
        </w:rPr>
      </w:pPr>
      <w:hyperlink w:anchor="_Toc94023092" w:history="1">
        <w:r w:rsidRPr="00CF4DA2">
          <w:rPr>
            <w:rStyle w:val="Hyperlink"/>
            <w:noProof/>
          </w:rPr>
          <w:t>2.3.</w:t>
        </w:r>
        <w:r>
          <w:rPr>
            <w:rFonts w:asciiTheme="minorHAnsi" w:eastAsiaTheme="minorEastAsia" w:hAnsiTheme="minorHAnsi"/>
            <w:noProof/>
          </w:rPr>
          <w:tab/>
        </w:r>
        <w:r w:rsidRPr="00CF4DA2">
          <w:rPr>
            <w:rStyle w:val="Hyperlink"/>
            <w:noProof/>
          </w:rPr>
          <w:t>Supplementary Table 3 - Cluster-level verbs</w:t>
        </w:r>
        <w:r>
          <w:rPr>
            <w:noProof/>
            <w:webHidden/>
          </w:rPr>
          <w:tab/>
        </w:r>
        <w:r>
          <w:rPr>
            <w:noProof/>
            <w:webHidden/>
          </w:rPr>
          <w:fldChar w:fldCharType="begin"/>
        </w:r>
        <w:r>
          <w:rPr>
            <w:noProof/>
            <w:webHidden/>
          </w:rPr>
          <w:instrText xml:space="preserve"> PAGEREF _Toc94023092 \h </w:instrText>
        </w:r>
        <w:r>
          <w:rPr>
            <w:noProof/>
            <w:webHidden/>
          </w:rPr>
        </w:r>
        <w:r>
          <w:rPr>
            <w:noProof/>
            <w:webHidden/>
          </w:rPr>
          <w:fldChar w:fldCharType="separate"/>
        </w:r>
        <w:r>
          <w:rPr>
            <w:noProof/>
            <w:webHidden/>
          </w:rPr>
          <w:t>2</w:t>
        </w:r>
        <w:r>
          <w:rPr>
            <w:noProof/>
            <w:webHidden/>
          </w:rPr>
          <w:fldChar w:fldCharType="end"/>
        </w:r>
      </w:hyperlink>
    </w:p>
    <w:p w14:paraId="7B188D6B" w14:textId="77777777" w:rsidR="00342033" w:rsidRDefault="00342033">
      <w:pPr>
        <w:pStyle w:val="TOC2"/>
        <w:tabs>
          <w:tab w:val="left" w:pos="960"/>
          <w:tab w:val="right" w:leader="dot" w:pos="9782"/>
        </w:tabs>
        <w:rPr>
          <w:rFonts w:asciiTheme="minorHAnsi" w:eastAsiaTheme="minorEastAsia" w:hAnsiTheme="minorHAnsi"/>
          <w:noProof/>
        </w:rPr>
      </w:pPr>
      <w:hyperlink w:anchor="_Toc94023093" w:history="1">
        <w:r w:rsidRPr="00CF4DA2">
          <w:rPr>
            <w:rStyle w:val="Hyperlink"/>
            <w:noProof/>
          </w:rPr>
          <w:t>2.4.</w:t>
        </w:r>
        <w:r>
          <w:rPr>
            <w:rFonts w:asciiTheme="minorHAnsi" w:eastAsiaTheme="minorEastAsia" w:hAnsiTheme="minorHAnsi"/>
            <w:noProof/>
          </w:rPr>
          <w:tab/>
        </w:r>
        <w:r w:rsidRPr="00CF4DA2">
          <w:rPr>
            <w:rStyle w:val="Hyperlink"/>
            <w:noProof/>
          </w:rPr>
          <w:t>Supplementary Table 4 - Sample-level verbs</w:t>
        </w:r>
        <w:r>
          <w:rPr>
            <w:noProof/>
            <w:webHidden/>
          </w:rPr>
          <w:tab/>
        </w:r>
        <w:r>
          <w:rPr>
            <w:noProof/>
            <w:webHidden/>
          </w:rPr>
          <w:fldChar w:fldCharType="begin"/>
        </w:r>
        <w:r>
          <w:rPr>
            <w:noProof/>
            <w:webHidden/>
          </w:rPr>
          <w:instrText xml:space="preserve"> PAGEREF _Toc94023093 \h </w:instrText>
        </w:r>
        <w:r>
          <w:rPr>
            <w:noProof/>
            <w:webHidden/>
          </w:rPr>
        </w:r>
        <w:r>
          <w:rPr>
            <w:noProof/>
            <w:webHidden/>
          </w:rPr>
          <w:fldChar w:fldCharType="separate"/>
        </w:r>
        <w:r>
          <w:rPr>
            <w:noProof/>
            <w:webHidden/>
          </w:rPr>
          <w:t>2</w:t>
        </w:r>
        <w:r>
          <w:rPr>
            <w:noProof/>
            <w:webHidden/>
          </w:rPr>
          <w:fldChar w:fldCharType="end"/>
        </w:r>
      </w:hyperlink>
    </w:p>
    <w:p w14:paraId="77F63E40" w14:textId="77777777" w:rsidR="00342033" w:rsidRDefault="00342033">
      <w:pPr>
        <w:pStyle w:val="TOC1"/>
        <w:tabs>
          <w:tab w:val="left" w:pos="480"/>
          <w:tab w:val="right" w:leader="dot" w:pos="9782"/>
        </w:tabs>
        <w:rPr>
          <w:rFonts w:asciiTheme="minorHAnsi" w:eastAsiaTheme="minorEastAsia" w:hAnsiTheme="minorHAnsi"/>
          <w:noProof/>
        </w:rPr>
      </w:pPr>
      <w:hyperlink w:anchor="_Toc94023094" w:history="1">
        <w:r w:rsidRPr="00CF4DA2">
          <w:rPr>
            <w:rStyle w:val="Hyperlink"/>
            <w:noProof/>
          </w:rPr>
          <w:t>3.</w:t>
        </w:r>
        <w:r>
          <w:rPr>
            <w:rFonts w:asciiTheme="minorHAnsi" w:eastAsiaTheme="minorEastAsia" w:hAnsiTheme="minorHAnsi"/>
            <w:noProof/>
          </w:rPr>
          <w:tab/>
        </w:r>
        <w:r w:rsidRPr="00CF4DA2">
          <w:rPr>
            <w:rStyle w:val="Hyperlink"/>
            <w:noProof/>
          </w:rPr>
          <w:t>Supplementary Notes</w:t>
        </w:r>
        <w:r>
          <w:rPr>
            <w:noProof/>
            <w:webHidden/>
          </w:rPr>
          <w:tab/>
        </w:r>
        <w:r>
          <w:rPr>
            <w:noProof/>
            <w:webHidden/>
          </w:rPr>
          <w:fldChar w:fldCharType="begin"/>
        </w:r>
        <w:r>
          <w:rPr>
            <w:noProof/>
            <w:webHidden/>
          </w:rPr>
          <w:instrText xml:space="preserve"> PAGEREF _Toc94023094 \h </w:instrText>
        </w:r>
        <w:r>
          <w:rPr>
            <w:noProof/>
            <w:webHidden/>
          </w:rPr>
        </w:r>
        <w:r>
          <w:rPr>
            <w:noProof/>
            <w:webHidden/>
          </w:rPr>
          <w:fldChar w:fldCharType="separate"/>
        </w:r>
        <w:r>
          <w:rPr>
            <w:noProof/>
            <w:webHidden/>
          </w:rPr>
          <w:t>3</w:t>
        </w:r>
        <w:r>
          <w:rPr>
            <w:noProof/>
            <w:webHidden/>
          </w:rPr>
          <w:fldChar w:fldCharType="end"/>
        </w:r>
      </w:hyperlink>
    </w:p>
    <w:p w14:paraId="3CBF0B2C" w14:textId="77777777" w:rsidR="00342033" w:rsidRDefault="00342033">
      <w:pPr>
        <w:pStyle w:val="TOC2"/>
        <w:tabs>
          <w:tab w:val="left" w:pos="960"/>
          <w:tab w:val="right" w:leader="dot" w:pos="9782"/>
        </w:tabs>
        <w:rPr>
          <w:rFonts w:asciiTheme="minorHAnsi" w:eastAsiaTheme="minorEastAsia" w:hAnsiTheme="minorHAnsi"/>
          <w:noProof/>
        </w:rPr>
      </w:pPr>
      <w:hyperlink w:anchor="_Toc94023095" w:history="1">
        <w:r w:rsidRPr="00CF4DA2">
          <w:rPr>
            <w:rStyle w:val="Hyperlink"/>
            <w:noProof/>
          </w:rPr>
          <w:t>3.1.</w:t>
        </w:r>
        <w:r>
          <w:rPr>
            <w:rFonts w:asciiTheme="minorHAnsi" w:eastAsiaTheme="minorEastAsia" w:hAnsiTheme="minorHAnsi"/>
            <w:noProof/>
          </w:rPr>
          <w:tab/>
        </w:r>
        <w:r w:rsidRPr="00CF4DA2">
          <w:rPr>
            <w:rStyle w:val="Hyperlink"/>
            <w:noProof/>
          </w:rPr>
          <w:t xml:space="preserve">Supplementary Note 1 - Getting started with </w:t>
        </w:r>
        <w:r w:rsidRPr="00CF4DA2">
          <w:rPr>
            <w:rStyle w:val="Hyperlink"/>
            <w:noProof/>
            <w:shd w:val="clear" w:color="auto" w:fill="F8F8F8"/>
          </w:rPr>
          <w:t>{tidytof}</w:t>
        </w:r>
        <w:r>
          <w:rPr>
            <w:noProof/>
            <w:webHidden/>
          </w:rPr>
          <w:tab/>
        </w:r>
        <w:r>
          <w:rPr>
            <w:noProof/>
            <w:webHidden/>
          </w:rPr>
          <w:fldChar w:fldCharType="begin"/>
        </w:r>
        <w:r>
          <w:rPr>
            <w:noProof/>
            <w:webHidden/>
          </w:rPr>
          <w:instrText xml:space="preserve"> PAGEREF _Toc94023095 \h </w:instrText>
        </w:r>
        <w:r>
          <w:rPr>
            <w:noProof/>
            <w:webHidden/>
          </w:rPr>
        </w:r>
        <w:r>
          <w:rPr>
            <w:noProof/>
            <w:webHidden/>
          </w:rPr>
          <w:fldChar w:fldCharType="separate"/>
        </w:r>
        <w:r>
          <w:rPr>
            <w:noProof/>
            <w:webHidden/>
          </w:rPr>
          <w:t>3</w:t>
        </w:r>
        <w:r>
          <w:rPr>
            <w:noProof/>
            <w:webHidden/>
          </w:rPr>
          <w:fldChar w:fldCharType="end"/>
        </w:r>
      </w:hyperlink>
    </w:p>
    <w:p w14:paraId="081C5C72" w14:textId="77777777" w:rsidR="00342033" w:rsidRDefault="00342033">
      <w:pPr>
        <w:pStyle w:val="TOC3"/>
        <w:tabs>
          <w:tab w:val="left" w:pos="1440"/>
          <w:tab w:val="right" w:leader="dot" w:pos="9782"/>
        </w:tabs>
        <w:rPr>
          <w:noProof/>
        </w:rPr>
      </w:pPr>
      <w:hyperlink w:anchor="_Toc94023096" w:history="1">
        <w:r w:rsidRPr="00CF4DA2">
          <w:rPr>
            <w:rStyle w:val="Hyperlink"/>
            <w:noProof/>
          </w:rPr>
          <w:t>3.1.1.</w:t>
        </w:r>
        <w:r>
          <w:rPr>
            <w:noProof/>
          </w:rPr>
          <w:tab/>
        </w:r>
        <w:r w:rsidRPr="00CF4DA2">
          <w:rPr>
            <w:rStyle w:val="Hyperlink"/>
            <w:noProof/>
          </w:rPr>
          <w:t>Prerequisites</w:t>
        </w:r>
        <w:r>
          <w:rPr>
            <w:noProof/>
            <w:webHidden/>
          </w:rPr>
          <w:tab/>
        </w:r>
        <w:r>
          <w:rPr>
            <w:noProof/>
            <w:webHidden/>
          </w:rPr>
          <w:fldChar w:fldCharType="begin"/>
        </w:r>
        <w:r>
          <w:rPr>
            <w:noProof/>
            <w:webHidden/>
          </w:rPr>
          <w:instrText xml:space="preserve"> PAGEREF _Toc94023096 \h </w:instrText>
        </w:r>
        <w:r>
          <w:rPr>
            <w:noProof/>
            <w:webHidden/>
          </w:rPr>
        </w:r>
        <w:r>
          <w:rPr>
            <w:noProof/>
            <w:webHidden/>
          </w:rPr>
          <w:fldChar w:fldCharType="separate"/>
        </w:r>
        <w:r>
          <w:rPr>
            <w:noProof/>
            <w:webHidden/>
          </w:rPr>
          <w:t>3</w:t>
        </w:r>
        <w:r>
          <w:rPr>
            <w:noProof/>
            <w:webHidden/>
          </w:rPr>
          <w:fldChar w:fldCharType="end"/>
        </w:r>
      </w:hyperlink>
    </w:p>
    <w:p w14:paraId="43134380" w14:textId="77777777" w:rsidR="00342033" w:rsidRDefault="00342033">
      <w:pPr>
        <w:pStyle w:val="TOC3"/>
        <w:tabs>
          <w:tab w:val="left" w:pos="1440"/>
          <w:tab w:val="right" w:leader="dot" w:pos="9782"/>
        </w:tabs>
        <w:rPr>
          <w:noProof/>
        </w:rPr>
      </w:pPr>
      <w:hyperlink w:anchor="_Toc94023097" w:history="1">
        <w:r w:rsidRPr="00CF4DA2">
          <w:rPr>
            <w:rStyle w:val="Hyperlink"/>
            <w:noProof/>
          </w:rPr>
          <w:t>3.1.2.</w:t>
        </w:r>
        <w:r>
          <w:rPr>
            <w:noProof/>
          </w:rPr>
          <w:tab/>
        </w:r>
        <w:r w:rsidRPr="00CF4DA2">
          <w:rPr>
            <w:rStyle w:val="Hyperlink"/>
            <w:noProof/>
          </w:rPr>
          <w:t>Workflow basics</w:t>
        </w:r>
        <w:r>
          <w:rPr>
            <w:noProof/>
            <w:webHidden/>
          </w:rPr>
          <w:tab/>
        </w:r>
        <w:r>
          <w:rPr>
            <w:noProof/>
            <w:webHidden/>
          </w:rPr>
          <w:fldChar w:fldCharType="begin"/>
        </w:r>
        <w:r>
          <w:rPr>
            <w:noProof/>
            <w:webHidden/>
          </w:rPr>
          <w:instrText xml:space="preserve"> PAGEREF _Toc94023097 \h </w:instrText>
        </w:r>
        <w:r>
          <w:rPr>
            <w:noProof/>
            <w:webHidden/>
          </w:rPr>
        </w:r>
        <w:r>
          <w:rPr>
            <w:noProof/>
            <w:webHidden/>
          </w:rPr>
          <w:fldChar w:fldCharType="separate"/>
        </w:r>
        <w:r>
          <w:rPr>
            <w:noProof/>
            <w:webHidden/>
          </w:rPr>
          <w:t>4</w:t>
        </w:r>
        <w:r>
          <w:rPr>
            <w:noProof/>
            <w:webHidden/>
          </w:rPr>
          <w:fldChar w:fldCharType="end"/>
        </w:r>
      </w:hyperlink>
    </w:p>
    <w:p w14:paraId="55116748" w14:textId="77777777" w:rsidR="00342033" w:rsidRDefault="00342033">
      <w:pPr>
        <w:pStyle w:val="TOC3"/>
        <w:tabs>
          <w:tab w:val="left" w:pos="1440"/>
          <w:tab w:val="right" w:leader="dot" w:pos="9782"/>
        </w:tabs>
        <w:rPr>
          <w:noProof/>
        </w:rPr>
      </w:pPr>
      <w:hyperlink w:anchor="_Toc94023098" w:history="1">
        <w:r w:rsidRPr="00CF4DA2">
          <w:rPr>
            <w:rStyle w:val="Hyperlink"/>
            <w:noProof/>
          </w:rPr>
          <w:t>3.1.3.</w:t>
        </w:r>
        <w:r>
          <w:rPr>
            <w:noProof/>
          </w:rPr>
          <w:tab/>
        </w:r>
        <w:r w:rsidRPr="00CF4DA2">
          <w:rPr>
            <w:rStyle w:val="Hyperlink"/>
            <w:noProof/>
          </w:rPr>
          <w:t>{tidytof} verb syntax</w:t>
        </w:r>
        <w:r>
          <w:rPr>
            <w:noProof/>
            <w:webHidden/>
          </w:rPr>
          <w:tab/>
        </w:r>
        <w:r>
          <w:rPr>
            <w:noProof/>
            <w:webHidden/>
          </w:rPr>
          <w:fldChar w:fldCharType="begin"/>
        </w:r>
        <w:r>
          <w:rPr>
            <w:noProof/>
            <w:webHidden/>
          </w:rPr>
          <w:instrText xml:space="preserve"> PAGEREF _Toc94023098 \h </w:instrText>
        </w:r>
        <w:r>
          <w:rPr>
            <w:noProof/>
            <w:webHidden/>
          </w:rPr>
        </w:r>
        <w:r>
          <w:rPr>
            <w:noProof/>
            <w:webHidden/>
          </w:rPr>
          <w:fldChar w:fldCharType="separate"/>
        </w:r>
        <w:r>
          <w:rPr>
            <w:noProof/>
            <w:webHidden/>
          </w:rPr>
          <w:t>5</w:t>
        </w:r>
        <w:r>
          <w:rPr>
            <w:noProof/>
            <w:webHidden/>
          </w:rPr>
          <w:fldChar w:fldCharType="end"/>
        </w:r>
      </w:hyperlink>
    </w:p>
    <w:p w14:paraId="17B41092" w14:textId="77777777" w:rsidR="00342033" w:rsidRDefault="00342033">
      <w:pPr>
        <w:pStyle w:val="TOC3"/>
        <w:tabs>
          <w:tab w:val="left" w:pos="1440"/>
          <w:tab w:val="right" w:leader="dot" w:pos="9782"/>
        </w:tabs>
        <w:rPr>
          <w:noProof/>
        </w:rPr>
      </w:pPr>
      <w:hyperlink w:anchor="_Toc94023099" w:history="1">
        <w:r w:rsidRPr="00CF4DA2">
          <w:rPr>
            <w:rStyle w:val="Hyperlink"/>
            <w:noProof/>
          </w:rPr>
          <w:t>3.1.4.</w:t>
        </w:r>
        <w:r>
          <w:rPr>
            <w:noProof/>
          </w:rPr>
          <w:tab/>
        </w:r>
        <w:r w:rsidRPr="00CF4DA2">
          <w:rPr>
            <w:rStyle w:val="Hyperlink"/>
            <w:noProof/>
          </w:rPr>
          <w:t>Pipelines</w:t>
        </w:r>
        <w:r>
          <w:rPr>
            <w:noProof/>
            <w:webHidden/>
          </w:rPr>
          <w:tab/>
        </w:r>
        <w:r>
          <w:rPr>
            <w:noProof/>
            <w:webHidden/>
          </w:rPr>
          <w:fldChar w:fldCharType="begin"/>
        </w:r>
        <w:r>
          <w:rPr>
            <w:noProof/>
            <w:webHidden/>
          </w:rPr>
          <w:instrText xml:space="preserve"> PAGEREF _Toc94023099 \h </w:instrText>
        </w:r>
        <w:r>
          <w:rPr>
            <w:noProof/>
            <w:webHidden/>
          </w:rPr>
        </w:r>
        <w:r>
          <w:rPr>
            <w:noProof/>
            <w:webHidden/>
          </w:rPr>
          <w:fldChar w:fldCharType="separate"/>
        </w:r>
        <w:r>
          <w:rPr>
            <w:noProof/>
            <w:webHidden/>
          </w:rPr>
          <w:t>6</w:t>
        </w:r>
        <w:r>
          <w:rPr>
            <w:noProof/>
            <w:webHidden/>
          </w:rPr>
          <w:fldChar w:fldCharType="end"/>
        </w:r>
      </w:hyperlink>
    </w:p>
    <w:p w14:paraId="71EC7B97" w14:textId="77777777" w:rsidR="00342033" w:rsidRDefault="00342033">
      <w:pPr>
        <w:pStyle w:val="TOC3"/>
        <w:tabs>
          <w:tab w:val="left" w:pos="1440"/>
          <w:tab w:val="right" w:leader="dot" w:pos="9782"/>
        </w:tabs>
        <w:rPr>
          <w:noProof/>
        </w:rPr>
      </w:pPr>
      <w:hyperlink w:anchor="_Toc94023100" w:history="1">
        <w:r w:rsidRPr="00CF4DA2">
          <w:rPr>
            <w:rStyle w:val="Hyperlink"/>
            <w:noProof/>
          </w:rPr>
          <w:t>3.1.5.</w:t>
        </w:r>
        <w:r>
          <w:rPr>
            <w:noProof/>
          </w:rPr>
          <w:tab/>
        </w:r>
        <w:r w:rsidRPr="00CF4DA2">
          <w:rPr>
            <w:rStyle w:val="Hyperlink"/>
            <w:noProof/>
          </w:rPr>
          <w:t>Other tips</w:t>
        </w:r>
        <w:r>
          <w:rPr>
            <w:noProof/>
            <w:webHidden/>
          </w:rPr>
          <w:tab/>
        </w:r>
        <w:r>
          <w:rPr>
            <w:noProof/>
            <w:webHidden/>
          </w:rPr>
          <w:fldChar w:fldCharType="begin"/>
        </w:r>
        <w:r>
          <w:rPr>
            <w:noProof/>
            <w:webHidden/>
          </w:rPr>
          <w:instrText xml:space="preserve"> PAGEREF _Toc94023100 \h </w:instrText>
        </w:r>
        <w:r>
          <w:rPr>
            <w:noProof/>
            <w:webHidden/>
          </w:rPr>
        </w:r>
        <w:r>
          <w:rPr>
            <w:noProof/>
            <w:webHidden/>
          </w:rPr>
          <w:fldChar w:fldCharType="separate"/>
        </w:r>
        <w:r>
          <w:rPr>
            <w:noProof/>
            <w:webHidden/>
          </w:rPr>
          <w:t>7</w:t>
        </w:r>
        <w:r>
          <w:rPr>
            <w:noProof/>
            <w:webHidden/>
          </w:rPr>
          <w:fldChar w:fldCharType="end"/>
        </w:r>
      </w:hyperlink>
    </w:p>
    <w:p w14:paraId="184E45CC" w14:textId="77777777" w:rsidR="003C21DD" w:rsidRDefault="00817FE9">
      <w:r>
        <w:fldChar w:fldCharType="end"/>
      </w:r>
    </w:p>
    <w:p w14:paraId="0DD852FE" w14:textId="77777777" w:rsidR="003C21DD" w:rsidRDefault="00817FE9">
      <w:r>
        <w:br w:type="page"/>
      </w:r>
    </w:p>
    <w:p w14:paraId="3EF4905F" w14:textId="77777777" w:rsidR="003C21DD" w:rsidRDefault="00817FE9">
      <w:pPr>
        <w:pStyle w:val="Heading1"/>
      </w:pPr>
      <w:bookmarkStart w:id="2" w:name="supplementary-tables"/>
      <w:bookmarkStart w:id="3" w:name="_Toc94023089"/>
      <w:bookmarkEnd w:id="0"/>
      <w:r>
        <w:lastRenderedPageBreak/>
        <w:t>Supplementary Tables</w:t>
      </w:r>
      <w:bookmarkEnd w:id="3"/>
    </w:p>
    <w:p w14:paraId="47536BE5" w14:textId="77777777" w:rsidR="003C21DD" w:rsidRDefault="00817FE9">
      <w:pPr>
        <w:pStyle w:val="Heading2"/>
      </w:pPr>
      <w:bookmarkStart w:id="4" w:name="supplementary-table-1---tidy-cytof-data"/>
      <w:bookmarkStart w:id="5" w:name="_Toc94023090"/>
      <w:r>
        <w:t>Supplementary Table 1 - “Tidy” CyTOF data</w:t>
      </w:r>
      <w:bookmarkEnd w:id="5"/>
    </w:p>
    <w:tbl>
      <w:tblPr>
        <w:tblW w:w="0" w:type="auto"/>
        <w:jc w:val="center"/>
        <w:tblLook w:val="0420" w:firstRow="1" w:lastRow="0" w:firstColumn="0" w:lastColumn="0" w:noHBand="0" w:noVBand="1"/>
      </w:tblPr>
      <w:tblGrid>
        <w:gridCol w:w="810"/>
        <w:gridCol w:w="1116"/>
        <w:gridCol w:w="1111"/>
        <w:gridCol w:w="1116"/>
        <w:gridCol w:w="823"/>
        <w:gridCol w:w="818"/>
        <w:gridCol w:w="847"/>
        <w:gridCol w:w="1458"/>
        <w:gridCol w:w="965"/>
      </w:tblGrid>
      <w:tr w:rsidR="003C21DD" w14:paraId="7D772579" w14:textId="77777777">
        <w:trPr>
          <w:cantSplit/>
          <w:tblHeader/>
          <w:jc w:val="center"/>
        </w:trPr>
        <w:tc>
          <w:tcPr>
            <w:tcW w:w="0" w:type="auto"/>
            <w:tcBorders>
              <w:right w:val="single" w:sz="4" w:space="0" w:color="CCCCCC"/>
            </w:tcBorders>
            <w:shd w:val="clear" w:color="auto" w:fill="F7F7F7"/>
            <w:tcMar>
              <w:top w:w="0" w:type="dxa"/>
              <w:left w:w="0" w:type="dxa"/>
              <w:bottom w:w="0" w:type="dxa"/>
              <w:right w:w="0" w:type="dxa"/>
            </w:tcMar>
            <w:vAlign w:val="center"/>
          </w:tcPr>
          <w:p w14:paraId="665F12CC" w14:textId="77777777" w:rsidR="003C21DD" w:rsidRDefault="003C21DD">
            <w:pPr>
              <w:spacing w:before="60" w:after="60"/>
              <w:ind w:left="60" w:right="60"/>
              <w:jc w:val="center"/>
            </w:pPr>
          </w:p>
        </w:tc>
        <w:tc>
          <w:tcPr>
            <w:tcW w:w="0" w:type="auto"/>
            <w:gridSpan w:val="3"/>
            <w:tcBorders>
              <w:left w:val="single" w:sz="4" w:space="0" w:color="CCCCCC"/>
            </w:tcBorders>
            <w:shd w:val="clear" w:color="auto" w:fill="F7F7F7"/>
            <w:tcMar>
              <w:top w:w="0" w:type="dxa"/>
              <w:left w:w="0" w:type="dxa"/>
              <w:bottom w:w="0" w:type="dxa"/>
              <w:right w:w="0" w:type="dxa"/>
            </w:tcMar>
            <w:vAlign w:val="center"/>
          </w:tcPr>
          <w:p w14:paraId="6860F772" w14:textId="77777777" w:rsidR="003C21DD" w:rsidRDefault="00817FE9">
            <w:pPr>
              <w:spacing w:before="60" w:after="60"/>
              <w:ind w:left="60" w:right="60"/>
              <w:jc w:val="center"/>
            </w:pPr>
            <w:r>
              <w:rPr>
                <w:rFonts w:ascii="Helvetica" w:eastAsia="Helvetica" w:hAnsi="Helvetica" w:cs="Helvetica"/>
                <w:color w:val="000000"/>
                <w:sz w:val="22"/>
                <w:szCs w:val="22"/>
              </w:rPr>
              <w:t>Proteomic data</w:t>
            </w:r>
          </w:p>
        </w:tc>
        <w:tc>
          <w:tcPr>
            <w:tcW w:w="0" w:type="auto"/>
            <w:gridSpan w:val="3"/>
            <w:tcBorders>
              <w:left w:val="single" w:sz="4" w:space="0" w:color="CCCCCC"/>
            </w:tcBorders>
            <w:shd w:val="clear" w:color="auto" w:fill="F7F7F7"/>
            <w:tcMar>
              <w:top w:w="0" w:type="dxa"/>
              <w:left w:w="0" w:type="dxa"/>
              <w:bottom w:w="0" w:type="dxa"/>
              <w:right w:w="0" w:type="dxa"/>
            </w:tcMar>
            <w:vAlign w:val="center"/>
          </w:tcPr>
          <w:p w14:paraId="6B01BA5C" w14:textId="77777777" w:rsidR="003C21DD" w:rsidRDefault="00817FE9">
            <w:pPr>
              <w:spacing w:before="60" w:after="60"/>
              <w:ind w:left="60" w:right="60"/>
              <w:jc w:val="center"/>
            </w:pPr>
            <w:r>
              <w:rPr>
                <w:rFonts w:ascii="Helvetica" w:eastAsia="Helvetica" w:hAnsi="Helvetica" w:cs="Helvetica"/>
                <w:color w:val="000000"/>
                <w:sz w:val="22"/>
                <w:szCs w:val="22"/>
              </w:rPr>
              <w:t>{tidytof} calculations</w:t>
            </w:r>
          </w:p>
        </w:tc>
        <w:tc>
          <w:tcPr>
            <w:tcW w:w="0" w:type="auto"/>
            <w:gridSpan w:val="2"/>
            <w:tcBorders>
              <w:left w:val="single" w:sz="4" w:space="0" w:color="CCCCCC"/>
            </w:tcBorders>
            <w:shd w:val="clear" w:color="auto" w:fill="F7F7F7"/>
            <w:tcMar>
              <w:top w:w="0" w:type="dxa"/>
              <w:left w:w="0" w:type="dxa"/>
              <w:bottom w:w="0" w:type="dxa"/>
              <w:right w:w="0" w:type="dxa"/>
            </w:tcMar>
            <w:vAlign w:val="center"/>
          </w:tcPr>
          <w:p w14:paraId="3C57557B" w14:textId="77777777" w:rsidR="003C21DD" w:rsidRDefault="00817FE9">
            <w:pPr>
              <w:spacing w:before="60" w:after="60"/>
              <w:ind w:left="60" w:right="60"/>
              <w:jc w:val="center"/>
            </w:pPr>
            <w:r>
              <w:rPr>
                <w:rFonts w:ascii="Helvetica" w:eastAsia="Helvetica" w:hAnsi="Helvetica" w:cs="Helvetica"/>
                <w:color w:val="000000"/>
                <w:sz w:val="22"/>
                <w:szCs w:val="22"/>
              </w:rPr>
              <w:t>Metadata</w:t>
            </w:r>
          </w:p>
        </w:tc>
      </w:tr>
      <w:tr w:rsidR="003C21DD" w14:paraId="3AE2AC9E" w14:textId="77777777">
        <w:trPr>
          <w:cantSplit/>
          <w:tblHeader/>
          <w:jc w:val="center"/>
        </w:trPr>
        <w:tc>
          <w:tcPr>
            <w:tcW w:w="0" w:type="auto"/>
            <w:tcBorders>
              <w:bottom w:val="single" w:sz="8" w:space="0" w:color="666666"/>
              <w:right w:val="single" w:sz="4" w:space="0" w:color="CCCCCC"/>
            </w:tcBorders>
            <w:shd w:val="clear" w:color="auto" w:fill="E8E8E8"/>
            <w:tcMar>
              <w:top w:w="0" w:type="dxa"/>
              <w:left w:w="0" w:type="dxa"/>
              <w:bottom w:w="0" w:type="dxa"/>
              <w:right w:w="0" w:type="dxa"/>
            </w:tcMar>
            <w:vAlign w:val="center"/>
          </w:tcPr>
          <w:p w14:paraId="5EE59255" w14:textId="77777777" w:rsidR="003C21DD" w:rsidRDefault="00817FE9">
            <w:pPr>
              <w:spacing w:before="60" w:after="60"/>
              <w:ind w:left="60" w:right="60"/>
            </w:pPr>
            <w:r>
              <w:rPr>
                <w:rFonts w:ascii="Helvetica" w:eastAsia="Helvetica" w:hAnsi="Helvetica" w:cs="Helvetica"/>
                <w:b/>
                <w:color w:val="000000"/>
                <w:sz w:val="22"/>
                <w:szCs w:val="22"/>
              </w:rPr>
              <w:t>cell_id</w:t>
            </w:r>
          </w:p>
        </w:tc>
        <w:tc>
          <w:tcPr>
            <w:tcW w:w="0" w:type="auto"/>
            <w:tcBorders>
              <w:left w:val="single" w:sz="4" w:space="0" w:color="CCCCCC"/>
              <w:bottom w:val="single" w:sz="8" w:space="0" w:color="666666"/>
            </w:tcBorders>
            <w:shd w:val="clear" w:color="auto" w:fill="E8E8E8"/>
            <w:tcMar>
              <w:top w:w="0" w:type="dxa"/>
              <w:left w:w="0" w:type="dxa"/>
              <w:bottom w:w="0" w:type="dxa"/>
              <w:right w:w="0" w:type="dxa"/>
            </w:tcMar>
            <w:vAlign w:val="center"/>
          </w:tcPr>
          <w:p w14:paraId="282BBEFE" w14:textId="77777777" w:rsidR="003C21DD" w:rsidRDefault="00817FE9">
            <w:pPr>
              <w:spacing w:before="60" w:after="60"/>
              <w:ind w:left="60" w:right="60"/>
              <w:jc w:val="right"/>
            </w:pPr>
            <w:r>
              <w:rPr>
                <w:rFonts w:ascii="Helvetica" w:eastAsia="Helvetica" w:hAnsi="Helvetica" w:cs="Helvetica"/>
                <w:b/>
                <w:color w:val="000000"/>
                <w:sz w:val="22"/>
                <w:szCs w:val="22"/>
              </w:rPr>
              <w:t>protein_1</w:t>
            </w:r>
          </w:p>
        </w:tc>
        <w:tc>
          <w:tcPr>
            <w:tcW w:w="0" w:type="auto"/>
            <w:tcBorders>
              <w:bottom w:val="single" w:sz="8" w:space="0" w:color="666666"/>
            </w:tcBorders>
            <w:shd w:val="clear" w:color="auto" w:fill="E8E8E8"/>
            <w:tcMar>
              <w:top w:w="0" w:type="dxa"/>
              <w:left w:w="0" w:type="dxa"/>
              <w:bottom w:w="0" w:type="dxa"/>
              <w:right w:w="0" w:type="dxa"/>
            </w:tcMar>
            <w:vAlign w:val="center"/>
          </w:tcPr>
          <w:p w14:paraId="314AD045" w14:textId="77777777" w:rsidR="003C21DD" w:rsidRDefault="00817FE9">
            <w:pPr>
              <w:spacing w:before="60" w:after="60"/>
              <w:ind w:left="60" w:right="60"/>
              <w:jc w:val="right"/>
            </w:pPr>
            <w:r>
              <w:rPr>
                <w:rFonts w:ascii="Helvetica" w:eastAsia="Helvetica" w:hAnsi="Helvetica" w:cs="Helvetica"/>
                <w:b/>
                <w:color w:val="000000"/>
                <w:sz w:val="22"/>
                <w:szCs w:val="22"/>
              </w:rPr>
              <w:t>protein_2</w:t>
            </w:r>
          </w:p>
        </w:tc>
        <w:tc>
          <w:tcPr>
            <w:tcW w:w="0" w:type="auto"/>
            <w:tcBorders>
              <w:bottom w:val="single" w:sz="8" w:space="0" w:color="666666"/>
              <w:right w:val="single" w:sz="4" w:space="0" w:color="CCCCCC"/>
            </w:tcBorders>
            <w:shd w:val="clear" w:color="auto" w:fill="E8E8E8"/>
            <w:tcMar>
              <w:top w:w="0" w:type="dxa"/>
              <w:left w:w="0" w:type="dxa"/>
              <w:bottom w:w="0" w:type="dxa"/>
              <w:right w:w="0" w:type="dxa"/>
            </w:tcMar>
            <w:vAlign w:val="center"/>
          </w:tcPr>
          <w:p w14:paraId="1E24B12C" w14:textId="77777777" w:rsidR="003C21DD" w:rsidRDefault="00817FE9">
            <w:pPr>
              <w:spacing w:before="60" w:after="60"/>
              <w:ind w:left="60" w:right="60"/>
              <w:jc w:val="right"/>
            </w:pPr>
            <w:r>
              <w:rPr>
                <w:rFonts w:ascii="Helvetica" w:eastAsia="Helvetica" w:hAnsi="Helvetica" w:cs="Helvetica"/>
                <w:b/>
                <w:color w:val="000000"/>
                <w:sz w:val="22"/>
                <w:szCs w:val="22"/>
              </w:rPr>
              <w:t>protein_3</w:t>
            </w:r>
          </w:p>
        </w:tc>
        <w:tc>
          <w:tcPr>
            <w:tcW w:w="0" w:type="auto"/>
            <w:tcBorders>
              <w:left w:val="single" w:sz="4" w:space="0" w:color="CCCCCC"/>
              <w:bottom w:val="single" w:sz="8" w:space="0" w:color="666666"/>
            </w:tcBorders>
            <w:shd w:val="clear" w:color="auto" w:fill="E8E8E8"/>
            <w:tcMar>
              <w:top w:w="0" w:type="dxa"/>
              <w:left w:w="0" w:type="dxa"/>
              <w:bottom w:w="0" w:type="dxa"/>
              <w:right w:w="0" w:type="dxa"/>
            </w:tcMar>
            <w:vAlign w:val="center"/>
          </w:tcPr>
          <w:p w14:paraId="00ADB11E" w14:textId="77777777" w:rsidR="003C21DD" w:rsidRDefault="00817FE9">
            <w:pPr>
              <w:spacing w:before="60" w:after="60"/>
              <w:ind w:left="60" w:right="60"/>
              <w:jc w:val="right"/>
            </w:pPr>
            <w:r>
              <w:rPr>
                <w:rFonts w:ascii="Helvetica" w:eastAsia="Helvetica" w:hAnsi="Helvetica" w:cs="Helvetica"/>
                <w:b/>
                <w:color w:val="000000"/>
                <w:sz w:val="22"/>
                <w:szCs w:val="22"/>
              </w:rPr>
              <w:t>tsne_1</w:t>
            </w:r>
          </w:p>
        </w:tc>
        <w:tc>
          <w:tcPr>
            <w:tcW w:w="0" w:type="auto"/>
            <w:tcBorders>
              <w:bottom w:val="single" w:sz="8" w:space="0" w:color="666666"/>
            </w:tcBorders>
            <w:shd w:val="clear" w:color="auto" w:fill="E8E8E8"/>
            <w:tcMar>
              <w:top w:w="0" w:type="dxa"/>
              <w:left w:w="0" w:type="dxa"/>
              <w:bottom w:w="0" w:type="dxa"/>
              <w:right w:w="0" w:type="dxa"/>
            </w:tcMar>
            <w:vAlign w:val="center"/>
          </w:tcPr>
          <w:p w14:paraId="22706DFE" w14:textId="77777777" w:rsidR="003C21DD" w:rsidRDefault="00817FE9">
            <w:pPr>
              <w:spacing w:before="60" w:after="60"/>
              <w:ind w:left="60" w:right="60"/>
              <w:jc w:val="right"/>
            </w:pPr>
            <w:r>
              <w:rPr>
                <w:rFonts w:ascii="Helvetica" w:eastAsia="Helvetica" w:hAnsi="Helvetica" w:cs="Helvetica"/>
                <w:b/>
                <w:color w:val="000000"/>
                <w:sz w:val="22"/>
                <w:szCs w:val="22"/>
              </w:rPr>
              <w:t>tsne_2</w:t>
            </w:r>
          </w:p>
        </w:tc>
        <w:tc>
          <w:tcPr>
            <w:tcW w:w="0" w:type="auto"/>
            <w:tcBorders>
              <w:bottom w:val="single" w:sz="8" w:space="0" w:color="666666"/>
              <w:right w:val="single" w:sz="4" w:space="0" w:color="CCCCCC"/>
            </w:tcBorders>
            <w:shd w:val="clear" w:color="auto" w:fill="E8E8E8"/>
            <w:tcMar>
              <w:top w:w="0" w:type="dxa"/>
              <w:left w:w="0" w:type="dxa"/>
              <w:bottom w:w="0" w:type="dxa"/>
              <w:right w:w="0" w:type="dxa"/>
            </w:tcMar>
            <w:vAlign w:val="center"/>
          </w:tcPr>
          <w:p w14:paraId="4E38758D" w14:textId="77777777" w:rsidR="003C21DD" w:rsidRDefault="00817FE9">
            <w:pPr>
              <w:spacing w:before="60" w:after="60"/>
              <w:ind w:left="60" w:right="60"/>
              <w:jc w:val="right"/>
            </w:pPr>
            <w:r>
              <w:rPr>
                <w:rFonts w:ascii="Helvetica" w:eastAsia="Helvetica" w:hAnsi="Helvetica" w:cs="Helvetica"/>
                <w:b/>
                <w:color w:val="000000"/>
                <w:sz w:val="22"/>
                <w:szCs w:val="22"/>
              </w:rPr>
              <w:t>cluster</w:t>
            </w:r>
          </w:p>
        </w:tc>
        <w:tc>
          <w:tcPr>
            <w:tcW w:w="0" w:type="auto"/>
            <w:tcBorders>
              <w:left w:val="single" w:sz="4" w:space="0" w:color="CCCCCC"/>
              <w:bottom w:val="single" w:sz="8" w:space="0" w:color="666666"/>
            </w:tcBorders>
            <w:shd w:val="clear" w:color="auto" w:fill="E8E8E8"/>
            <w:tcMar>
              <w:top w:w="0" w:type="dxa"/>
              <w:left w:w="0" w:type="dxa"/>
              <w:bottom w:w="0" w:type="dxa"/>
              <w:right w:w="0" w:type="dxa"/>
            </w:tcMar>
            <w:vAlign w:val="center"/>
          </w:tcPr>
          <w:p w14:paraId="6702841D" w14:textId="77777777" w:rsidR="003C21DD" w:rsidRDefault="00817FE9">
            <w:pPr>
              <w:spacing w:before="60" w:after="60"/>
              <w:ind w:left="60" w:right="60"/>
            </w:pPr>
            <w:r>
              <w:rPr>
                <w:rFonts w:ascii="Helvetica" w:eastAsia="Helvetica" w:hAnsi="Helvetica" w:cs="Helvetica"/>
                <w:b/>
                <w:color w:val="000000"/>
                <w:sz w:val="22"/>
                <w:szCs w:val="22"/>
              </w:rPr>
              <w:t>sample_type</w:t>
            </w:r>
          </w:p>
        </w:tc>
        <w:tc>
          <w:tcPr>
            <w:tcW w:w="0" w:type="auto"/>
            <w:tcBorders>
              <w:bottom w:val="single" w:sz="8" w:space="0" w:color="666666"/>
            </w:tcBorders>
            <w:shd w:val="clear" w:color="auto" w:fill="E8E8E8"/>
            <w:tcMar>
              <w:top w:w="0" w:type="dxa"/>
              <w:left w:w="0" w:type="dxa"/>
              <w:bottom w:w="0" w:type="dxa"/>
              <w:right w:w="0" w:type="dxa"/>
            </w:tcMar>
            <w:vAlign w:val="center"/>
          </w:tcPr>
          <w:p w14:paraId="6693459E" w14:textId="77777777" w:rsidR="003C21DD" w:rsidRDefault="00817FE9">
            <w:pPr>
              <w:spacing w:before="60" w:after="60"/>
              <w:ind w:left="60" w:right="60"/>
            </w:pPr>
            <w:r>
              <w:rPr>
                <w:rFonts w:ascii="Helvetica" w:eastAsia="Helvetica" w:hAnsi="Helvetica" w:cs="Helvetica"/>
                <w:b/>
                <w:color w:val="000000"/>
                <w:sz w:val="22"/>
                <w:szCs w:val="22"/>
              </w:rPr>
              <w:t>patient</w:t>
            </w:r>
          </w:p>
        </w:tc>
      </w:tr>
      <w:tr w:rsidR="003C21DD" w14:paraId="419400BD" w14:textId="77777777">
        <w:trPr>
          <w:cantSplit/>
          <w:jc w:val="center"/>
        </w:trPr>
        <w:tc>
          <w:tcPr>
            <w:tcW w:w="0" w:type="auto"/>
            <w:tcBorders>
              <w:right w:val="single" w:sz="4" w:space="0" w:color="CCCCCC"/>
            </w:tcBorders>
            <w:shd w:val="clear" w:color="auto" w:fill="FFFFFF"/>
            <w:tcMar>
              <w:top w:w="0" w:type="dxa"/>
              <w:left w:w="0" w:type="dxa"/>
              <w:bottom w:w="0" w:type="dxa"/>
              <w:right w:w="0" w:type="dxa"/>
            </w:tcMar>
            <w:vAlign w:val="center"/>
          </w:tcPr>
          <w:p w14:paraId="25050AA8" w14:textId="77777777" w:rsidR="003C21DD" w:rsidRDefault="00817FE9">
            <w:pPr>
              <w:spacing w:before="60" w:after="60"/>
              <w:ind w:left="60" w:right="60"/>
            </w:pPr>
            <w:r>
              <w:rPr>
                <w:rFonts w:ascii="Helvetica" w:eastAsia="Helvetica" w:hAnsi="Helvetica" w:cs="Helvetica"/>
                <w:color w:val="000000"/>
                <w:sz w:val="22"/>
                <w:szCs w:val="22"/>
              </w:rPr>
              <w:t>Cell 1</w:t>
            </w:r>
          </w:p>
        </w:tc>
        <w:tc>
          <w:tcPr>
            <w:tcW w:w="0" w:type="auto"/>
            <w:tcBorders>
              <w:left w:val="single" w:sz="4" w:space="0" w:color="CCCCCC"/>
            </w:tcBorders>
            <w:shd w:val="clear" w:color="auto" w:fill="FFFFFF"/>
            <w:tcMar>
              <w:top w:w="0" w:type="dxa"/>
              <w:left w:w="0" w:type="dxa"/>
              <w:bottom w:w="0" w:type="dxa"/>
              <w:right w:w="0" w:type="dxa"/>
            </w:tcMar>
            <w:vAlign w:val="center"/>
          </w:tcPr>
          <w:p w14:paraId="4D76A007" w14:textId="77777777" w:rsidR="003C21DD" w:rsidRDefault="00817FE9">
            <w:pPr>
              <w:spacing w:before="60" w:after="60"/>
              <w:ind w:left="60" w:right="60"/>
              <w:jc w:val="right"/>
            </w:pPr>
            <w:r>
              <w:rPr>
                <w:rFonts w:ascii="Helvetica" w:eastAsia="Helvetica" w:hAnsi="Helvetica" w:cs="Helvetica"/>
                <w:color w:val="000000"/>
                <w:sz w:val="22"/>
                <w:szCs w:val="22"/>
              </w:rPr>
              <w:t>1.02</w:t>
            </w:r>
          </w:p>
        </w:tc>
        <w:tc>
          <w:tcPr>
            <w:tcW w:w="0" w:type="auto"/>
            <w:shd w:val="clear" w:color="auto" w:fill="FFFFFF"/>
            <w:tcMar>
              <w:top w:w="0" w:type="dxa"/>
              <w:left w:w="0" w:type="dxa"/>
              <w:bottom w:w="0" w:type="dxa"/>
              <w:right w:w="0" w:type="dxa"/>
            </w:tcMar>
            <w:vAlign w:val="center"/>
          </w:tcPr>
          <w:p w14:paraId="5AE613F1" w14:textId="77777777" w:rsidR="003C21DD" w:rsidRDefault="00817FE9">
            <w:pPr>
              <w:spacing w:before="60" w:after="60"/>
              <w:ind w:left="60" w:right="60"/>
              <w:jc w:val="right"/>
            </w:pPr>
            <w:r>
              <w:rPr>
                <w:rFonts w:ascii="Helvetica" w:eastAsia="Helvetica" w:hAnsi="Helvetica" w:cs="Helvetica"/>
                <w:color w:val="000000"/>
                <w:sz w:val="22"/>
                <w:szCs w:val="22"/>
              </w:rPr>
              <w:t>-0.10</w:t>
            </w:r>
          </w:p>
        </w:tc>
        <w:tc>
          <w:tcPr>
            <w:tcW w:w="0" w:type="auto"/>
            <w:tcBorders>
              <w:right w:val="single" w:sz="4" w:space="0" w:color="CCCCCC"/>
            </w:tcBorders>
            <w:shd w:val="clear" w:color="auto" w:fill="FFFFFF"/>
            <w:tcMar>
              <w:top w:w="0" w:type="dxa"/>
              <w:left w:w="0" w:type="dxa"/>
              <w:bottom w:w="0" w:type="dxa"/>
              <w:right w:w="0" w:type="dxa"/>
            </w:tcMar>
            <w:vAlign w:val="center"/>
          </w:tcPr>
          <w:p w14:paraId="4797F7DE" w14:textId="77777777" w:rsidR="003C21DD" w:rsidRDefault="00817FE9">
            <w:pPr>
              <w:spacing w:before="60" w:after="60"/>
              <w:ind w:left="60" w:right="60"/>
              <w:jc w:val="right"/>
            </w:pPr>
            <w:r>
              <w:rPr>
                <w:rFonts w:ascii="Helvetica" w:eastAsia="Helvetica" w:hAnsi="Helvetica" w:cs="Helvetica"/>
                <w:color w:val="000000"/>
                <w:sz w:val="22"/>
                <w:szCs w:val="22"/>
              </w:rPr>
              <w:t>-0.08</w:t>
            </w:r>
          </w:p>
        </w:tc>
        <w:tc>
          <w:tcPr>
            <w:tcW w:w="0" w:type="auto"/>
            <w:tcBorders>
              <w:left w:val="single" w:sz="4" w:space="0" w:color="CCCCCC"/>
            </w:tcBorders>
            <w:shd w:val="clear" w:color="auto" w:fill="FFFFFF"/>
            <w:tcMar>
              <w:top w:w="0" w:type="dxa"/>
              <w:left w:w="0" w:type="dxa"/>
              <w:bottom w:w="0" w:type="dxa"/>
              <w:right w:w="0" w:type="dxa"/>
            </w:tcMar>
            <w:vAlign w:val="center"/>
          </w:tcPr>
          <w:p w14:paraId="2C0CC808" w14:textId="77777777" w:rsidR="003C21DD" w:rsidRDefault="00817FE9">
            <w:pPr>
              <w:spacing w:before="60" w:after="60"/>
              <w:ind w:left="60" w:right="60"/>
              <w:jc w:val="right"/>
            </w:pPr>
            <w:r>
              <w:rPr>
                <w:rFonts w:ascii="Helvetica" w:eastAsia="Helvetica" w:hAnsi="Helvetica" w:cs="Helvetica"/>
                <w:color w:val="000000"/>
                <w:sz w:val="22"/>
                <w:szCs w:val="22"/>
              </w:rPr>
              <w:t>-6.84</w:t>
            </w:r>
          </w:p>
        </w:tc>
        <w:tc>
          <w:tcPr>
            <w:tcW w:w="0" w:type="auto"/>
            <w:shd w:val="clear" w:color="auto" w:fill="FFFFFF"/>
            <w:tcMar>
              <w:top w:w="0" w:type="dxa"/>
              <w:left w:w="0" w:type="dxa"/>
              <w:bottom w:w="0" w:type="dxa"/>
              <w:right w:w="0" w:type="dxa"/>
            </w:tcMar>
            <w:vAlign w:val="center"/>
          </w:tcPr>
          <w:p w14:paraId="0162A038" w14:textId="77777777" w:rsidR="003C21DD" w:rsidRDefault="00817FE9">
            <w:pPr>
              <w:spacing w:before="60" w:after="60"/>
              <w:ind w:left="60" w:right="60"/>
              <w:jc w:val="right"/>
            </w:pPr>
            <w:r>
              <w:rPr>
                <w:rFonts w:ascii="Helvetica" w:eastAsia="Helvetica" w:hAnsi="Helvetica" w:cs="Helvetica"/>
                <w:color w:val="000000"/>
                <w:sz w:val="22"/>
                <w:szCs w:val="22"/>
              </w:rPr>
              <w:t>-7.50</w:t>
            </w:r>
          </w:p>
        </w:tc>
        <w:tc>
          <w:tcPr>
            <w:tcW w:w="0" w:type="auto"/>
            <w:tcBorders>
              <w:right w:val="single" w:sz="4" w:space="0" w:color="CCCCCC"/>
            </w:tcBorders>
            <w:shd w:val="clear" w:color="auto" w:fill="FFFFFF"/>
            <w:tcMar>
              <w:top w:w="0" w:type="dxa"/>
              <w:left w:w="0" w:type="dxa"/>
              <w:bottom w:w="0" w:type="dxa"/>
              <w:right w:w="0" w:type="dxa"/>
            </w:tcMar>
            <w:vAlign w:val="center"/>
          </w:tcPr>
          <w:p w14:paraId="3FA9387F" w14:textId="77777777" w:rsidR="003C21DD" w:rsidRDefault="00817FE9">
            <w:pPr>
              <w:spacing w:before="60" w:after="60"/>
              <w:ind w:left="60" w:right="60"/>
              <w:jc w:val="right"/>
            </w:pPr>
            <w:r>
              <w:rPr>
                <w:rFonts w:ascii="Helvetica" w:eastAsia="Helvetica" w:hAnsi="Helvetica" w:cs="Helvetica"/>
                <w:color w:val="000000"/>
                <w:sz w:val="22"/>
                <w:szCs w:val="22"/>
              </w:rPr>
              <w:t>1</w:t>
            </w:r>
          </w:p>
        </w:tc>
        <w:tc>
          <w:tcPr>
            <w:tcW w:w="0" w:type="auto"/>
            <w:tcBorders>
              <w:left w:val="single" w:sz="4" w:space="0" w:color="CCCCCC"/>
            </w:tcBorders>
            <w:shd w:val="clear" w:color="auto" w:fill="FFFFFF"/>
            <w:tcMar>
              <w:top w:w="0" w:type="dxa"/>
              <w:left w:w="0" w:type="dxa"/>
              <w:bottom w:w="0" w:type="dxa"/>
              <w:right w:w="0" w:type="dxa"/>
            </w:tcMar>
            <w:vAlign w:val="center"/>
          </w:tcPr>
          <w:p w14:paraId="59E923CC" w14:textId="77777777" w:rsidR="003C21DD" w:rsidRDefault="00817FE9">
            <w:pPr>
              <w:spacing w:before="60" w:after="60"/>
              <w:ind w:left="60" w:right="60"/>
            </w:pPr>
            <w:r>
              <w:rPr>
                <w:rFonts w:ascii="Helvetica" w:eastAsia="Helvetica" w:hAnsi="Helvetica" w:cs="Helvetica"/>
                <w:color w:val="000000"/>
                <w:sz w:val="22"/>
                <w:szCs w:val="22"/>
              </w:rPr>
              <w:t>healthy</w:t>
            </w:r>
          </w:p>
        </w:tc>
        <w:tc>
          <w:tcPr>
            <w:tcW w:w="0" w:type="auto"/>
            <w:shd w:val="clear" w:color="auto" w:fill="FFFFFF"/>
            <w:tcMar>
              <w:top w:w="0" w:type="dxa"/>
              <w:left w:w="0" w:type="dxa"/>
              <w:bottom w:w="0" w:type="dxa"/>
              <w:right w:w="0" w:type="dxa"/>
            </w:tcMar>
            <w:vAlign w:val="center"/>
          </w:tcPr>
          <w:p w14:paraId="600F2F3C" w14:textId="77777777" w:rsidR="003C21DD" w:rsidRDefault="00817FE9">
            <w:pPr>
              <w:spacing w:before="60" w:after="60"/>
              <w:ind w:left="60" w:right="60"/>
            </w:pPr>
            <w:r>
              <w:rPr>
                <w:rFonts w:ascii="Helvetica" w:eastAsia="Helvetica" w:hAnsi="Helvetica" w:cs="Helvetica"/>
                <w:color w:val="000000"/>
                <w:sz w:val="22"/>
                <w:szCs w:val="22"/>
              </w:rPr>
              <w:t>patient 1</w:t>
            </w:r>
          </w:p>
        </w:tc>
      </w:tr>
      <w:tr w:rsidR="003C21DD" w14:paraId="222967FE" w14:textId="77777777">
        <w:trPr>
          <w:cantSplit/>
          <w:jc w:val="center"/>
        </w:trPr>
        <w:tc>
          <w:tcPr>
            <w:tcW w:w="0" w:type="auto"/>
            <w:tcBorders>
              <w:right w:val="single" w:sz="4" w:space="0" w:color="CCCCCC"/>
            </w:tcBorders>
            <w:shd w:val="clear" w:color="auto" w:fill="FFFFFF"/>
            <w:tcMar>
              <w:top w:w="0" w:type="dxa"/>
              <w:left w:w="0" w:type="dxa"/>
              <w:bottom w:w="0" w:type="dxa"/>
              <w:right w:w="0" w:type="dxa"/>
            </w:tcMar>
            <w:vAlign w:val="center"/>
          </w:tcPr>
          <w:p w14:paraId="65ED3ABC" w14:textId="77777777" w:rsidR="003C21DD" w:rsidRDefault="00817FE9">
            <w:pPr>
              <w:spacing w:before="60" w:after="60"/>
              <w:ind w:left="60" w:right="60"/>
            </w:pPr>
            <w:r>
              <w:rPr>
                <w:rFonts w:ascii="Helvetica" w:eastAsia="Helvetica" w:hAnsi="Helvetica" w:cs="Helvetica"/>
                <w:color w:val="000000"/>
                <w:sz w:val="22"/>
                <w:szCs w:val="22"/>
              </w:rPr>
              <w:t>Cell 2</w:t>
            </w:r>
          </w:p>
        </w:tc>
        <w:tc>
          <w:tcPr>
            <w:tcW w:w="0" w:type="auto"/>
            <w:tcBorders>
              <w:left w:val="single" w:sz="4" w:space="0" w:color="CCCCCC"/>
            </w:tcBorders>
            <w:shd w:val="clear" w:color="auto" w:fill="FFFFFF"/>
            <w:tcMar>
              <w:top w:w="0" w:type="dxa"/>
              <w:left w:w="0" w:type="dxa"/>
              <w:bottom w:w="0" w:type="dxa"/>
              <w:right w:w="0" w:type="dxa"/>
            </w:tcMar>
            <w:vAlign w:val="center"/>
          </w:tcPr>
          <w:p w14:paraId="58F32399" w14:textId="77777777" w:rsidR="003C21DD" w:rsidRDefault="00817FE9">
            <w:pPr>
              <w:spacing w:before="60" w:after="60"/>
              <w:ind w:left="60" w:right="60"/>
              <w:jc w:val="right"/>
            </w:pPr>
            <w:r>
              <w:rPr>
                <w:rFonts w:ascii="Helvetica" w:eastAsia="Helvetica" w:hAnsi="Helvetica" w:cs="Helvetica"/>
                <w:color w:val="000000"/>
                <w:sz w:val="22"/>
                <w:szCs w:val="22"/>
              </w:rPr>
              <w:t>1.54</w:t>
            </w:r>
          </w:p>
        </w:tc>
        <w:tc>
          <w:tcPr>
            <w:tcW w:w="0" w:type="auto"/>
            <w:shd w:val="clear" w:color="auto" w:fill="FFFFFF"/>
            <w:tcMar>
              <w:top w:w="0" w:type="dxa"/>
              <w:left w:w="0" w:type="dxa"/>
              <w:bottom w:w="0" w:type="dxa"/>
              <w:right w:w="0" w:type="dxa"/>
            </w:tcMar>
            <w:vAlign w:val="center"/>
          </w:tcPr>
          <w:p w14:paraId="02A9949B" w14:textId="77777777" w:rsidR="003C21DD" w:rsidRDefault="00817FE9">
            <w:pPr>
              <w:spacing w:before="60" w:after="60"/>
              <w:ind w:left="60" w:right="60"/>
              <w:jc w:val="right"/>
            </w:pPr>
            <w:r>
              <w:rPr>
                <w:rFonts w:ascii="Helvetica" w:eastAsia="Helvetica" w:hAnsi="Helvetica" w:cs="Helvetica"/>
                <w:color w:val="000000"/>
                <w:sz w:val="22"/>
                <w:szCs w:val="22"/>
              </w:rPr>
              <w:t>3.27</w:t>
            </w:r>
          </w:p>
        </w:tc>
        <w:tc>
          <w:tcPr>
            <w:tcW w:w="0" w:type="auto"/>
            <w:tcBorders>
              <w:right w:val="single" w:sz="4" w:space="0" w:color="CCCCCC"/>
            </w:tcBorders>
            <w:shd w:val="clear" w:color="auto" w:fill="FFFFFF"/>
            <w:tcMar>
              <w:top w:w="0" w:type="dxa"/>
              <w:left w:w="0" w:type="dxa"/>
              <w:bottom w:w="0" w:type="dxa"/>
              <w:right w:w="0" w:type="dxa"/>
            </w:tcMar>
            <w:vAlign w:val="center"/>
          </w:tcPr>
          <w:p w14:paraId="3EB6A0A0" w14:textId="77777777" w:rsidR="003C21DD" w:rsidRDefault="00817FE9">
            <w:pPr>
              <w:spacing w:before="60" w:after="60"/>
              <w:ind w:left="60" w:right="60"/>
              <w:jc w:val="right"/>
            </w:pPr>
            <w:r>
              <w:rPr>
                <w:rFonts w:ascii="Helvetica" w:eastAsia="Helvetica" w:hAnsi="Helvetica" w:cs="Helvetica"/>
                <w:color w:val="000000"/>
                <w:sz w:val="22"/>
                <w:szCs w:val="22"/>
              </w:rPr>
              <w:t>1.72</w:t>
            </w:r>
          </w:p>
        </w:tc>
        <w:tc>
          <w:tcPr>
            <w:tcW w:w="0" w:type="auto"/>
            <w:tcBorders>
              <w:left w:val="single" w:sz="4" w:space="0" w:color="CCCCCC"/>
            </w:tcBorders>
            <w:shd w:val="clear" w:color="auto" w:fill="FFFFFF"/>
            <w:tcMar>
              <w:top w:w="0" w:type="dxa"/>
              <w:left w:w="0" w:type="dxa"/>
              <w:bottom w:w="0" w:type="dxa"/>
              <w:right w:w="0" w:type="dxa"/>
            </w:tcMar>
            <w:vAlign w:val="center"/>
          </w:tcPr>
          <w:p w14:paraId="7F3CFB4E" w14:textId="77777777" w:rsidR="003C21DD" w:rsidRDefault="00817FE9">
            <w:pPr>
              <w:spacing w:before="60" w:after="60"/>
              <w:ind w:left="60" w:right="60"/>
              <w:jc w:val="right"/>
            </w:pPr>
            <w:r>
              <w:rPr>
                <w:rFonts w:ascii="Helvetica" w:eastAsia="Helvetica" w:hAnsi="Helvetica" w:cs="Helvetica"/>
                <w:color w:val="000000"/>
                <w:sz w:val="22"/>
                <w:szCs w:val="22"/>
              </w:rPr>
              <w:t>14.17</w:t>
            </w:r>
          </w:p>
        </w:tc>
        <w:tc>
          <w:tcPr>
            <w:tcW w:w="0" w:type="auto"/>
            <w:shd w:val="clear" w:color="auto" w:fill="FFFFFF"/>
            <w:tcMar>
              <w:top w:w="0" w:type="dxa"/>
              <w:left w:w="0" w:type="dxa"/>
              <w:bottom w:w="0" w:type="dxa"/>
              <w:right w:w="0" w:type="dxa"/>
            </w:tcMar>
            <w:vAlign w:val="center"/>
          </w:tcPr>
          <w:p w14:paraId="6181E6BB" w14:textId="77777777" w:rsidR="003C21DD" w:rsidRDefault="00817FE9">
            <w:pPr>
              <w:spacing w:before="60" w:after="60"/>
              <w:ind w:left="60" w:right="60"/>
              <w:jc w:val="right"/>
            </w:pPr>
            <w:r>
              <w:rPr>
                <w:rFonts w:ascii="Helvetica" w:eastAsia="Helvetica" w:hAnsi="Helvetica" w:cs="Helvetica"/>
                <w:color w:val="000000"/>
                <w:sz w:val="22"/>
                <w:szCs w:val="22"/>
              </w:rPr>
              <w:t>-1.99</w:t>
            </w:r>
          </w:p>
        </w:tc>
        <w:tc>
          <w:tcPr>
            <w:tcW w:w="0" w:type="auto"/>
            <w:tcBorders>
              <w:right w:val="single" w:sz="4" w:space="0" w:color="CCCCCC"/>
            </w:tcBorders>
            <w:shd w:val="clear" w:color="auto" w:fill="FFFFFF"/>
            <w:tcMar>
              <w:top w:w="0" w:type="dxa"/>
              <w:left w:w="0" w:type="dxa"/>
              <w:bottom w:w="0" w:type="dxa"/>
              <w:right w:w="0" w:type="dxa"/>
            </w:tcMar>
            <w:vAlign w:val="center"/>
          </w:tcPr>
          <w:p w14:paraId="4F7D7677" w14:textId="77777777" w:rsidR="003C21DD" w:rsidRDefault="00817FE9">
            <w:pPr>
              <w:spacing w:before="60" w:after="60"/>
              <w:ind w:left="60" w:right="60"/>
              <w:jc w:val="right"/>
            </w:pPr>
            <w:r>
              <w:rPr>
                <w:rFonts w:ascii="Helvetica" w:eastAsia="Helvetica" w:hAnsi="Helvetica" w:cs="Helvetica"/>
                <w:color w:val="000000"/>
                <w:sz w:val="22"/>
                <w:szCs w:val="22"/>
              </w:rPr>
              <w:t>2</w:t>
            </w:r>
          </w:p>
        </w:tc>
        <w:tc>
          <w:tcPr>
            <w:tcW w:w="0" w:type="auto"/>
            <w:tcBorders>
              <w:left w:val="single" w:sz="4" w:space="0" w:color="CCCCCC"/>
            </w:tcBorders>
            <w:shd w:val="clear" w:color="auto" w:fill="FFFFFF"/>
            <w:tcMar>
              <w:top w:w="0" w:type="dxa"/>
              <w:left w:w="0" w:type="dxa"/>
              <w:bottom w:w="0" w:type="dxa"/>
              <w:right w:w="0" w:type="dxa"/>
            </w:tcMar>
            <w:vAlign w:val="center"/>
          </w:tcPr>
          <w:p w14:paraId="1B36879A" w14:textId="77777777" w:rsidR="003C21DD" w:rsidRDefault="00817FE9">
            <w:pPr>
              <w:spacing w:before="60" w:after="60"/>
              <w:ind w:left="60" w:right="60"/>
            </w:pPr>
            <w:r>
              <w:rPr>
                <w:rFonts w:ascii="Helvetica" w:eastAsia="Helvetica" w:hAnsi="Helvetica" w:cs="Helvetica"/>
                <w:color w:val="000000"/>
                <w:sz w:val="22"/>
                <w:szCs w:val="22"/>
              </w:rPr>
              <w:t>healthy</w:t>
            </w:r>
          </w:p>
        </w:tc>
        <w:tc>
          <w:tcPr>
            <w:tcW w:w="0" w:type="auto"/>
            <w:shd w:val="clear" w:color="auto" w:fill="FFFFFF"/>
            <w:tcMar>
              <w:top w:w="0" w:type="dxa"/>
              <w:left w:w="0" w:type="dxa"/>
              <w:bottom w:w="0" w:type="dxa"/>
              <w:right w:w="0" w:type="dxa"/>
            </w:tcMar>
            <w:vAlign w:val="center"/>
          </w:tcPr>
          <w:p w14:paraId="15FCE6A8" w14:textId="77777777" w:rsidR="003C21DD" w:rsidRDefault="00817FE9">
            <w:pPr>
              <w:spacing w:before="60" w:after="60"/>
              <w:ind w:left="60" w:right="60"/>
            </w:pPr>
            <w:r>
              <w:rPr>
                <w:rFonts w:ascii="Helvetica" w:eastAsia="Helvetica" w:hAnsi="Helvetica" w:cs="Helvetica"/>
                <w:color w:val="000000"/>
                <w:sz w:val="22"/>
                <w:szCs w:val="22"/>
              </w:rPr>
              <w:t>patient 1</w:t>
            </w:r>
          </w:p>
        </w:tc>
      </w:tr>
      <w:tr w:rsidR="003C21DD" w14:paraId="72DC707D" w14:textId="77777777">
        <w:trPr>
          <w:cantSplit/>
          <w:jc w:val="center"/>
        </w:trPr>
        <w:tc>
          <w:tcPr>
            <w:tcW w:w="0" w:type="auto"/>
            <w:tcBorders>
              <w:right w:val="single" w:sz="4" w:space="0" w:color="CCCCCC"/>
            </w:tcBorders>
            <w:shd w:val="clear" w:color="auto" w:fill="FFFFFF"/>
            <w:tcMar>
              <w:top w:w="0" w:type="dxa"/>
              <w:left w:w="0" w:type="dxa"/>
              <w:bottom w:w="0" w:type="dxa"/>
              <w:right w:w="0" w:type="dxa"/>
            </w:tcMar>
            <w:vAlign w:val="center"/>
          </w:tcPr>
          <w:p w14:paraId="29872E27" w14:textId="77777777" w:rsidR="003C21DD" w:rsidRDefault="00817FE9">
            <w:pPr>
              <w:spacing w:before="60" w:after="60"/>
              <w:ind w:left="60" w:right="60"/>
            </w:pPr>
            <w:r>
              <w:rPr>
                <w:rFonts w:ascii="Helvetica" w:eastAsia="Helvetica" w:hAnsi="Helvetica" w:cs="Helvetica"/>
                <w:color w:val="000000"/>
                <w:sz w:val="22"/>
                <w:szCs w:val="22"/>
              </w:rPr>
              <w:t>Cell 3</w:t>
            </w:r>
          </w:p>
        </w:tc>
        <w:tc>
          <w:tcPr>
            <w:tcW w:w="0" w:type="auto"/>
            <w:tcBorders>
              <w:left w:val="single" w:sz="4" w:space="0" w:color="CCCCCC"/>
            </w:tcBorders>
            <w:shd w:val="clear" w:color="auto" w:fill="FFFFFF"/>
            <w:tcMar>
              <w:top w:w="0" w:type="dxa"/>
              <w:left w:w="0" w:type="dxa"/>
              <w:bottom w:w="0" w:type="dxa"/>
              <w:right w:w="0" w:type="dxa"/>
            </w:tcMar>
            <w:vAlign w:val="center"/>
          </w:tcPr>
          <w:p w14:paraId="42024E75" w14:textId="77777777" w:rsidR="003C21DD" w:rsidRDefault="00817FE9">
            <w:pPr>
              <w:spacing w:before="60" w:after="60"/>
              <w:ind w:left="60" w:right="60"/>
              <w:jc w:val="right"/>
            </w:pPr>
            <w:r>
              <w:rPr>
                <w:rFonts w:ascii="Helvetica" w:eastAsia="Helvetica" w:hAnsi="Helvetica" w:cs="Helvetica"/>
                <w:color w:val="000000"/>
                <w:sz w:val="22"/>
                <w:szCs w:val="22"/>
              </w:rPr>
              <w:t>0.43</w:t>
            </w:r>
          </w:p>
        </w:tc>
        <w:tc>
          <w:tcPr>
            <w:tcW w:w="0" w:type="auto"/>
            <w:shd w:val="clear" w:color="auto" w:fill="FFFFFF"/>
            <w:tcMar>
              <w:top w:w="0" w:type="dxa"/>
              <w:left w:w="0" w:type="dxa"/>
              <w:bottom w:w="0" w:type="dxa"/>
              <w:right w:w="0" w:type="dxa"/>
            </w:tcMar>
            <w:vAlign w:val="center"/>
          </w:tcPr>
          <w:p w14:paraId="6D88B27F" w14:textId="77777777" w:rsidR="003C21DD" w:rsidRDefault="00817FE9">
            <w:pPr>
              <w:spacing w:before="60" w:after="60"/>
              <w:ind w:left="60" w:right="60"/>
              <w:jc w:val="right"/>
            </w:pPr>
            <w:r>
              <w:rPr>
                <w:rFonts w:ascii="Helvetica" w:eastAsia="Helvetica" w:hAnsi="Helvetica" w:cs="Helvetica"/>
                <w:color w:val="000000"/>
                <w:sz w:val="22"/>
                <w:szCs w:val="22"/>
              </w:rPr>
              <w:t>0.36</w:t>
            </w:r>
          </w:p>
        </w:tc>
        <w:tc>
          <w:tcPr>
            <w:tcW w:w="0" w:type="auto"/>
            <w:tcBorders>
              <w:right w:val="single" w:sz="4" w:space="0" w:color="CCCCCC"/>
            </w:tcBorders>
            <w:shd w:val="clear" w:color="auto" w:fill="FFFFFF"/>
            <w:tcMar>
              <w:top w:w="0" w:type="dxa"/>
              <w:left w:w="0" w:type="dxa"/>
              <w:bottom w:w="0" w:type="dxa"/>
              <w:right w:w="0" w:type="dxa"/>
            </w:tcMar>
            <w:vAlign w:val="center"/>
          </w:tcPr>
          <w:p w14:paraId="3034A3BB" w14:textId="77777777" w:rsidR="003C21DD" w:rsidRDefault="00817FE9">
            <w:pPr>
              <w:spacing w:before="60" w:after="60"/>
              <w:ind w:left="60" w:right="60"/>
              <w:jc w:val="right"/>
            </w:pPr>
            <w:r>
              <w:rPr>
                <w:rFonts w:ascii="Helvetica" w:eastAsia="Helvetica" w:hAnsi="Helvetica" w:cs="Helvetica"/>
                <w:color w:val="000000"/>
                <w:sz w:val="22"/>
                <w:szCs w:val="22"/>
              </w:rPr>
              <w:t>0.42</w:t>
            </w:r>
          </w:p>
        </w:tc>
        <w:tc>
          <w:tcPr>
            <w:tcW w:w="0" w:type="auto"/>
            <w:tcBorders>
              <w:left w:val="single" w:sz="4" w:space="0" w:color="CCCCCC"/>
            </w:tcBorders>
            <w:shd w:val="clear" w:color="auto" w:fill="FFFFFF"/>
            <w:tcMar>
              <w:top w:w="0" w:type="dxa"/>
              <w:left w:w="0" w:type="dxa"/>
              <w:bottom w:w="0" w:type="dxa"/>
              <w:right w:w="0" w:type="dxa"/>
            </w:tcMar>
            <w:vAlign w:val="center"/>
          </w:tcPr>
          <w:p w14:paraId="6E79FE7E" w14:textId="77777777" w:rsidR="003C21DD" w:rsidRDefault="00817FE9">
            <w:pPr>
              <w:spacing w:before="60" w:after="60"/>
              <w:ind w:left="60" w:right="60"/>
              <w:jc w:val="right"/>
            </w:pPr>
            <w:r>
              <w:rPr>
                <w:rFonts w:ascii="Helvetica" w:eastAsia="Helvetica" w:hAnsi="Helvetica" w:cs="Helvetica"/>
                <w:color w:val="000000"/>
                <w:sz w:val="22"/>
                <w:szCs w:val="22"/>
              </w:rPr>
              <w:t>-0.31</w:t>
            </w:r>
          </w:p>
        </w:tc>
        <w:tc>
          <w:tcPr>
            <w:tcW w:w="0" w:type="auto"/>
            <w:shd w:val="clear" w:color="auto" w:fill="FFFFFF"/>
            <w:tcMar>
              <w:top w:w="0" w:type="dxa"/>
              <w:left w:w="0" w:type="dxa"/>
              <w:bottom w:w="0" w:type="dxa"/>
              <w:right w:w="0" w:type="dxa"/>
            </w:tcMar>
            <w:vAlign w:val="center"/>
          </w:tcPr>
          <w:p w14:paraId="59252580" w14:textId="77777777" w:rsidR="003C21DD" w:rsidRDefault="00817FE9">
            <w:pPr>
              <w:spacing w:before="60" w:after="60"/>
              <w:ind w:left="60" w:right="60"/>
              <w:jc w:val="right"/>
            </w:pPr>
            <w:r>
              <w:rPr>
                <w:rFonts w:ascii="Helvetica" w:eastAsia="Helvetica" w:hAnsi="Helvetica" w:cs="Helvetica"/>
                <w:color w:val="000000"/>
                <w:sz w:val="22"/>
                <w:szCs w:val="22"/>
              </w:rPr>
              <w:t>10.30</w:t>
            </w:r>
          </w:p>
        </w:tc>
        <w:tc>
          <w:tcPr>
            <w:tcW w:w="0" w:type="auto"/>
            <w:tcBorders>
              <w:right w:val="single" w:sz="4" w:space="0" w:color="CCCCCC"/>
            </w:tcBorders>
            <w:shd w:val="clear" w:color="auto" w:fill="FFFFFF"/>
            <w:tcMar>
              <w:top w:w="0" w:type="dxa"/>
              <w:left w:w="0" w:type="dxa"/>
              <w:bottom w:w="0" w:type="dxa"/>
              <w:right w:w="0" w:type="dxa"/>
            </w:tcMar>
            <w:vAlign w:val="center"/>
          </w:tcPr>
          <w:p w14:paraId="011C97EA" w14:textId="77777777" w:rsidR="003C21DD" w:rsidRDefault="00817FE9">
            <w:pPr>
              <w:spacing w:before="60" w:after="60"/>
              <w:ind w:left="60" w:right="60"/>
              <w:jc w:val="right"/>
            </w:pPr>
            <w:r>
              <w:rPr>
                <w:rFonts w:ascii="Helvetica" w:eastAsia="Helvetica" w:hAnsi="Helvetica" w:cs="Helvetica"/>
                <w:color w:val="000000"/>
                <w:sz w:val="22"/>
                <w:szCs w:val="22"/>
              </w:rPr>
              <w:t>4</w:t>
            </w:r>
          </w:p>
        </w:tc>
        <w:tc>
          <w:tcPr>
            <w:tcW w:w="0" w:type="auto"/>
            <w:tcBorders>
              <w:left w:val="single" w:sz="4" w:space="0" w:color="CCCCCC"/>
            </w:tcBorders>
            <w:shd w:val="clear" w:color="auto" w:fill="FFFFFF"/>
            <w:tcMar>
              <w:top w:w="0" w:type="dxa"/>
              <w:left w:w="0" w:type="dxa"/>
              <w:bottom w:w="0" w:type="dxa"/>
              <w:right w:w="0" w:type="dxa"/>
            </w:tcMar>
            <w:vAlign w:val="center"/>
          </w:tcPr>
          <w:p w14:paraId="40FC9B83" w14:textId="77777777" w:rsidR="003C21DD" w:rsidRDefault="00817FE9">
            <w:pPr>
              <w:spacing w:before="60" w:after="60"/>
              <w:ind w:left="60" w:right="60"/>
            </w:pPr>
            <w:r>
              <w:rPr>
                <w:rFonts w:ascii="Helvetica" w:eastAsia="Helvetica" w:hAnsi="Helvetica" w:cs="Helvetica"/>
                <w:color w:val="000000"/>
                <w:sz w:val="22"/>
                <w:szCs w:val="22"/>
              </w:rPr>
              <w:t>healthy</w:t>
            </w:r>
          </w:p>
        </w:tc>
        <w:tc>
          <w:tcPr>
            <w:tcW w:w="0" w:type="auto"/>
            <w:shd w:val="clear" w:color="auto" w:fill="FFFFFF"/>
            <w:tcMar>
              <w:top w:w="0" w:type="dxa"/>
              <w:left w:w="0" w:type="dxa"/>
              <w:bottom w:w="0" w:type="dxa"/>
              <w:right w:w="0" w:type="dxa"/>
            </w:tcMar>
            <w:vAlign w:val="center"/>
          </w:tcPr>
          <w:p w14:paraId="35E6D093" w14:textId="77777777" w:rsidR="003C21DD" w:rsidRDefault="00817FE9">
            <w:pPr>
              <w:spacing w:before="60" w:after="60"/>
              <w:ind w:left="60" w:right="60"/>
            </w:pPr>
            <w:r>
              <w:rPr>
                <w:rFonts w:ascii="Helvetica" w:eastAsia="Helvetica" w:hAnsi="Helvetica" w:cs="Helvetica"/>
                <w:color w:val="000000"/>
                <w:sz w:val="22"/>
                <w:szCs w:val="22"/>
              </w:rPr>
              <w:t>patient 1</w:t>
            </w:r>
          </w:p>
        </w:tc>
      </w:tr>
      <w:tr w:rsidR="003C21DD" w14:paraId="30EFB72C" w14:textId="77777777">
        <w:trPr>
          <w:cantSplit/>
          <w:jc w:val="center"/>
        </w:trPr>
        <w:tc>
          <w:tcPr>
            <w:tcW w:w="0" w:type="auto"/>
            <w:tcBorders>
              <w:right w:val="single" w:sz="4" w:space="0" w:color="CCCCCC"/>
            </w:tcBorders>
            <w:shd w:val="clear" w:color="auto" w:fill="FFFFFF"/>
            <w:tcMar>
              <w:top w:w="0" w:type="dxa"/>
              <w:left w:w="0" w:type="dxa"/>
              <w:bottom w:w="0" w:type="dxa"/>
              <w:right w:w="0" w:type="dxa"/>
            </w:tcMar>
            <w:vAlign w:val="center"/>
          </w:tcPr>
          <w:p w14:paraId="0DD46A7E" w14:textId="77777777" w:rsidR="003C21DD" w:rsidRDefault="00817FE9">
            <w:pPr>
              <w:spacing w:before="60" w:after="60"/>
              <w:ind w:left="60" w:right="60"/>
            </w:pPr>
            <w:r>
              <w:rPr>
                <w:rFonts w:ascii="Helvetica" w:eastAsia="Helvetica" w:hAnsi="Helvetica" w:cs="Helvetica"/>
                <w:color w:val="000000"/>
                <w:sz w:val="22"/>
                <w:szCs w:val="22"/>
              </w:rPr>
              <w:t>Cell 4</w:t>
            </w:r>
          </w:p>
        </w:tc>
        <w:tc>
          <w:tcPr>
            <w:tcW w:w="0" w:type="auto"/>
            <w:tcBorders>
              <w:left w:val="single" w:sz="4" w:space="0" w:color="CCCCCC"/>
            </w:tcBorders>
            <w:shd w:val="clear" w:color="auto" w:fill="FFFFFF"/>
            <w:tcMar>
              <w:top w:w="0" w:type="dxa"/>
              <w:left w:w="0" w:type="dxa"/>
              <w:bottom w:w="0" w:type="dxa"/>
              <w:right w:w="0" w:type="dxa"/>
            </w:tcMar>
            <w:vAlign w:val="center"/>
          </w:tcPr>
          <w:p w14:paraId="290619A6" w14:textId="77777777" w:rsidR="003C21DD" w:rsidRDefault="00817FE9">
            <w:pPr>
              <w:spacing w:before="60" w:after="60"/>
              <w:ind w:left="60" w:right="60"/>
              <w:jc w:val="right"/>
            </w:pPr>
            <w:r>
              <w:rPr>
                <w:rFonts w:ascii="Helvetica" w:eastAsia="Helvetica" w:hAnsi="Helvetica" w:cs="Helvetica"/>
                <w:color w:val="000000"/>
                <w:sz w:val="22"/>
                <w:szCs w:val="22"/>
              </w:rPr>
              <w:t>1.50</w:t>
            </w:r>
          </w:p>
        </w:tc>
        <w:tc>
          <w:tcPr>
            <w:tcW w:w="0" w:type="auto"/>
            <w:shd w:val="clear" w:color="auto" w:fill="FFFFFF"/>
            <w:tcMar>
              <w:top w:w="0" w:type="dxa"/>
              <w:left w:w="0" w:type="dxa"/>
              <w:bottom w:w="0" w:type="dxa"/>
              <w:right w:w="0" w:type="dxa"/>
            </w:tcMar>
            <w:vAlign w:val="center"/>
          </w:tcPr>
          <w:p w14:paraId="6A12BFC8" w14:textId="77777777" w:rsidR="003C21DD" w:rsidRDefault="00817FE9">
            <w:pPr>
              <w:spacing w:before="60" w:after="60"/>
              <w:ind w:left="60" w:right="60"/>
              <w:jc w:val="right"/>
            </w:pPr>
            <w:r>
              <w:rPr>
                <w:rFonts w:ascii="Helvetica" w:eastAsia="Helvetica" w:hAnsi="Helvetica" w:cs="Helvetica"/>
                <w:color w:val="000000"/>
                <w:sz w:val="22"/>
                <w:szCs w:val="22"/>
              </w:rPr>
              <w:t>-0.05</w:t>
            </w:r>
          </w:p>
        </w:tc>
        <w:tc>
          <w:tcPr>
            <w:tcW w:w="0" w:type="auto"/>
            <w:tcBorders>
              <w:right w:val="single" w:sz="4" w:space="0" w:color="CCCCCC"/>
            </w:tcBorders>
            <w:shd w:val="clear" w:color="auto" w:fill="FFFFFF"/>
            <w:tcMar>
              <w:top w:w="0" w:type="dxa"/>
              <w:left w:w="0" w:type="dxa"/>
              <w:bottom w:w="0" w:type="dxa"/>
              <w:right w:w="0" w:type="dxa"/>
            </w:tcMar>
            <w:vAlign w:val="center"/>
          </w:tcPr>
          <w:p w14:paraId="6C544A9F" w14:textId="77777777" w:rsidR="003C21DD" w:rsidRDefault="00817FE9">
            <w:pPr>
              <w:spacing w:before="60" w:after="60"/>
              <w:ind w:left="60" w:right="60"/>
              <w:jc w:val="right"/>
            </w:pPr>
            <w:r>
              <w:rPr>
                <w:rFonts w:ascii="Helvetica" w:eastAsia="Helvetica" w:hAnsi="Helvetica" w:cs="Helvetica"/>
                <w:color w:val="000000"/>
                <w:sz w:val="22"/>
                <w:szCs w:val="22"/>
              </w:rPr>
              <w:t>-0.02</w:t>
            </w:r>
          </w:p>
        </w:tc>
        <w:tc>
          <w:tcPr>
            <w:tcW w:w="0" w:type="auto"/>
            <w:tcBorders>
              <w:left w:val="single" w:sz="4" w:space="0" w:color="CCCCCC"/>
            </w:tcBorders>
            <w:shd w:val="clear" w:color="auto" w:fill="FFFFFF"/>
            <w:tcMar>
              <w:top w:w="0" w:type="dxa"/>
              <w:left w:w="0" w:type="dxa"/>
              <w:bottom w:w="0" w:type="dxa"/>
              <w:right w:w="0" w:type="dxa"/>
            </w:tcMar>
            <w:vAlign w:val="center"/>
          </w:tcPr>
          <w:p w14:paraId="78BFB656" w14:textId="77777777" w:rsidR="003C21DD" w:rsidRDefault="00817FE9">
            <w:pPr>
              <w:spacing w:before="60" w:after="60"/>
              <w:ind w:left="60" w:right="60"/>
              <w:jc w:val="right"/>
            </w:pPr>
            <w:r>
              <w:rPr>
                <w:rFonts w:ascii="Helvetica" w:eastAsia="Helvetica" w:hAnsi="Helvetica" w:cs="Helvetica"/>
                <w:color w:val="000000"/>
                <w:sz w:val="22"/>
                <w:szCs w:val="22"/>
              </w:rPr>
              <w:t>-5.14</w:t>
            </w:r>
          </w:p>
        </w:tc>
        <w:tc>
          <w:tcPr>
            <w:tcW w:w="0" w:type="auto"/>
            <w:shd w:val="clear" w:color="auto" w:fill="FFFFFF"/>
            <w:tcMar>
              <w:top w:w="0" w:type="dxa"/>
              <w:left w:w="0" w:type="dxa"/>
              <w:bottom w:w="0" w:type="dxa"/>
              <w:right w:w="0" w:type="dxa"/>
            </w:tcMar>
            <w:vAlign w:val="center"/>
          </w:tcPr>
          <w:p w14:paraId="6DC2F5C1" w14:textId="77777777" w:rsidR="003C21DD" w:rsidRDefault="00817FE9">
            <w:pPr>
              <w:spacing w:before="60" w:after="60"/>
              <w:ind w:left="60" w:right="60"/>
              <w:jc w:val="right"/>
            </w:pPr>
            <w:r>
              <w:rPr>
                <w:rFonts w:ascii="Helvetica" w:eastAsia="Helvetica" w:hAnsi="Helvetica" w:cs="Helvetica"/>
                <w:color w:val="000000"/>
                <w:sz w:val="22"/>
                <w:szCs w:val="22"/>
              </w:rPr>
              <w:t>12.17</w:t>
            </w:r>
          </w:p>
        </w:tc>
        <w:tc>
          <w:tcPr>
            <w:tcW w:w="0" w:type="auto"/>
            <w:tcBorders>
              <w:right w:val="single" w:sz="4" w:space="0" w:color="CCCCCC"/>
            </w:tcBorders>
            <w:shd w:val="clear" w:color="auto" w:fill="FFFFFF"/>
            <w:tcMar>
              <w:top w:w="0" w:type="dxa"/>
              <w:left w:w="0" w:type="dxa"/>
              <w:bottom w:w="0" w:type="dxa"/>
              <w:right w:w="0" w:type="dxa"/>
            </w:tcMar>
            <w:vAlign w:val="center"/>
          </w:tcPr>
          <w:p w14:paraId="6B5AD855" w14:textId="77777777" w:rsidR="003C21DD" w:rsidRDefault="00817FE9">
            <w:pPr>
              <w:spacing w:before="60" w:after="60"/>
              <w:ind w:left="60" w:right="60"/>
              <w:jc w:val="right"/>
            </w:pPr>
            <w:r>
              <w:rPr>
                <w:rFonts w:ascii="Helvetica" w:eastAsia="Helvetica" w:hAnsi="Helvetica" w:cs="Helvetica"/>
                <w:color w:val="000000"/>
                <w:sz w:val="22"/>
                <w:szCs w:val="22"/>
              </w:rPr>
              <w:t>1</w:t>
            </w:r>
          </w:p>
        </w:tc>
        <w:tc>
          <w:tcPr>
            <w:tcW w:w="0" w:type="auto"/>
            <w:tcBorders>
              <w:left w:val="single" w:sz="4" w:space="0" w:color="CCCCCC"/>
            </w:tcBorders>
            <w:shd w:val="clear" w:color="auto" w:fill="FFFFFF"/>
            <w:tcMar>
              <w:top w:w="0" w:type="dxa"/>
              <w:left w:w="0" w:type="dxa"/>
              <w:bottom w:w="0" w:type="dxa"/>
              <w:right w:w="0" w:type="dxa"/>
            </w:tcMar>
            <w:vAlign w:val="center"/>
          </w:tcPr>
          <w:p w14:paraId="172A3263" w14:textId="77777777" w:rsidR="003C21DD" w:rsidRDefault="00817FE9">
            <w:pPr>
              <w:spacing w:before="60" w:after="60"/>
              <w:ind w:left="60" w:right="60"/>
            </w:pPr>
            <w:r>
              <w:rPr>
                <w:rFonts w:ascii="Helvetica" w:eastAsia="Helvetica" w:hAnsi="Helvetica" w:cs="Helvetica"/>
                <w:color w:val="000000"/>
                <w:sz w:val="22"/>
                <w:szCs w:val="22"/>
              </w:rPr>
              <w:t>healthy</w:t>
            </w:r>
          </w:p>
        </w:tc>
        <w:tc>
          <w:tcPr>
            <w:tcW w:w="0" w:type="auto"/>
            <w:shd w:val="clear" w:color="auto" w:fill="FFFFFF"/>
            <w:tcMar>
              <w:top w:w="0" w:type="dxa"/>
              <w:left w:w="0" w:type="dxa"/>
              <w:bottom w:w="0" w:type="dxa"/>
              <w:right w:w="0" w:type="dxa"/>
            </w:tcMar>
            <w:vAlign w:val="center"/>
          </w:tcPr>
          <w:p w14:paraId="48DBBD08" w14:textId="77777777" w:rsidR="003C21DD" w:rsidRDefault="00817FE9">
            <w:pPr>
              <w:spacing w:before="60" w:after="60"/>
              <w:ind w:left="60" w:right="60"/>
            </w:pPr>
            <w:r>
              <w:rPr>
                <w:rFonts w:ascii="Helvetica" w:eastAsia="Helvetica" w:hAnsi="Helvetica" w:cs="Helvetica"/>
                <w:color w:val="000000"/>
                <w:sz w:val="22"/>
                <w:szCs w:val="22"/>
              </w:rPr>
              <w:t>patient 2</w:t>
            </w:r>
          </w:p>
        </w:tc>
      </w:tr>
      <w:tr w:rsidR="003C21DD" w14:paraId="41F7282F" w14:textId="77777777">
        <w:trPr>
          <w:cantSplit/>
          <w:jc w:val="center"/>
        </w:trPr>
        <w:tc>
          <w:tcPr>
            <w:tcW w:w="0" w:type="auto"/>
            <w:tcBorders>
              <w:right w:val="single" w:sz="4" w:space="0" w:color="CCCCCC"/>
            </w:tcBorders>
            <w:shd w:val="clear" w:color="auto" w:fill="FFFFFF"/>
            <w:tcMar>
              <w:top w:w="0" w:type="dxa"/>
              <w:left w:w="0" w:type="dxa"/>
              <w:bottom w:w="0" w:type="dxa"/>
              <w:right w:w="0" w:type="dxa"/>
            </w:tcMar>
            <w:vAlign w:val="center"/>
          </w:tcPr>
          <w:p w14:paraId="7752CF99" w14:textId="77777777" w:rsidR="003C21DD" w:rsidRDefault="00817FE9">
            <w:pPr>
              <w:spacing w:before="60" w:after="60"/>
              <w:ind w:left="60" w:right="60"/>
            </w:pPr>
            <w:r>
              <w:rPr>
                <w:rFonts w:ascii="Helvetica" w:eastAsia="Helvetica" w:hAnsi="Helvetica" w:cs="Helvetica"/>
                <w:color w:val="000000"/>
                <w:sz w:val="22"/>
                <w:szCs w:val="22"/>
              </w:rPr>
              <w:t>Cell 5</w:t>
            </w:r>
          </w:p>
        </w:tc>
        <w:tc>
          <w:tcPr>
            <w:tcW w:w="0" w:type="auto"/>
            <w:tcBorders>
              <w:left w:val="single" w:sz="4" w:space="0" w:color="CCCCCC"/>
            </w:tcBorders>
            <w:shd w:val="clear" w:color="auto" w:fill="FFFFFF"/>
            <w:tcMar>
              <w:top w:w="0" w:type="dxa"/>
              <w:left w:w="0" w:type="dxa"/>
              <w:bottom w:w="0" w:type="dxa"/>
              <w:right w:w="0" w:type="dxa"/>
            </w:tcMar>
            <w:vAlign w:val="center"/>
          </w:tcPr>
          <w:p w14:paraId="3EF31EC3" w14:textId="77777777" w:rsidR="003C21DD" w:rsidRDefault="00817FE9">
            <w:pPr>
              <w:spacing w:before="60" w:after="60"/>
              <w:ind w:left="60" w:right="60"/>
              <w:jc w:val="right"/>
            </w:pPr>
            <w:r>
              <w:rPr>
                <w:rFonts w:ascii="Helvetica" w:eastAsia="Helvetica" w:hAnsi="Helvetica" w:cs="Helvetica"/>
                <w:color w:val="000000"/>
                <w:sz w:val="22"/>
                <w:szCs w:val="22"/>
              </w:rPr>
              <w:t>0.03</w:t>
            </w:r>
          </w:p>
        </w:tc>
        <w:tc>
          <w:tcPr>
            <w:tcW w:w="0" w:type="auto"/>
            <w:shd w:val="clear" w:color="auto" w:fill="FFFFFF"/>
            <w:tcMar>
              <w:top w:w="0" w:type="dxa"/>
              <w:left w:w="0" w:type="dxa"/>
              <w:bottom w:w="0" w:type="dxa"/>
              <w:right w:w="0" w:type="dxa"/>
            </w:tcMar>
            <w:vAlign w:val="center"/>
          </w:tcPr>
          <w:p w14:paraId="0FEFF430" w14:textId="77777777" w:rsidR="003C21DD" w:rsidRDefault="00817FE9">
            <w:pPr>
              <w:spacing w:before="60" w:after="60"/>
              <w:ind w:left="60" w:right="60"/>
              <w:jc w:val="right"/>
            </w:pPr>
            <w:r>
              <w:rPr>
                <w:rFonts w:ascii="Helvetica" w:eastAsia="Helvetica" w:hAnsi="Helvetica" w:cs="Helvetica"/>
                <w:color w:val="000000"/>
                <w:sz w:val="22"/>
                <w:szCs w:val="22"/>
              </w:rPr>
              <w:t>-0.19</w:t>
            </w:r>
          </w:p>
        </w:tc>
        <w:tc>
          <w:tcPr>
            <w:tcW w:w="0" w:type="auto"/>
            <w:tcBorders>
              <w:right w:val="single" w:sz="4" w:space="0" w:color="CCCCCC"/>
            </w:tcBorders>
            <w:shd w:val="clear" w:color="auto" w:fill="FFFFFF"/>
            <w:tcMar>
              <w:top w:w="0" w:type="dxa"/>
              <w:left w:w="0" w:type="dxa"/>
              <w:bottom w:w="0" w:type="dxa"/>
              <w:right w:w="0" w:type="dxa"/>
            </w:tcMar>
            <w:vAlign w:val="center"/>
          </w:tcPr>
          <w:p w14:paraId="037784A5" w14:textId="77777777" w:rsidR="003C21DD" w:rsidRDefault="00817FE9">
            <w:pPr>
              <w:spacing w:before="60" w:after="60"/>
              <w:ind w:left="60" w:right="60"/>
              <w:jc w:val="right"/>
            </w:pPr>
            <w:r>
              <w:rPr>
                <w:rFonts w:ascii="Helvetica" w:eastAsia="Helvetica" w:hAnsi="Helvetica" w:cs="Helvetica"/>
                <w:color w:val="000000"/>
                <w:sz w:val="22"/>
                <w:szCs w:val="22"/>
              </w:rPr>
              <w:t>0.56</w:t>
            </w:r>
          </w:p>
        </w:tc>
        <w:tc>
          <w:tcPr>
            <w:tcW w:w="0" w:type="auto"/>
            <w:tcBorders>
              <w:left w:val="single" w:sz="4" w:space="0" w:color="CCCCCC"/>
            </w:tcBorders>
            <w:shd w:val="clear" w:color="auto" w:fill="FFFFFF"/>
            <w:tcMar>
              <w:top w:w="0" w:type="dxa"/>
              <w:left w:w="0" w:type="dxa"/>
              <w:bottom w:w="0" w:type="dxa"/>
              <w:right w:w="0" w:type="dxa"/>
            </w:tcMar>
            <w:vAlign w:val="center"/>
          </w:tcPr>
          <w:p w14:paraId="1B28720E" w14:textId="77777777" w:rsidR="003C21DD" w:rsidRDefault="00817FE9">
            <w:pPr>
              <w:spacing w:before="60" w:after="60"/>
              <w:ind w:left="60" w:right="60"/>
              <w:jc w:val="right"/>
            </w:pPr>
            <w:r>
              <w:rPr>
                <w:rFonts w:ascii="Helvetica" w:eastAsia="Helvetica" w:hAnsi="Helvetica" w:cs="Helvetica"/>
                <w:color w:val="000000"/>
                <w:sz w:val="22"/>
                <w:szCs w:val="22"/>
              </w:rPr>
              <w:t>-4.12</w:t>
            </w:r>
          </w:p>
        </w:tc>
        <w:tc>
          <w:tcPr>
            <w:tcW w:w="0" w:type="auto"/>
            <w:shd w:val="clear" w:color="auto" w:fill="FFFFFF"/>
            <w:tcMar>
              <w:top w:w="0" w:type="dxa"/>
              <w:left w:w="0" w:type="dxa"/>
              <w:bottom w:w="0" w:type="dxa"/>
              <w:right w:w="0" w:type="dxa"/>
            </w:tcMar>
            <w:vAlign w:val="center"/>
          </w:tcPr>
          <w:p w14:paraId="79AC3AD4" w14:textId="77777777" w:rsidR="003C21DD" w:rsidRDefault="00817FE9">
            <w:pPr>
              <w:spacing w:before="60" w:after="60"/>
              <w:ind w:left="60" w:right="60"/>
              <w:jc w:val="right"/>
            </w:pPr>
            <w:r>
              <w:rPr>
                <w:rFonts w:ascii="Helvetica" w:eastAsia="Helvetica" w:hAnsi="Helvetica" w:cs="Helvetica"/>
                <w:color w:val="000000"/>
                <w:sz w:val="22"/>
                <w:szCs w:val="22"/>
              </w:rPr>
              <w:t>7.26</w:t>
            </w:r>
          </w:p>
        </w:tc>
        <w:tc>
          <w:tcPr>
            <w:tcW w:w="0" w:type="auto"/>
            <w:tcBorders>
              <w:right w:val="single" w:sz="4" w:space="0" w:color="CCCCCC"/>
            </w:tcBorders>
            <w:shd w:val="clear" w:color="auto" w:fill="FFFFFF"/>
            <w:tcMar>
              <w:top w:w="0" w:type="dxa"/>
              <w:left w:w="0" w:type="dxa"/>
              <w:bottom w:w="0" w:type="dxa"/>
              <w:right w:w="0" w:type="dxa"/>
            </w:tcMar>
            <w:vAlign w:val="center"/>
          </w:tcPr>
          <w:p w14:paraId="5F59DC9C" w14:textId="77777777" w:rsidR="003C21DD" w:rsidRDefault="00817FE9">
            <w:pPr>
              <w:spacing w:before="60" w:after="60"/>
              <w:ind w:left="60" w:right="60"/>
              <w:jc w:val="right"/>
            </w:pPr>
            <w:r>
              <w:rPr>
                <w:rFonts w:ascii="Helvetica" w:eastAsia="Helvetica" w:hAnsi="Helvetica" w:cs="Helvetica"/>
                <w:color w:val="000000"/>
                <w:sz w:val="22"/>
                <w:szCs w:val="22"/>
              </w:rPr>
              <w:t>4</w:t>
            </w:r>
          </w:p>
        </w:tc>
        <w:tc>
          <w:tcPr>
            <w:tcW w:w="0" w:type="auto"/>
            <w:tcBorders>
              <w:left w:val="single" w:sz="4" w:space="0" w:color="CCCCCC"/>
            </w:tcBorders>
            <w:shd w:val="clear" w:color="auto" w:fill="FFFFFF"/>
            <w:tcMar>
              <w:top w:w="0" w:type="dxa"/>
              <w:left w:w="0" w:type="dxa"/>
              <w:bottom w:w="0" w:type="dxa"/>
              <w:right w:w="0" w:type="dxa"/>
            </w:tcMar>
            <w:vAlign w:val="center"/>
          </w:tcPr>
          <w:p w14:paraId="157147C8" w14:textId="77777777" w:rsidR="003C21DD" w:rsidRDefault="00817FE9">
            <w:pPr>
              <w:spacing w:before="60" w:after="60"/>
              <w:ind w:left="60" w:right="60"/>
            </w:pPr>
            <w:r>
              <w:rPr>
                <w:rFonts w:ascii="Helvetica" w:eastAsia="Helvetica" w:hAnsi="Helvetica" w:cs="Helvetica"/>
                <w:color w:val="000000"/>
                <w:sz w:val="22"/>
                <w:szCs w:val="22"/>
              </w:rPr>
              <w:t>healthy</w:t>
            </w:r>
          </w:p>
        </w:tc>
        <w:tc>
          <w:tcPr>
            <w:tcW w:w="0" w:type="auto"/>
            <w:shd w:val="clear" w:color="auto" w:fill="FFFFFF"/>
            <w:tcMar>
              <w:top w:w="0" w:type="dxa"/>
              <w:left w:w="0" w:type="dxa"/>
              <w:bottom w:w="0" w:type="dxa"/>
              <w:right w:w="0" w:type="dxa"/>
            </w:tcMar>
            <w:vAlign w:val="center"/>
          </w:tcPr>
          <w:p w14:paraId="35DB87D8" w14:textId="77777777" w:rsidR="003C21DD" w:rsidRDefault="00817FE9">
            <w:pPr>
              <w:spacing w:before="60" w:after="60"/>
              <w:ind w:left="60" w:right="60"/>
            </w:pPr>
            <w:r>
              <w:rPr>
                <w:rFonts w:ascii="Helvetica" w:eastAsia="Helvetica" w:hAnsi="Helvetica" w:cs="Helvetica"/>
                <w:color w:val="000000"/>
                <w:sz w:val="22"/>
                <w:szCs w:val="22"/>
              </w:rPr>
              <w:t>patient 2</w:t>
            </w:r>
          </w:p>
        </w:tc>
      </w:tr>
      <w:tr w:rsidR="003C21DD" w14:paraId="665C03B3" w14:textId="77777777">
        <w:trPr>
          <w:cantSplit/>
          <w:jc w:val="center"/>
        </w:trPr>
        <w:tc>
          <w:tcPr>
            <w:tcW w:w="0" w:type="auto"/>
            <w:tcBorders>
              <w:right w:val="single" w:sz="4" w:space="0" w:color="CCCCCC"/>
            </w:tcBorders>
            <w:shd w:val="clear" w:color="auto" w:fill="FFFFFF"/>
            <w:tcMar>
              <w:top w:w="0" w:type="dxa"/>
              <w:left w:w="0" w:type="dxa"/>
              <w:bottom w:w="0" w:type="dxa"/>
              <w:right w:w="0" w:type="dxa"/>
            </w:tcMar>
            <w:vAlign w:val="center"/>
          </w:tcPr>
          <w:p w14:paraId="41CD6E30" w14:textId="77777777" w:rsidR="003C21DD" w:rsidRDefault="00817FE9">
            <w:pPr>
              <w:spacing w:before="60" w:after="60"/>
              <w:ind w:left="60" w:right="60"/>
            </w:pPr>
            <w:r>
              <w:rPr>
                <w:rFonts w:ascii="Helvetica" w:eastAsia="Helvetica" w:hAnsi="Helvetica" w:cs="Helvetica"/>
                <w:color w:val="000000"/>
                <w:sz w:val="22"/>
                <w:szCs w:val="22"/>
              </w:rPr>
              <w:t>Cell 6</w:t>
            </w:r>
          </w:p>
        </w:tc>
        <w:tc>
          <w:tcPr>
            <w:tcW w:w="0" w:type="auto"/>
            <w:tcBorders>
              <w:left w:val="single" w:sz="4" w:space="0" w:color="CCCCCC"/>
            </w:tcBorders>
            <w:shd w:val="clear" w:color="auto" w:fill="FFFFFF"/>
            <w:tcMar>
              <w:top w:w="0" w:type="dxa"/>
              <w:left w:w="0" w:type="dxa"/>
              <w:bottom w:w="0" w:type="dxa"/>
              <w:right w:w="0" w:type="dxa"/>
            </w:tcMar>
            <w:vAlign w:val="center"/>
          </w:tcPr>
          <w:p w14:paraId="0108FC7C" w14:textId="77777777" w:rsidR="003C21DD" w:rsidRDefault="00817FE9">
            <w:pPr>
              <w:spacing w:before="60" w:after="60"/>
              <w:ind w:left="60" w:right="60"/>
              <w:jc w:val="right"/>
            </w:pPr>
            <w:r>
              <w:rPr>
                <w:rFonts w:ascii="Helvetica" w:eastAsia="Helvetica" w:hAnsi="Helvetica" w:cs="Helvetica"/>
                <w:color w:val="000000"/>
                <w:sz w:val="22"/>
                <w:szCs w:val="22"/>
              </w:rPr>
              <w:t>0.00</w:t>
            </w:r>
          </w:p>
        </w:tc>
        <w:tc>
          <w:tcPr>
            <w:tcW w:w="0" w:type="auto"/>
            <w:shd w:val="clear" w:color="auto" w:fill="FFFFFF"/>
            <w:tcMar>
              <w:top w:w="0" w:type="dxa"/>
              <w:left w:w="0" w:type="dxa"/>
              <w:bottom w:w="0" w:type="dxa"/>
              <w:right w:w="0" w:type="dxa"/>
            </w:tcMar>
            <w:vAlign w:val="center"/>
          </w:tcPr>
          <w:p w14:paraId="50CADABE" w14:textId="77777777" w:rsidR="003C21DD" w:rsidRDefault="00817FE9">
            <w:pPr>
              <w:spacing w:before="60" w:after="60"/>
              <w:ind w:left="60" w:right="60"/>
              <w:jc w:val="right"/>
            </w:pPr>
            <w:r>
              <w:rPr>
                <w:rFonts w:ascii="Helvetica" w:eastAsia="Helvetica" w:hAnsi="Helvetica" w:cs="Helvetica"/>
                <w:color w:val="000000"/>
                <w:sz w:val="22"/>
                <w:szCs w:val="22"/>
              </w:rPr>
              <w:t>0.25</w:t>
            </w:r>
          </w:p>
        </w:tc>
        <w:tc>
          <w:tcPr>
            <w:tcW w:w="0" w:type="auto"/>
            <w:tcBorders>
              <w:right w:val="single" w:sz="4" w:space="0" w:color="CCCCCC"/>
            </w:tcBorders>
            <w:shd w:val="clear" w:color="auto" w:fill="FFFFFF"/>
            <w:tcMar>
              <w:top w:w="0" w:type="dxa"/>
              <w:left w:w="0" w:type="dxa"/>
              <w:bottom w:w="0" w:type="dxa"/>
              <w:right w:w="0" w:type="dxa"/>
            </w:tcMar>
            <w:vAlign w:val="center"/>
          </w:tcPr>
          <w:p w14:paraId="11367F9F" w14:textId="77777777" w:rsidR="003C21DD" w:rsidRDefault="00817FE9">
            <w:pPr>
              <w:spacing w:before="60" w:after="60"/>
              <w:ind w:left="60" w:right="60"/>
              <w:jc w:val="right"/>
            </w:pPr>
            <w:r>
              <w:rPr>
                <w:rFonts w:ascii="Helvetica" w:eastAsia="Helvetica" w:hAnsi="Helvetica" w:cs="Helvetica"/>
                <w:color w:val="000000"/>
                <w:sz w:val="22"/>
                <w:szCs w:val="22"/>
              </w:rPr>
              <w:t>0.00</w:t>
            </w:r>
          </w:p>
        </w:tc>
        <w:tc>
          <w:tcPr>
            <w:tcW w:w="0" w:type="auto"/>
            <w:tcBorders>
              <w:left w:val="single" w:sz="4" w:space="0" w:color="CCCCCC"/>
            </w:tcBorders>
            <w:shd w:val="clear" w:color="auto" w:fill="FFFFFF"/>
            <w:tcMar>
              <w:top w:w="0" w:type="dxa"/>
              <w:left w:w="0" w:type="dxa"/>
              <w:bottom w:w="0" w:type="dxa"/>
              <w:right w:w="0" w:type="dxa"/>
            </w:tcMar>
            <w:vAlign w:val="center"/>
          </w:tcPr>
          <w:p w14:paraId="72CAB879" w14:textId="77777777" w:rsidR="003C21DD" w:rsidRDefault="00817FE9">
            <w:pPr>
              <w:spacing w:before="60" w:after="60"/>
              <w:ind w:left="60" w:right="60"/>
              <w:jc w:val="right"/>
            </w:pPr>
            <w:r>
              <w:rPr>
                <w:rFonts w:ascii="Helvetica" w:eastAsia="Helvetica" w:hAnsi="Helvetica" w:cs="Helvetica"/>
                <w:color w:val="000000"/>
                <w:sz w:val="22"/>
                <w:szCs w:val="22"/>
              </w:rPr>
              <w:t>-4.52</w:t>
            </w:r>
          </w:p>
        </w:tc>
        <w:tc>
          <w:tcPr>
            <w:tcW w:w="0" w:type="auto"/>
            <w:shd w:val="clear" w:color="auto" w:fill="FFFFFF"/>
            <w:tcMar>
              <w:top w:w="0" w:type="dxa"/>
              <w:left w:w="0" w:type="dxa"/>
              <w:bottom w:w="0" w:type="dxa"/>
              <w:right w:w="0" w:type="dxa"/>
            </w:tcMar>
            <w:vAlign w:val="center"/>
          </w:tcPr>
          <w:p w14:paraId="6613DF42" w14:textId="77777777" w:rsidR="003C21DD" w:rsidRDefault="00817FE9">
            <w:pPr>
              <w:spacing w:before="60" w:after="60"/>
              <w:ind w:left="60" w:right="60"/>
              <w:jc w:val="right"/>
            </w:pPr>
            <w:r>
              <w:rPr>
                <w:rFonts w:ascii="Helvetica" w:eastAsia="Helvetica" w:hAnsi="Helvetica" w:cs="Helvetica"/>
                <w:color w:val="000000"/>
                <w:sz w:val="22"/>
                <w:szCs w:val="22"/>
              </w:rPr>
              <w:t>-4.70</w:t>
            </w:r>
          </w:p>
        </w:tc>
        <w:tc>
          <w:tcPr>
            <w:tcW w:w="0" w:type="auto"/>
            <w:tcBorders>
              <w:right w:val="single" w:sz="4" w:space="0" w:color="CCCCCC"/>
            </w:tcBorders>
            <w:shd w:val="clear" w:color="auto" w:fill="FFFFFF"/>
            <w:tcMar>
              <w:top w:w="0" w:type="dxa"/>
              <w:left w:w="0" w:type="dxa"/>
              <w:bottom w:w="0" w:type="dxa"/>
              <w:right w:w="0" w:type="dxa"/>
            </w:tcMar>
            <w:vAlign w:val="center"/>
          </w:tcPr>
          <w:p w14:paraId="2368D6FF" w14:textId="77777777" w:rsidR="003C21DD" w:rsidRDefault="00817FE9">
            <w:pPr>
              <w:spacing w:before="60" w:after="60"/>
              <w:ind w:left="60" w:right="60"/>
              <w:jc w:val="right"/>
            </w:pPr>
            <w:r>
              <w:rPr>
                <w:rFonts w:ascii="Helvetica" w:eastAsia="Helvetica" w:hAnsi="Helvetica" w:cs="Helvetica"/>
                <w:color w:val="000000"/>
                <w:sz w:val="22"/>
                <w:szCs w:val="22"/>
              </w:rPr>
              <w:t>4</w:t>
            </w:r>
          </w:p>
        </w:tc>
        <w:tc>
          <w:tcPr>
            <w:tcW w:w="0" w:type="auto"/>
            <w:tcBorders>
              <w:left w:val="single" w:sz="4" w:space="0" w:color="CCCCCC"/>
            </w:tcBorders>
            <w:shd w:val="clear" w:color="auto" w:fill="FFFFFF"/>
            <w:tcMar>
              <w:top w:w="0" w:type="dxa"/>
              <w:left w:w="0" w:type="dxa"/>
              <w:bottom w:w="0" w:type="dxa"/>
              <w:right w:w="0" w:type="dxa"/>
            </w:tcMar>
            <w:vAlign w:val="center"/>
          </w:tcPr>
          <w:p w14:paraId="080CBD52" w14:textId="77777777" w:rsidR="003C21DD" w:rsidRDefault="00817FE9">
            <w:pPr>
              <w:spacing w:before="60" w:after="60"/>
              <w:ind w:left="60" w:right="60"/>
            </w:pPr>
            <w:r>
              <w:rPr>
                <w:rFonts w:ascii="Helvetica" w:eastAsia="Helvetica" w:hAnsi="Helvetica" w:cs="Helvetica"/>
                <w:color w:val="000000"/>
                <w:sz w:val="22"/>
                <w:szCs w:val="22"/>
              </w:rPr>
              <w:t>healthy</w:t>
            </w:r>
          </w:p>
        </w:tc>
        <w:tc>
          <w:tcPr>
            <w:tcW w:w="0" w:type="auto"/>
            <w:shd w:val="clear" w:color="auto" w:fill="FFFFFF"/>
            <w:tcMar>
              <w:top w:w="0" w:type="dxa"/>
              <w:left w:w="0" w:type="dxa"/>
              <w:bottom w:w="0" w:type="dxa"/>
              <w:right w:w="0" w:type="dxa"/>
            </w:tcMar>
            <w:vAlign w:val="center"/>
          </w:tcPr>
          <w:p w14:paraId="6BC7AD9B" w14:textId="77777777" w:rsidR="003C21DD" w:rsidRDefault="00817FE9">
            <w:pPr>
              <w:spacing w:before="60" w:after="60"/>
              <w:ind w:left="60" w:right="60"/>
            </w:pPr>
            <w:r>
              <w:rPr>
                <w:rFonts w:ascii="Helvetica" w:eastAsia="Helvetica" w:hAnsi="Helvetica" w:cs="Helvetica"/>
                <w:color w:val="000000"/>
                <w:sz w:val="22"/>
                <w:szCs w:val="22"/>
              </w:rPr>
              <w:t>patient 2</w:t>
            </w:r>
          </w:p>
        </w:tc>
      </w:tr>
      <w:tr w:rsidR="003C21DD" w14:paraId="4081A21E" w14:textId="77777777">
        <w:trPr>
          <w:cantSplit/>
          <w:jc w:val="center"/>
        </w:trPr>
        <w:tc>
          <w:tcPr>
            <w:tcW w:w="0" w:type="auto"/>
            <w:tcBorders>
              <w:right w:val="single" w:sz="4" w:space="0" w:color="CCCCCC"/>
            </w:tcBorders>
            <w:shd w:val="clear" w:color="auto" w:fill="FFFFFF"/>
            <w:tcMar>
              <w:top w:w="0" w:type="dxa"/>
              <w:left w:w="0" w:type="dxa"/>
              <w:bottom w:w="0" w:type="dxa"/>
              <w:right w:w="0" w:type="dxa"/>
            </w:tcMar>
            <w:vAlign w:val="center"/>
          </w:tcPr>
          <w:p w14:paraId="7306D58C" w14:textId="77777777" w:rsidR="003C21DD" w:rsidRDefault="00817FE9">
            <w:pPr>
              <w:spacing w:before="60" w:after="60"/>
              <w:ind w:left="60" w:right="60"/>
            </w:pPr>
            <w:r>
              <w:rPr>
                <w:rFonts w:ascii="Helvetica" w:eastAsia="Helvetica" w:hAnsi="Helvetica" w:cs="Helvetica"/>
                <w:color w:val="000000"/>
                <w:sz w:val="22"/>
                <w:szCs w:val="22"/>
              </w:rPr>
              <w:t>Cell 7</w:t>
            </w:r>
          </w:p>
        </w:tc>
        <w:tc>
          <w:tcPr>
            <w:tcW w:w="0" w:type="auto"/>
            <w:tcBorders>
              <w:left w:val="single" w:sz="4" w:space="0" w:color="CCCCCC"/>
            </w:tcBorders>
            <w:shd w:val="clear" w:color="auto" w:fill="FFFFFF"/>
            <w:tcMar>
              <w:top w:w="0" w:type="dxa"/>
              <w:left w:w="0" w:type="dxa"/>
              <w:bottom w:w="0" w:type="dxa"/>
              <w:right w:w="0" w:type="dxa"/>
            </w:tcMar>
            <w:vAlign w:val="center"/>
          </w:tcPr>
          <w:p w14:paraId="683B4ECC" w14:textId="77777777" w:rsidR="003C21DD" w:rsidRDefault="00817FE9">
            <w:pPr>
              <w:spacing w:before="60" w:after="60"/>
              <w:ind w:left="60" w:right="60"/>
              <w:jc w:val="right"/>
            </w:pPr>
            <w:r>
              <w:rPr>
                <w:rFonts w:ascii="Helvetica" w:eastAsia="Helvetica" w:hAnsi="Helvetica" w:cs="Helvetica"/>
                <w:color w:val="000000"/>
                <w:sz w:val="22"/>
                <w:szCs w:val="22"/>
              </w:rPr>
              <w:t>0.58</w:t>
            </w:r>
          </w:p>
        </w:tc>
        <w:tc>
          <w:tcPr>
            <w:tcW w:w="0" w:type="auto"/>
            <w:shd w:val="clear" w:color="auto" w:fill="FFFFFF"/>
            <w:tcMar>
              <w:top w:w="0" w:type="dxa"/>
              <w:left w:w="0" w:type="dxa"/>
              <w:bottom w:w="0" w:type="dxa"/>
              <w:right w:w="0" w:type="dxa"/>
            </w:tcMar>
            <w:vAlign w:val="center"/>
          </w:tcPr>
          <w:p w14:paraId="464ADA86" w14:textId="77777777" w:rsidR="003C21DD" w:rsidRDefault="00817FE9">
            <w:pPr>
              <w:spacing w:before="60" w:after="60"/>
              <w:ind w:left="60" w:right="60"/>
              <w:jc w:val="right"/>
            </w:pPr>
            <w:r>
              <w:rPr>
                <w:rFonts w:ascii="Helvetica" w:eastAsia="Helvetica" w:hAnsi="Helvetica" w:cs="Helvetica"/>
                <w:color w:val="000000"/>
                <w:sz w:val="22"/>
                <w:szCs w:val="22"/>
              </w:rPr>
              <w:t>1.24</w:t>
            </w:r>
          </w:p>
        </w:tc>
        <w:tc>
          <w:tcPr>
            <w:tcW w:w="0" w:type="auto"/>
            <w:tcBorders>
              <w:right w:val="single" w:sz="4" w:space="0" w:color="CCCCCC"/>
            </w:tcBorders>
            <w:shd w:val="clear" w:color="auto" w:fill="FFFFFF"/>
            <w:tcMar>
              <w:top w:w="0" w:type="dxa"/>
              <w:left w:w="0" w:type="dxa"/>
              <w:bottom w:w="0" w:type="dxa"/>
              <w:right w:w="0" w:type="dxa"/>
            </w:tcMar>
            <w:vAlign w:val="center"/>
          </w:tcPr>
          <w:p w14:paraId="40AE2E88" w14:textId="77777777" w:rsidR="003C21DD" w:rsidRDefault="00817FE9">
            <w:pPr>
              <w:spacing w:before="60" w:after="60"/>
              <w:ind w:left="60" w:right="60"/>
              <w:jc w:val="right"/>
            </w:pPr>
            <w:r>
              <w:rPr>
                <w:rFonts w:ascii="Helvetica" w:eastAsia="Helvetica" w:hAnsi="Helvetica" w:cs="Helvetica"/>
                <w:color w:val="000000"/>
                <w:sz w:val="22"/>
                <w:szCs w:val="22"/>
              </w:rPr>
              <w:t>-0.10</w:t>
            </w:r>
          </w:p>
        </w:tc>
        <w:tc>
          <w:tcPr>
            <w:tcW w:w="0" w:type="auto"/>
            <w:tcBorders>
              <w:left w:val="single" w:sz="4" w:space="0" w:color="CCCCCC"/>
            </w:tcBorders>
            <w:shd w:val="clear" w:color="auto" w:fill="FFFFFF"/>
            <w:tcMar>
              <w:top w:w="0" w:type="dxa"/>
              <w:left w:w="0" w:type="dxa"/>
              <w:bottom w:w="0" w:type="dxa"/>
              <w:right w:w="0" w:type="dxa"/>
            </w:tcMar>
            <w:vAlign w:val="center"/>
          </w:tcPr>
          <w:p w14:paraId="753BE7CD" w14:textId="77777777" w:rsidR="003C21DD" w:rsidRDefault="00817FE9">
            <w:pPr>
              <w:spacing w:before="60" w:after="60"/>
              <w:ind w:left="60" w:right="60"/>
              <w:jc w:val="right"/>
            </w:pPr>
            <w:r>
              <w:rPr>
                <w:rFonts w:ascii="Helvetica" w:eastAsia="Helvetica" w:hAnsi="Helvetica" w:cs="Helvetica"/>
                <w:color w:val="000000"/>
                <w:sz w:val="22"/>
                <w:szCs w:val="22"/>
              </w:rPr>
              <w:t>-17.37</w:t>
            </w:r>
          </w:p>
        </w:tc>
        <w:tc>
          <w:tcPr>
            <w:tcW w:w="0" w:type="auto"/>
            <w:shd w:val="clear" w:color="auto" w:fill="FFFFFF"/>
            <w:tcMar>
              <w:top w:w="0" w:type="dxa"/>
              <w:left w:w="0" w:type="dxa"/>
              <w:bottom w:w="0" w:type="dxa"/>
              <w:right w:w="0" w:type="dxa"/>
            </w:tcMar>
            <w:vAlign w:val="center"/>
          </w:tcPr>
          <w:p w14:paraId="16389FDB" w14:textId="77777777" w:rsidR="003C21DD" w:rsidRDefault="00817FE9">
            <w:pPr>
              <w:spacing w:before="60" w:after="60"/>
              <w:ind w:left="60" w:right="60"/>
              <w:jc w:val="right"/>
            </w:pPr>
            <w:r>
              <w:rPr>
                <w:rFonts w:ascii="Helvetica" w:eastAsia="Helvetica" w:hAnsi="Helvetica" w:cs="Helvetica"/>
                <w:color w:val="000000"/>
                <w:sz w:val="22"/>
                <w:szCs w:val="22"/>
              </w:rPr>
              <w:t>-2.64</w:t>
            </w:r>
          </w:p>
        </w:tc>
        <w:tc>
          <w:tcPr>
            <w:tcW w:w="0" w:type="auto"/>
            <w:tcBorders>
              <w:right w:val="single" w:sz="4" w:space="0" w:color="CCCCCC"/>
            </w:tcBorders>
            <w:shd w:val="clear" w:color="auto" w:fill="FFFFFF"/>
            <w:tcMar>
              <w:top w:w="0" w:type="dxa"/>
              <w:left w:w="0" w:type="dxa"/>
              <w:bottom w:w="0" w:type="dxa"/>
              <w:right w:w="0" w:type="dxa"/>
            </w:tcMar>
            <w:vAlign w:val="center"/>
          </w:tcPr>
          <w:p w14:paraId="15595C1E" w14:textId="77777777" w:rsidR="003C21DD" w:rsidRDefault="00817FE9">
            <w:pPr>
              <w:spacing w:before="60" w:after="60"/>
              <w:ind w:left="60" w:right="60"/>
              <w:jc w:val="right"/>
            </w:pPr>
            <w:r>
              <w:rPr>
                <w:rFonts w:ascii="Helvetica" w:eastAsia="Helvetica" w:hAnsi="Helvetica" w:cs="Helvetica"/>
                <w:color w:val="000000"/>
                <w:sz w:val="22"/>
                <w:szCs w:val="22"/>
              </w:rPr>
              <w:t>3</w:t>
            </w:r>
          </w:p>
        </w:tc>
        <w:tc>
          <w:tcPr>
            <w:tcW w:w="0" w:type="auto"/>
            <w:tcBorders>
              <w:left w:val="single" w:sz="4" w:space="0" w:color="CCCCCC"/>
            </w:tcBorders>
            <w:shd w:val="clear" w:color="auto" w:fill="FFFFFF"/>
            <w:tcMar>
              <w:top w:w="0" w:type="dxa"/>
              <w:left w:w="0" w:type="dxa"/>
              <w:bottom w:w="0" w:type="dxa"/>
              <w:right w:w="0" w:type="dxa"/>
            </w:tcMar>
            <w:vAlign w:val="center"/>
          </w:tcPr>
          <w:p w14:paraId="202FB049" w14:textId="77777777" w:rsidR="003C21DD" w:rsidRDefault="00817FE9">
            <w:pPr>
              <w:spacing w:before="60" w:after="60"/>
              <w:ind w:left="60" w:right="60"/>
            </w:pPr>
            <w:r>
              <w:rPr>
                <w:rFonts w:ascii="Helvetica" w:eastAsia="Helvetica" w:hAnsi="Helvetica" w:cs="Helvetica"/>
                <w:color w:val="000000"/>
                <w:sz w:val="22"/>
                <w:szCs w:val="22"/>
              </w:rPr>
              <w:t>cancer</w:t>
            </w:r>
          </w:p>
        </w:tc>
        <w:tc>
          <w:tcPr>
            <w:tcW w:w="0" w:type="auto"/>
            <w:shd w:val="clear" w:color="auto" w:fill="FFFFFF"/>
            <w:tcMar>
              <w:top w:w="0" w:type="dxa"/>
              <w:left w:w="0" w:type="dxa"/>
              <w:bottom w:w="0" w:type="dxa"/>
              <w:right w:w="0" w:type="dxa"/>
            </w:tcMar>
            <w:vAlign w:val="center"/>
          </w:tcPr>
          <w:p w14:paraId="608A9BA3" w14:textId="77777777" w:rsidR="003C21DD" w:rsidRDefault="00817FE9">
            <w:pPr>
              <w:spacing w:before="60" w:after="60"/>
              <w:ind w:left="60" w:right="60"/>
            </w:pPr>
            <w:r>
              <w:rPr>
                <w:rFonts w:ascii="Helvetica" w:eastAsia="Helvetica" w:hAnsi="Helvetica" w:cs="Helvetica"/>
                <w:color w:val="000000"/>
                <w:sz w:val="22"/>
                <w:szCs w:val="22"/>
              </w:rPr>
              <w:t>patient 3</w:t>
            </w:r>
          </w:p>
        </w:tc>
      </w:tr>
      <w:tr w:rsidR="003C21DD" w14:paraId="14D41A92" w14:textId="77777777">
        <w:trPr>
          <w:cantSplit/>
          <w:jc w:val="center"/>
        </w:trPr>
        <w:tc>
          <w:tcPr>
            <w:tcW w:w="0" w:type="auto"/>
            <w:tcBorders>
              <w:right w:val="single" w:sz="4" w:space="0" w:color="CCCCCC"/>
            </w:tcBorders>
            <w:shd w:val="clear" w:color="auto" w:fill="FFFFFF"/>
            <w:tcMar>
              <w:top w:w="0" w:type="dxa"/>
              <w:left w:w="0" w:type="dxa"/>
              <w:bottom w:w="0" w:type="dxa"/>
              <w:right w:w="0" w:type="dxa"/>
            </w:tcMar>
            <w:vAlign w:val="center"/>
          </w:tcPr>
          <w:p w14:paraId="483533F0" w14:textId="77777777" w:rsidR="003C21DD" w:rsidRDefault="00817FE9">
            <w:pPr>
              <w:spacing w:before="60" w:after="60"/>
              <w:ind w:left="60" w:right="60"/>
            </w:pPr>
            <w:r>
              <w:rPr>
                <w:rFonts w:ascii="Helvetica" w:eastAsia="Helvetica" w:hAnsi="Helvetica" w:cs="Helvetica"/>
                <w:color w:val="000000"/>
                <w:sz w:val="22"/>
                <w:szCs w:val="22"/>
              </w:rPr>
              <w:t>Cell 8</w:t>
            </w:r>
          </w:p>
        </w:tc>
        <w:tc>
          <w:tcPr>
            <w:tcW w:w="0" w:type="auto"/>
            <w:tcBorders>
              <w:left w:val="single" w:sz="4" w:space="0" w:color="CCCCCC"/>
            </w:tcBorders>
            <w:shd w:val="clear" w:color="auto" w:fill="FFFFFF"/>
            <w:tcMar>
              <w:top w:w="0" w:type="dxa"/>
              <w:left w:w="0" w:type="dxa"/>
              <w:bottom w:w="0" w:type="dxa"/>
              <w:right w:w="0" w:type="dxa"/>
            </w:tcMar>
            <w:vAlign w:val="center"/>
          </w:tcPr>
          <w:p w14:paraId="3C164C43" w14:textId="77777777" w:rsidR="003C21DD" w:rsidRDefault="00817FE9">
            <w:pPr>
              <w:spacing w:before="60" w:after="60"/>
              <w:ind w:left="60" w:right="60"/>
              <w:jc w:val="right"/>
            </w:pPr>
            <w:r>
              <w:rPr>
                <w:rFonts w:ascii="Helvetica" w:eastAsia="Helvetica" w:hAnsi="Helvetica" w:cs="Helvetica"/>
                <w:color w:val="000000"/>
                <w:sz w:val="22"/>
                <w:szCs w:val="22"/>
              </w:rPr>
              <w:t>1.97</w:t>
            </w:r>
          </w:p>
        </w:tc>
        <w:tc>
          <w:tcPr>
            <w:tcW w:w="0" w:type="auto"/>
            <w:shd w:val="clear" w:color="auto" w:fill="FFFFFF"/>
            <w:tcMar>
              <w:top w:w="0" w:type="dxa"/>
              <w:left w:w="0" w:type="dxa"/>
              <w:bottom w:w="0" w:type="dxa"/>
              <w:right w:w="0" w:type="dxa"/>
            </w:tcMar>
            <w:vAlign w:val="center"/>
          </w:tcPr>
          <w:p w14:paraId="3E788A85" w14:textId="77777777" w:rsidR="003C21DD" w:rsidRDefault="00817FE9">
            <w:pPr>
              <w:spacing w:before="60" w:after="60"/>
              <w:ind w:left="60" w:right="60"/>
              <w:jc w:val="right"/>
            </w:pPr>
            <w:r>
              <w:rPr>
                <w:rFonts w:ascii="Helvetica" w:eastAsia="Helvetica" w:hAnsi="Helvetica" w:cs="Helvetica"/>
                <w:color w:val="000000"/>
                <w:sz w:val="22"/>
                <w:szCs w:val="22"/>
              </w:rPr>
              <w:t>2.08</w:t>
            </w:r>
          </w:p>
        </w:tc>
        <w:tc>
          <w:tcPr>
            <w:tcW w:w="0" w:type="auto"/>
            <w:tcBorders>
              <w:right w:val="single" w:sz="4" w:space="0" w:color="CCCCCC"/>
            </w:tcBorders>
            <w:shd w:val="clear" w:color="auto" w:fill="FFFFFF"/>
            <w:tcMar>
              <w:top w:w="0" w:type="dxa"/>
              <w:left w:w="0" w:type="dxa"/>
              <w:bottom w:w="0" w:type="dxa"/>
              <w:right w:w="0" w:type="dxa"/>
            </w:tcMar>
            <w:vAlign w:val="center"/>
          </w:tcPr>
          <w:p w14:paraId="3166E489" w14:textId="77777777" w:rsidR="003C21DD" w:rsidRDefault="00817FE9">
            <w:pPr>
              <w:spacing w:before="60" w:after="60"/>
              <w:ind w:left="60" w:right="60"/>
              <w:jc w:val="right"/>
            </w:pPr>
            <w:r>
              <w:rPr>
                <w:rFonts w:ascii="Helvetica" w:eastAsia="Helvetica" w:hAnsi="Helvetica" w:cs="Helvetica"/>
                <w:color w:val="000000"/>
                <w:sz w:val="22"/>
                <w:szCs w:val="22"/>
              </w:rPr>
              <w:t>1.50</w:t>
            </w:r>
          </w:p>
        </w:tc>
        <w:tc>
          <w:tcPr>
            <w:tcW w:w="0" w:type="auto"/>
            <w:tcBorders>
              <w:left w:val="single" w:sz="4" w:space="0" w:color="CCCCCC"/>
            </w:tcBorders>
            <w:shd w:val="clear" w:color="auto" w:fill="FFFFFF"/>
            <w:tcMar>
              <w:top w:w="0" w:type="dxa"/>
              <w:left w:w="0" w:type="dxa"/>
              <w:bottom w:w="0" w:type="dxa"/>
              <w:right w:w="0" w:type="dxa"/>
            </w:tcMar>
            <w:vAlign w:val="center"/>
          </w:tcPr>
          <w:p w14:paraId="535A3BE7" w14:textId="77777777" w:rsidR="003C21DD" w:rsidRDefault="00817FE9">
            <w:pPr>
              <w:spacing w:before="60" w:after="60"/>
              <w:ind w:left="60" w:right="60"/>
              <w:jc w:val="right"/>
            </w:pPr>
            <w:r>
              <w:rPr>
                <w:rFonts w:ascii="Helvetica" w:eastAsia="Helvetica" w:hAnsi="Helvetica" w:cs="Helvetica"/>
                <w:color w:val="000000"/>
                <w:sz w:val="22"/>
                <w:szCs w:val="22"/>
              </w:rPr>
              <w:t>12.27</w:t>
            </w:r>
          </w:p>
        </w:tc>
        <w:tc>
          <w:tcPr>
            <w:tcW w:w="0" w:type="auto"/>
            <w:shd w:val="clear" w:color="auto" w:fill="FFFFFF"/>
            <w:tcMar>
              <w:top w:w="0" w:type="dxa"/>
              <w:left w:w="0" w:type="dxa"/>
              <w:bottom w:w="0" w:type="dxa"/>
              <w:right w:w="0" w:type="dxa"/>
            </w:tcMar>
            <w:vAlign w:val="center"/>
          </w:tcPr>
          <w:p w14:paraId="47B8E87B" w14:textId="77777777" w:rsidR="003C21DD" w:rsidRDefault="00817FE9">
            <w:pPr>
              <w:spacing w:before="60" w:after="60"/>
              <w:ind w:left="60" w:right="60"/>
              <w:jc w:val="right"/>
            </w:pPr>
            <w:r>
              <w:rPr>
                <w:rFonts w:ascii="Helvetica" w:eastAsia="Helvetica" w:hAnsi="Helvetica" w:cs="Helvetica"/>
                <w:color w:val="000000"/>
                <w:sz w:val="22"/>
                <w:szCs w:val="22"/>
              </w:rPr>
              <w:t>-1.31</w:t>
            </w:r>
          </w:p>
        </w:tc>
        <w:tc>
          <w:tcPr>
            <w:tcW w:w="0" w:type="auto"/>
            <w:tcBorders>
              <w:right w:val="single" w:sz="4" w:space="0" w:color="CCCCCC"/>
            </w:tcBorders>
            <w:shd w:val="clear" w:color="auto" w:fill="FFFFFF"/>
            <w:tcMar>
              <w:top w:w="0" w:type="dxa"/>
              <w:left w:w="0" w:type="dxa"/>
              <w:bottom w:w="0" w:type="dxa"/>
              <w:right w:w="0" w:type="dxa"/>
            </w:tcMar>
            <w:vAlign w:val="center"/>
          </w:tcPr>
          <w:p w14:paraId="1BBB8F2D" w14:textId="77777777" w:rsidR="003C21DD" w:rsidRDefault="00817FE9">
            <w:pPr>
              <w:spacing w:before="60" w:after="60"/>
              <w:ind w:left="60" w:right="60"/>
              <w:jc w:val="right"/>
            </w:pPr>
            <w:r>
              <w:rPr>
                <w:rFonts w:ascii="Helvetica" w:eastAsia="Helvetica" w:hAnsi="Helvetica" w:cs="Helvetica"/>
                <w:color w:val="000000"/>
                <w:sz w:val="22"/>
                <w:szCs w:val="22"/>
              </w:rPr>
              <w:t>2</w:t>
            </w:r>
          </w:p>
        </w:tc>
        <w:tc>
          <w:tcPr>
            <w:tcW w:w="0" w:type="auto"/>
            <w:tcBorders>
              <w:left w:val="single" w:sz="4" w:space="0" w:color="CCCCCC"/>
            </w:tcBorders>
            <w:shd w:val="clear" w:color="auto" w:fill="FFFFFF"/>
            <w:tcMar>
              <w:top w:w="0" w:type="dxa"/>
              <w:left w:w="0" w:type="dxa"/>
              <w:bottom w:w="0" w:type="dxa"/>
              <w:right w:w="0" w:type="dxa"/>
            </w:tcMar>
            <w:vAlign w:val="center"/>
          </w:tcPr>
          <w:p w14:paraId="057078AF" w14:textId="77777777" w:rsidR="003C21DD" w:rsidRDefault="00817FE9">
            <w:pPr>
              <w:spacing w:before="60" w:after="60"/>
              <w:ind w:left="60" w:right="60"/>
            </w:pPr>
            <w:r>
              <w:rPr>
                <w:rFonts w:ascii="Helvetica" w:eastAsia="Helvetica" w:hAnsi="Helvetica" w:cs="Helvetica"/>
                <w:color w:val="000000"/>
                <w:sz w:val="22"/>
                <w:szCs w:val="22"/>
              </w:rPr>
              <w:t>cancer</w:t>
            </w:r>
          </w:p>
        </w:tc>
        <w:tc>
          <w:tcPr>
            <w:tcW w:w="0" w:type="auto"/>
            <w:shd w:val="clear" w:color="auto" w:fill="FFFFFF"/>
            <w:tcMar>
              <w:top w:w="0" w:type="dxa"/>
              <w:left w:w="0" w:type="dxa"/>
              <w:bottom w:w="0" w:type="dxa"/>
              <w:right w:w="0" w:type="dxa"/>
            </w:tcMar>
            <w:vAlign w:val="center"/>
          </w:tcPr>
          <w:p w14:paraId="46D2820E" w14:textId="77777777" w:rsidR="003C21DD" w:rsidRDefault="00817FE9">
            <w:pPr>
              <w:spacing w:before="60" w:after="60"/>
              <w:ind w:left="60" w:right="60"/>
            </w:pPr>
            <w:r>
              <w:rPr>
                <w:rFonts w:ascii="Helvetica" w:eastAsia="Helvetica" w:hAnsi="Helvetica" w:cs="Helvetica"/>
                <w:color w:val="000000"/>
                <w:sz w:val="22"/>
                <w:szCs w:val="22"/>
              </w:rPr>
              <w:t>patient 3</w:t>
            </w:r>
          </w:p>
        </w:tc>
      </w:tr>
      <w:tr w:rsidR="003C21DD" w14:paraId="088B2EC1" w14:textId="77777777">
        <w:trPr>
          <w:cantSplit/>
          <w:jc w:val="center"/>
        </w:trPr>
        <w:tc>
          <w:tcPr>
            <w:tcW w:w="0" w:type="auto"/>
            <w:tcBorders>
              <w:right w:val="single" w:sz="4" w:space="0" w:color="CCCCCC"/>
            </w:tcBorders>
            <w:shd w:val="clear" w:color="auto" w:fill="FFFFFF"/>
            <w:tcMar>
              <w:top w:w="0" w:type="dxa"/>
              <w:left w:w="0" w:type="dxa"/>
              <w:bottom w:w="0" w:type="dxa"/>
              <w:right w:w="0" w:type="dxa"/>
            </w:tcMar>
            <w:vAlign w:val="center"/>
          </w:tcPr>
          <w:p w14:paraId="280C1175" w14:textId="77777777" w:rsidR="003C21DD" w:rsidRDefault="00817FE9">
            <w:pPr>
              <w:spacing w:before="60" w:after="60"/>
              <w:ind w:left="60" w:right="60"/>
            </w:pPr>
            <w:r>
              <w:rPr>
                <w:rFonts w:ascii="Helvetica" w:eastAsia="Helvetica" w:hAnsi="Helvetica" w:cs="Helvetica"/>
                <w:color w:val="000000"/>
                <w:sz w:val="22"/>
                <w:szCs w:val="22"/>
              </w:rPr>
              <w:t>Cell 9</w:t>
            </w:r>
          </w:p>
        </w:tc>
        <w:tc>
          <w:tcPr>
            <w:tcW w:w="0" w:type="auto"/>
            <w:tcBorders>
              <w:left w:val="single" w:sz="4" w:space="0" w:color="CCCCCC"/>
            </w:tcBorders>
            <w:shd w:val="clear" w:color="auto" w:fill="FFFFFF"/>
            <w:tcMar>
              <w:top w:w="0" w:type="dxa"/>
              <w:left w:w="0" w:type="dxa"/>
              <w:bottom w:w="0" w:type="dxa"/>
              <w:right w:w="0" w:type="dxa"/>
            </w:tcMar>
            <w:vAlign w:val="center"/>
          </w:tcPr>
          <w:p w14:paraId="720674BE" w14:textId="77777777" w:rsidR="003C21DD" w:rsidRDefault="00817FE9">
            <w:pPr>
              <w:spacing w:before="60" w:after="60"/>
              <w:ind w:left="60" w:right="60"/>
              <w:jc w:val="right"/>
            </w:pPr>
            <w:r>
              <w:rPr>
                <w:rFonts w:ascii="Helvetica" w:eastAsia="Helvetica" w:hAnsi="Helvetica" w:cs="Helvetica"/>
                <w:color w:val="000000"/>
                <w:sz w:val="22"/>
                <w:szCs w:val="22"/>
              </w:rPr>
              <w:t>0.20</w:t>
            </w:r>
          </w:p>
        </w:tc>
        <w:tc>
          <w:tcPr>
            <w:tcW w:w="0" w:type="auto"/>
            <w:shd w:val="clear" w:color="auto" w:fill="FFFFFF"/>
            <w:tcMar>
              <w:top w:w="0" w:type="dxa"/>
              <w:left w:w="0" w:type="dxa"/>
              <w:bottom w:w="0" w:type="dxa"/>
              <w:right w:w="0" w:type="dxa"/>
            </w:tcMar>
            <w:vAlign w:val="center"/>
          </w:tcPr>
          <w:p w14:paraId="7CB9828C" w14:textId="77777777" w:rsidR="003C21DD" w:rsidRDefault="00817FE9">
            <w:pPr>
              <w:spacing w:before="60" w:after="60"/>
              <w:ind w:left="60" w:right="60"/>
              <w:jc w:val="right"/>
            </w:pPr>
            <w:r>
              <w:rPr>
                <w:rFonts w:ascii="Helvetica" w:eastAsia="Helvetica" w:hAnsi="Helvetica" w:cs="Helvetica"/>
                <w:color w:val="000000"/>
                <w:sz w:val="22"/>
                <w:szCs w:val="22"/>
              </w:rPr>
              <w:t>1.04</w:t>
            </w:r>
          </w:p>
        </w:tc>
        <w:tc>
          <w:tcPr>
            <w:tcW w:w="0" w:type="auto"/>
            <w:tcBorders>
              <w:right w:val="single" w:sz="4" w:space="0" w:color="CCCCCC"/>
            </w:tcBorders>
            <w:shd w:val="clear" w:color="auto" w:fill="FFFFFF"/>
            <w:tcMar>
              <w:top w:w="0" w:type="dxa"/>
              <w:left w:w="0" w:type="dxa"/>
              <w:bottom w:w="0" w:type="dxa"/>
              <w:right w:w="0" w:type="dxa"/>
            </w:tcMar>
            <w:vAlign w:val="center"/>
          </w:tcPr>
          <w:p w14:paraId="73D239DB" w14:textId="77777777" w:rsidR="003C21DD" w:rsidRDefault="00817FE9">
            <w:pPr>
              <w:spacing w:before="60" w:after="60"/>
              <w:ind w:left="60" w:right="60"/>
              <w:jc w:val="right"/>
            </w:pPr>
            <w:r>
              <w:rPr>
                <w:rFonts w:ascii="Helvetica" w:eastAsia="Helvetica" w:hAnsi="Helvetica" w:cs="Helvetica"/>
                <w:color w:val="000000"/>
                <w:sz w:val="22"/>
                <w:szCs w:val="22"/>
              </w:rPr>
              <w:t>-0.11</w:t>
            </w:r>
          </w:p>
        </w:tc>
        <w:tc>
          <w:tcPr>
            <w:tcW w:w="0" w:type="auto"/>
            <w:tcBorders>
              <w:left w:val="single" w:sz="4" w:space="0" w:color="CCCCCC"/>
            </w:tcBorders>
            <w:shd w:val="clear" w:color="auto" w:fill="FFFFFF"/>
            <w:tcMar>
              <w:top w:w="0" w:type="dxa"/>
              <w:left w:w="0" w:type="dxa"/>
              <w:bottom w:w="0" w:type="dxa"/>
              <w:right w:w="0" w:type="dxa"/>
            </w:tcMar>
            <w:vAlign w:val="center"/>
          </w:tcPr>
          <w:p w14:paraId="63027048" w14:textId="77777777" w:rsidR="003C21DD" w:rsidRDefault="00817FE9">
            <w:pPr>
              <w:spacing w:before="60" w:after="60"/>
              <w:ind w:left="60" w:right="60"/>
              <w:jc w:val="right"/>
            </w:pPr>
            <w:r>
              <w:rPr>
                <w:rFonts w:ascii="Helvetica" w:eastAsia="Helvetica" w:hAnsi="Helvetica" w:cs="Helvetica"/>
                <w:color w:val="000000"/>
                <w:sz w:val="22"/>
                <w:szCs w:val="22"/>
              </w:rPr>
              <w:t>-19.30</w:t>
            </w:r>
          </w:p>
        </w:tc>
        <w:tc>
          <w:tcPr>
            <w:tcW w:w="0" w:type="auto"/>
            <w:shd w:val="clear" w:color="auto" w:fill="FFFFFF"/>
            <w:tcMar>
              <w:top w:w="0" w:type="dxa"/>
              <w:left w:w="0" w:type="dxa"/>
              <w:bottom w:w="0" w:type="dxa"/>
              <w:right w:w="0" w:type="dxa"/>
            </w:tcMar>
            <w:vAlign w:val="center"/>
          </w:tcPr>
          <w:p w14:paraId="6F9A5F62" w14:textId="77777777" w:rsidR="003C21DD" w:rsidRDefault="00817FE9">
            <w:pPr>
              <w:spacing w:before="60" w:after="60"/>
              <w:ind w:left="60" w:right="60"/>
              <w:jc w:val="right"/>
            </w:pPr>
            <w:r>
              <w:rPr>
                <w:rFonts w:ascii="Helvetica" w:eastAsia="Helvetica" w:hAnsi="Helvetica" w:cs="Helvetica"/>
                <w:color w:val="000000"/>
                <w:sz w:val="22"/>
                <w:szCs w:val="22"/>
              </w:rPr>
              <w:t>-2.48</w:t>
            </w:r>
          </w:p>
        </w:tc>
        <w:tc>
          <w:tcPr>
            <w:tcW w:w="0" w:type="auto"/>
            <w:tcBorders>
              <w:right w:val="single" w:sz="4" w:space="0" w:color="CCCCCC"/>
            </w:tcBorders>
            <w:shd w:val="clear" w:color="auto" w:fill="FFFFFF"/>
            <w:tcMar>
              <w:top w:w="0" w:type="dxa"/>
              <w:left w:w="0" w:type="dxa"/>
              <w:bottom w:w="0" w:type="dxa"/>
              <w:right w:w="0" w:type="dxa"/>
            </w:tcMar>
            <w:vAlign w:val="center"/>
          </w:tcPr>
          <w:p w14:paraId="104A1BA7" w14:textId="77777777" w:rsidR="003C21DD" w:rsidRDefault="00817FE9">
            <w:pPr>
              <w:spacing w:before="60" w:after="60"/>
              <w:ind w:left="60" w:right="60"/>
              <w:jc w:val="right"/>
            </w:pPr>
            <w:r>
              <w:rPr>
                <w:rFonts w:ascii="Helvetica" w:eastAsia="Helvetica" w:hAnsi="Helvetica" w:cs="Helvetica"/>
                <w:color w:val="000000"/>
                <w:sz w:val="22"/>
                <w:szCs w:val="22"/>
              </w:rPr>
              <w:t>3</w:t>
            </w:r>
          </w:p>
        </w:tc>
        <w:tc>
          <w:tcPr>
            <w:tcW w:w="0" w:type="auto"/>
            <w:tcBorders>
              <w:left w:val="single" w:sz="4" w:space="0" w:color="CCCCCC"/>
            </w:tcBorders>
            <w:shd w:val="clear" w:color="auto" w:fill="FFFFFF"/>
            <w:tcMar>
              <w:top w:w="0" w:type="dxa"/>
              <w:left w:w="0" w:type="dxa"/>
              <w:bottom w:w="0" w:type="dxa"/>
              <w:right w:w="0" w:type="dxa"/>
            </w:tcMar>
            <w:vAlign w:val="center"/>
          </w:tcPr>
          <w:p w14:paraId="0613A2A0" w14:textId="77777777" w:rsidR="003C21DD" w:rsidRDefault="00817FE9">
            <w:pPr>
              <w:spacing w:before="60" w:after="60"/>
              <w:ind w:left="60" w:right="60"/>
            </w:pPr>
            <w:r>
              <w:rPr>
                <w:rFonts w:ascii="Helvetica" w:eastAsia="Helvetica" w:hAnsi="Helvetica" w:cs="Helvetica"/>
                <w:color w:val="000000"/>
                <w:sz w:val="22"/>
                <w:szCs w:val="22"/>
              </w:rPr>
              <w:t>cancer</w:t>
            </w:r>
          </w:p>
        </w:tc>
        <w:tc>
          <w:tcPr>
            <w:tcW w:w="0" w:type="auto"/>
            <w:shd w:val="clear" w:color="auto" w:fill="FFFFFF"/>
            <w:tcMar>
              <w:top w:w="0" w:type="dxa"/>
              <w:left w:w="0" w:type="dxa"/>
              <w:bottom w:w="0" w:type="dxa"/>
              <w:right w:w="0" w:type="dxa"/>
            </w:tcMar>
            <w:vAlign w:val="center"/>
          </w:tcPr>
          <w:p w14:paraId="3A527625" w14:textId="77777777" w:rsidR="003C21DD" w:rsidRDefault="00817FE9">
            <w:pPr>
              <w:spacing w:before="60" w:after="60"/>
              <w:ind w:left="60" w:right="60"/>
            </w:pPr>
            <w:r>
              <w:rPr>
                <w:rFonts w:ascii="Helvetica" w:eastAsia="Helvetica" w:hAnsi="Helvetica" w:cs="Helvetica"/>
                <w:color w:val="000000"/>
                <w:sz w:val="22"/>
                <w:szCs w:val="22"/>
              </w:rPr>
              <w:t>patient 3</w:t>
            </w:r>
          </w:p>
        </w:tc>
      </w:tr>
    </w:tbl>
    <w:p w14:paraId="5E8D5643" w14:textId="77777777" w:rsidR="003C21DD" w:rsidRDefault="00817FE9">
      <w:pPr>
        <w:pStyle w:val="FirstParagraph"/>
      </w:pPr>
      <w:r>
        <w:rPr>
          <w:b/>
        </w:rPr>
        <w:t xml:space="preserve">Supplementary Table 1 - Example of a </w:t>
      </w:r>
      <w:r>
        <w:rPr>
          <w:rStyle w:val="VerbatimChar"/>
          <w:b/>
        </w:rPr>
        <w:t>{tidytof}</w:t>
      </w:r>
      <w:r>
        <w:rPr>
          <w:b/>
        </w:rPr>
        <w:t xml:space="preserve"> data frame.</w:t>
      </w:r>
      <w:r>
        <w:t xml:space="preserve"> {tidytof} represents CyTOF data in a “tidy format” using an extended data frame called a “tof_tbl”</w:t>
      </w:r>
      <w:r>
        <w:t>. In this format, data are represented such that each cell is given its own row and each measurement or piece of metadata is given its own column.</w:t>
      </w:r>
    </w:p>
    <w:p w14:paraId="6F33325C" w14:textId="77777777" w:rsidR="003C21DD" w:rsidRDefault="00817FE9">
      <w:pPr>
        <w:pStyle w:val="Heading2"/>
      </w:pPr>
      <w:bookmarkStart w:id="6" w:name="supplementary-table-2---cell-level-verbs"/>
      <w:bookmarkStart w:id="7" w:name="_Toc94023091"/>
      <w:bookmarkEnd w:id="4"/>
      <w:r>
        <w:t>Supplementary Table 2 - Cell-level verbs</w:t>
      </w:r>
      <w:bookmarkEnd w:id="7"/>
    </w:p>
    <w:p w14:paraId="1A1FF473" w14:textId="77777777" w:rsidR="003C21DD" w:rsidRDefault="00817FE9">
      <w:pPr>
        <w:pStyle w:val="SourceCode"/>
      </w:pPr>
      <w:r>
        <w:rPr>
          <w:rStyle w:val="VerbatimChar"/>
        </w:rPr>
        <w:t>## NULL</w:t>
      </w:r>
    </w:p>
    <w:p w14:paraId="56F1B186" w14:textId="77777777" w:rsidR="003C21DD" w:rsidRDefault="00817FE9">
      <w:pPr>
        <w:pStyle w:val="Heading2"/>
      </w:pPr>
      <w:bookmarkStart w:id="8" w:name="X262d89796616f42cec55e28a4e48abeb15605e0"/>
      <w:bookmarkStart w:id="9" w:name="_Toc94023092"/>
      <w:bookmarkEnd w:id="6"/>
      <w:r>
        <w:t>Supplementary Table 3 - Cluster-level verbs</w:t>
      </w:r>
      <w:bookmarkEnd w:id="9"/>
    </w:p>
    <w:p w14:paraId="1134420A" w14:textId="77777777" w:rsidR="003C21DD" w:rsidRDefault="00817FE9">
      <w:pPr>
        <w:pStyle w:val="SourceCode"/>
      </w:pPr>
      <w:r>
        <w:rPr>
          <w:rStyle w:val="VerbatimChar"/>
        </w:rPr>
        <w:t>## NULL</w:t>
      </w:r>
    </w:p>
    <w:p w14:paraId="1CD643BD" w14:textId="77777777" w:rsidR="003C21DD" w:rsidRDefault="00817FE9">
      <w:pPr>
        <w:pStyle w:val="Heading2"/>
      </w:pPr>
      <w:bookmarkStart w:id="10" w:name="X0987f745b2c2cf4aa3027bd0edac1a1ee1597f3"/>
      <w:bookmarkStart w:id="11" w:name="_Toc94023093"/>
      <w:bookmarkEnd w:id="8"/>
      <w:r>
        <w:t>Suppleme</w:t>
      </w:r>
      <w:r>
        <w:t>ntary Table 4 - Sample-level verbs</w:t>
      </w:r>
      <w:bookmarkEnd w:id="11"/>
    </w:p>
    <w:p w14:paraId="62F175C9" w14:textId="77777777" w:rsidR="003C21DD" w:rsidRDefault="00817FE9">
      <w:pPr>
        <w:pStyle w:val="SourceCode"/>
      </w:pPr>
      <w:r>
        <w:rPr>
          <w:rStyle w:val="VerbatimChar"/>
        </w:rPr>
        <w:t>## NULL</w:t>
      </w:r>
    </w:p>
    <w:p w14:paraId="64408ED6" w14:textId="77777777" w:rsidR="003C21DD" w:rsidRDefault="00817FE9">
      <w:r>
        <w:br w:type="page"/>
      </w:r>
    </w:p>
    <w:p w14:paraId="1BB49A63" w14:textId="77777777" w:rsidR="003C21DD" w:rsidRDefault="00817FE9">
      <w:pPr>
        <w:pStyle w:val="Heading1"/>
      </w:pPr>
      <w:bookmarkStart w:id="12" w:name="supplementary-notes"/>
      <w:bookmarkStart w:id="13" w:name="_Toc94023094"/>
      <w:bookmarkEnd w:id="2"/>
      <w:bookmarkEnd w:id="10"/>
      <w:r>
        <w:lastRenderedPageBreak/>
        <w:t>Supplementary Notes</w:t>
      </w:r>
      <w:bookmarkEnd w:id="13"/>
    </w:p>
    <w:p w14:paraId="7A9377FE" w14:textId="77777777" w:rsidR="003C21DD" w:rsidRDefault="00817FE9">
      <w:pPr>
        <w:pStyle w:val="Heading2"/>
      </w:pPr>
      <w:bookmarkStart w:id="14" w:name="X79b0f19827f4a919b12c97e0fa77803067c2b2e"/>
      <w:bookmarkStart w:id="15" w:name="_Toc94023095"/>
      <w:r>
        <w:t xml:space="preserve">Supplementary Note 1 - Getting started with </w:t>
      </w:r>
      <w:r>
        <w:rPr>
          <w:rStyle w:val="VerbatimChar"/>
        </w:rPr>
        <w:t>{tidytof}</w:t>
      </w:r>
      <w:bookmarkEnd w:id="15"/>
    </w:p>
    <w:p w14:paraId="066F35AD" w14:textId="77777777" w:rsidR="003C21DD" w:rsidRDefault="00817FE9">
      <w:pPr>
        <w:pStyle w:val="FirstParagraph"/>
      </w:pPr>
      <w:r>
        <w:t>Analyzing single-cell data can be surprisingly complicated. One one hand, this is partially because single-cell data analysis is an incredibly active area of research, with new methods being published on a weekly - or even daily! - basis. Accordingly, when</w:t>
      </w:r>
      <w:r>
        <w:t xml:space="preserve"> new tools are published, they often require researchers to learn unique, method-specific application programming interfaces (APIs) with distinct requirements for input data formatting, function syntax, and output data structure. On the other hand, analyzi</w:t>
      </w:r>
      <w:r>
        <w:t>ng single-cell data can be challenging because it often involves simultaneously asking questions at multiple levels of biological scope - the single-cell level, the cell subpopulation (i.e. cluster) level, and the whole-sample or whole-patient level - each</w:t>
      </w:r>
      <w:r>
        <w:t xml:space="preserve"> of which has distinct data processing needs.</w:t>
      </w:r>
    </w:p>
    <w:p w14:paraId="736ADEA0" w14:textId="77777777" w:rsidR="003C21DD" w:rsidRDefault="00817FE9">
      <w:pPr>
        <w:pStyle w:val="CaptionedFigure"/>
      </w:pPr>
      <w:r>
        <w:rPr>
          <w:noProof/>
        </w:rPr>
        <w:drawing>
          <wp:inline distT="0" distB="0" distL="0" distR="0" wp14:anchorId="742156A1" wp14:editId="3E0546A4">
            <wp:extent cx="6667500" cy="2059516"/>
            <wp:effectExtent l="0" t="0" r="0" b="0"/>
            <wp:docPr id="1" name="Picture" descr="Figure 1 - Researchers are often interested in biological questions that manifest at multiple levels of single-cell data processing. At the single-cell level, you may be interested in individual cells’ marker expression profiles. At the cluster level, you may be interested in how cells organize into subpopulations with shared phenotypic characteristics of varying size and similarity. And at the whole-sample level, you may be interested in how individual cells’ and clusters’ characteristics manifest in disease, treatment response, or a variety of other clinical or experimental variables."/>
            <wp:cNvGraphicFramePr/>
            <a:graphic xmlns:a="http://schemas.openxmlformats.org/drawingml/2006/main">
              <a:graphicData uri="http://schemas.openxmlformats.org/drawingml/2006/picture">
                <pic:pic xmlns:pic="http://schemas.openxmlformats.org/drawingml/2006/picture">
                  <pic:nvPicPr>
                    <pic:cNvPr id="2" name="Picture" descr="../../../man/figures/tidytof_figure_1a.jpg"/>
                    <pic:cNvPicPr>
                      <a:picLocks noChangeAspect="1" noChangeArrowheads="1"/>
                    </pic:cNvPicPr>
                  </pic:nvPicPr>
                  <pic:blipFill>
                    <a:blip r:embed="rId7"/>
                    <a:stretch>
                      <a:fillRect/>
                    </a:stretch>
                  </pic:blipFill>
                  <pic:spPr bwMode="auto">
                    <a:xfrm>
                      <a:off x="0" y="0"/>
                      <a:ext cx="6667500" cy="2059516"/>
                    </a:xfrm>
                    <a:prstGeom prst="rect">
                      <a:avLst/>
                    </a:prstGeom>
                    <a:noFill/>
                    <a:ln w="9525">
                      <a:noFill/>
                      <a:headEnd/>
                      <a:tailEnd/>
                    </a:ln>
                  </pic:spPr>
                </pic:pic>
              </a:graphicData>
            </a:graphic>
          </wp:inline>
        </w:drawing>
      </w:r>
    </w:p>
    <w:p w14:paraId="65EB837A" w14:textId="77777777" w:rsidR="003C21DD" w:rsidRDefault="00817FE9">
      <w:pPr>
        <w:pStyle w:val="ImageCaption"/>
      </w:pPr>
      <w:r>
        <w:rPr>
          <w:b/>
        </w:rPr>
        <w:t>Figure 1 -</w:t>
      </w:r>
      <w:r>
        <w:t xml:space="preserve"> Researchers are often interested in biological questions that manifest at multiple levels of single-cell data processing. At the single-cell level, you may be interested in individual cells’ marker</w:t>
      </w:r>
      <w:r>
        <w:t xml:space="preserve"> expression profiles. At the cluster level, you may be interested in how cells organize into subpopulations with shared phenotypic characteristics of varying size and similarity. And at the whole-sample level, you may be interested in how individual cells’</w:t>
      </w:r>
      <w:r>
        <w:t xml:space="preserve"> and clusters’ characteristics manifest in disease, treatment response, or a variety of other clinical or experimental variables.</w:t>
      </w:r>
    </w:p>
    <w:p w14:paraId="171FDA21" w14:textId="77777777" w:rsidR="003C21DD" w:rsidRDefault="00817FE9">
      <w:pPr>
        <w:pStyle w:val="BodyText"/>
      </w:pPr>
      <w:r>
        <w:t xml:space="preserve">To address both of these challenges for </w:t>
      </w:r>
      <w:hyperlink r:id="rId8">
        <w:r>
          <w:rPr>
            <w:rStyle w:val="Hyperlink"/>
          </w:rPr>
          <w:t>mass cytometr</w:t>
        </w:r>
        <w:r>
          <w:rPr>
            <w:rStyle w:val="Hyperlink"/>
          </w:rPr>
          <w:t>y (CyTOF)</w:t>
        </w:r>
      </w:hyperlink>
      <w:r>
        <w:t xml:space="preserve">, </w:t>
      </w:r>
      <w:r>
        <w:rPr>
          <w:rStyle w:val="VerbatimChar"/>
        </w:rPr>
        <w:t>{tidytof}</w:t>
      </w:r>
      <w:r>
        <w:t xml:space="preserve"> implements a concise, integrated “grammar” of single-cell data analysis capable of answering a variety of biological questions. Available as an open-source R package, </w:t>
      </w:r>
      <w:r>
        <w:rPr>
          <w:rStyle w:val="VerbatimChar"/>
        </w:rPr>
        <w:t>{tidytof}</w:t>
      </w:r>
      <w:r>
        <w:t xml:space="preserve"> provides an easy-to-use pipeline for analyzing CyTOF data </w:t>
      </w:r>
      <w:r>
        <w:t xml:space="preserve">by automating many common data-processing tasks under a common </w:t>
      </w:r>
      <w:hyperlink r:id="rId9">
        <w:r>
          <w:rPr>
            <w:rStyle w:val="Hyperlink"/>
          </w:rPr>
          <w:t>“tidy data”</w:t>
        </w:r>
      </w:hyperlink>
      <w:r>
        <w:t xml:space="preserve"> interface. This vignette introduces you to the tidytof’s high-level API and shows quick examples of how they can be applied </w:t>
      </w:r>
      <w:r>
        <w:t>to CyTOF datasets.</w:t>
      </w:r>
    </w:p>
    <w:p w14:paraId="3BFFF2AA" w14:textId="77777777" w:rsidR="003C21DD" w:rsidRDefault="00817FE9">
      <w:pPr>
        <w:pStyle w:val="Heading3"/>
      </w:pPr>
      <w:bookmarkStart w:id="16" w:name="prerequisites"/>
      <w:bookmarkStart w:id="17" w:name="_Toc94023096"/>
      <w:r>
        <w:t>Prerequisites</w:t>
      </w:r>
      <w:bookmarkEnd w:id="17"/>
    </w:p>
    <w:p w14:paraId="650D32F5" w14:textId="77777777" w:rsidR="003C21DD" w:rsidRDefault="00817FE9">
      <w:pPr>
        <w:pStyle w:val="FirstParagraph"/>
      </w:pPr>
      <w:r>
        <w:rPr>
          <w:rStyle w:val="VerbatimChar"/>
        </w:rPr>
        <w:t>{tidytof}</w:t>
      </w:r>
      <w:r>
        <w:t xml:space="preserve"> makes heavy use of two concepts that may be unfamiliar to R beginners. The first is the </w:t>
      </w:r>
      <w:r>
        <w:rPr>
          <w:rStyle w:val="VerbatimChar"/>
        </w:rPr>
        <w:t>{magrittr}</w:t>
      </w:r>
      <w:r>
        <w:t xml:space="preserve"> pipe (</w:t>
      </w:r>
      <w:r>
        <w:rPr>
          <w:rStyle w:val="VerbatimChar"/>
        </w:rPr>
        <w:t>%&gt;%</w:t>
      </w:r>
      <w:r>
        <w:t xml:space="preserve">), which you can read about </w:t>
      </w:r>
      <w:hyperlink r:id="rId10">
        <w:r>
          <w:rPr>
            <w:rStyle w:val="Hyperlink"/>
          </w:rPr>
          <w:t>here</w:t>
        </w:r>
      </w:hyperlink>
      <w:r>
        <w:t xml:space="preserve">. The second is “grouping” data in a </w:t>
      </w:r>
      <w:proofErr w:type="gramStart"/>
      <w:r>
        <w:rPr>
          <w:rStyle w:val="VerbatimChar"/>
        </w:rPr>
        <w:t>data.frame</w:t>
      </w:r>
      <w:proofErr w:type="gramEnd"/>
      <w:r>
        <w:t xml:space="preserve"> or </w:t>
      </w:r>
      <w:r>
        <w:rPr>
          <w:rStyle w:val="VerbatimChar"/>
        </w:rPr>
        <w:t>tibble</w:t>
      </w:r>
      <w:r>
        <w:t xml:space="preserve"> using </w:t>
      </w:r>
      <w:r>
        <w:rPr>
          <w:rStyle w:val="VerbatimChar"/>
        </w:rPr>
        <w:t>dplyr::group_by</w:t>
      </w:r>
      <w:r>
        <w:t xml:space="preserve">, which you can read about </w:t>
      </w:r>
      <w:hyperlink r:id="rId11">
        <w:r>
          <w:rPr>
            <w:rStyle w:val="Hyperlink"/>
          </w:rPr>
          <w:t>here</w:t>
        </w:r>
      </w:hyperlink>
      <w:r>
        <w:t xml:space="preserve">. Most </w:t>
      </w:r>
      <w:r>
        <w:rPr>
          <w:rStyle w:val="VerbatimChar"/>
        </w:rPr>
        <w:t>{tidytof}</w:t>
      </w:r>
      <w:r>
        <w:t xml:space="preserve"> user</w:t>
      </w:r>
      <w:r>
        <w:t>s will also benefit from a relatively in-depth understanding of the dplyr package, which has a wonderful introductory vignette here:</w:t>
      </w:r>
    </w:p>
    <w:p w14:paraId="4668BA9E" w14:textId="77777777" w:rsidR="003C21DD" w:rsidRDefault="00817FE9">
      <w:pPr>
        <w:pStyle w:val="SourceCode"/>
      </w:pPr>
      <w:r>
        <w:rPr>
          <w:rStyle w:val="FunctionTok"/>
        </w:rPr>
        <w:t>vignette</w:t>
      </w:r>
      <w:r>
        <w:rPr>
          <w:rStyle w:val="NormalTok"/>
        </w:rPr>
        <w:t>(</w:t>
      </w:r>
      <w:r>
        <w:rPr>
          <w:rStyle w:val="StringTok"/>
        </w:rPr>
        <w:t>"dplyr"</w:t>
      </w:r>
      <w:r>
        <w:rPr>
          <w:rStyle w:val="NormalTok"/>
        </w:rPr>
        <w:t>)</w:t>
      </w:r>
    </w:p>
    <w:p w14:paraId="3ACC2287" w14:textId="77777777" w:rsidR="003C21DD" w:rsidRDefault="00817FE9">
      <w:pPr>
        <w:pStyle w:val="FirstParagraph"/>
      </w:pPr>
      <w:r>
        <w:lastRenderedPageBreak/>
        <w:t xml:space="preserve">Everything else should be self-explanatory for both beginner and advanced R users, though if you have </w:t>
      </w:r>
      <w:r>
        <w:rPr>
          <w:i/>
        </w:rPr>
        <w:t>zer</w:t>
      </w:r>
      <w:r>
        <w:rPr>
          <w:i/>
        </w:rPr>
        <w:t>o</w:t>
      </w:r>
      <w:r>
        <w:t xml:space="preserve"> background in running R code, you should read </w:t>
      </w:r>
      <w:hyperlink r:id="rId12">
        <w:r>
          <w:rPr>
            <w:rStyle w:val="Hyperlink"/>
          </w:rPr>
          <w:t>this chapter</w:t>
        </w:r>
      </w:hyperlink>
      <w:r>
        <w:t xml:space="preserve"> of </w:t>
      </w:r>
      <w:hyperlink r:id="rId13">
        <w:r>
          <w:rPr>
            <w:rStyle w:val="Hyperlink"/>
          </w:rPr>
          <w:t>R for Data Science</w:t>
        </w:r>
      </w:hyperlink>
      <w:r>
        <w:t xml:space="preserve"> by Hadley Wickham.</w:t>
      </w:r>
    </w:p>
    <w:p w14:paraId="44557ACC" w14:textId="77777777" w:rsidR="003C21DD" w:rsidRDefault="00817FE9">
      <w:pPr>
        <w:pStyle w:val="Heading3"/>
      </w:pPr>
      <w:bookmarkStart w:id="18" w:name="workflow-basics"/>
      <w:bookmarkStart w:id="19" w:name="_Toc94023097"/>
      <w:bookmarkEnd w:id="16"/>
      <w:r>
        <w:t>Workflow basics</w:t>
      </w:r>
      <w:bookmarkEnd w:id="19"/>
    </w:p>
    <w:p w14:paraId="1E54B137" w14:textId="77777777" w:rsidR="003C21DD" w:rsidRDefault="00817FE9">
      <w:pPr>
        <w:pStyle w:val="FirstParagraph"/>
      </w:pPr>
      <w:r>
        <w:t xml:space="preserve">Broadly speaking, </w:t>
      </w:r>
      <w:r>
        <w:rPr>
          <w:rStyle w:val="VerbatimChar"/>
        </w:rPr>
        <w:t>{tid</w:t>
      </w:r>
      <w:r>
        <w:rPr>
          <w:rStyle w:val="VerbatimChar"/>
        </w:rPr>
        <w:t>ytof}</w:t>
      </w:r>
      <w:r>
        <w:t>’s functionality is organized to support the 3 levels of analysis inherent to single-cell data described above:</w:t>
      </w:r>
    </w:p>
    <w:p w14:paraId="321F3AF0" w14:textId="77777777" w:rsidR="003C21DD" w:rsidRDefault="00817FE9">
      <w:pPr>
        <w:pStyle w:val="Compact"/>
        <w:numPr>
          <w:ilvl w:val="0"/>
          <w:numId w:val="44"/>
        </w:numPr>
      </w:pPr>
      <w:r>
        <w:t xml:space="preserve">Reading, writing, preprocessing, and visualizing data at the level of </w:t>
      </w:r>
      <w:r>
        <w:rPr>
          <w:b/>
        </w:rPr>
        <w:t>individual cells</w:t>
      </w:r>
    </w:p>
    <w:p w14:paraId="7324C640" w14:textId="77777777" w:rsidR="003C21DD" w:rsidRDefault="00817FE9">
      <w:pPr>
        <w:pStyle w:val="Compact"/>
        <w:numPr>
          <w:ilvl w:val="0"/>
          <w:numId w:val="44"/>
        </w:numPr>
      </w:pPr>
      <w:r>
        <w:t xml:space="preserve">Identifying and describing cell </w:t>
      </w:r>
      <w:r>
        <w:rPr>
          <w:b/>
        </w:rPr>
        <w:t>subpopulations</w:t>
      </w:r>
      <w:r>
        <w:t xml:space="preserve"> or </w:t>
      </w:r>
      <w:r>
        <w:rPr>
          <w:b/>
        </w:rPr>
        <w:t>cl</w:t>
      </w:r>
      <w:r>
        <w:rPr>
          <w:b/>
        </w:rPr>
        <w:t>usters</w:t>
      </w:r>
    </w:p>
    <w:p w14:paraId="64D686E0" w14:textId="77777777" w:rsidR="003C21DD" w:rsidRDefault="00817FE9">
      <w:pPr>
        <w:pStyle w:val="Compact"/>
        <w:numPr>
          <w:ilvl w:val="0"/>
          <w:numId w:val="44"/>
        </w:numPr>
      </w:pPr>
      <w:r>
        <w:t xml:space="preserve">Building models (for inference or prediction) at the level of </w:t>
      </w:r>
      <w:r>
        <w:rPr>
          <w:b/>
        </w:rPr>
        <w:t>patients</w:t>
      </w:r>
      <w:r>
        <w:t xml:space="preserve"> or </w:t>
      </w:r>
      <w:r>
        <w:rPr>
          <w:b/>
        </w:rPr>
        <w:t>samples</w:t>
      </w:r>
    </w:p>
    <w:p w14:paraId="15012282" w14:textId="77777777" w:rsidR="003C21DD" w:rsidRDefault="00817FE9">
      <w:pPr>
        <w:pStyle w:val="FirstParagraph"/>
      </w:pPr>
      <w:r>
        <w:rPr>
          <w:rStyle w:val="VerbatimChar"/>
        </w:rPr>
        <w:t>{tidytof}</w:t>
      </w:r>
      <w:r>
        <w:t xml:space="preserve"> provides functions (or “verbs”) that operate at each of these levels of analysis:</w:t>
      </w:r>
    </w:p>
    <w:p w14:paraId="6795949D" w14:textId="77777777" w:rsidR="003C21DD" w:rsidRDefault="00817FE9">
      <w:pPr>
        <w:numPr>
          <w:ilvl w:val="0"/>
          <w:numId w:val="45"/>
        </w:numPr>
      </w:pPr>
      <w:r>
        <w:t>Cell-level data:</w:t>
      </w:r>
    </w:p>
    <w:p w14:paraId="70733E7F" w14:textId="77777777" w:rsidR="003C21DD" w:rsidRDefault="00817FE9">
      <w:pPr>
        <w:pStyle w:val="Compact"/>
        <w:numPr>
          <w:ilvl w:val="1"/>
          <w:numId w:val="46"/>
        </w:numPr>
      </w:pPr>
      <w:r>
        <w:rPr>
          <w:rStyle w:val="VerbatimChar"/>
        </w:rPr>
        <w:t>tof_read_data()</w:t>
      </w:r>
      <w:r>
        <w:t xml:space="preserve"> reads single-cell data from FCS or CSV fil</w:t>
      </w:r>
      <w:r>
        <w:t xml:space="preserve">es on disk into a tidy data frame called a </w:t>
      </w:r>
      <w:r>
        <w:rPr>
          <w:rStyle w:val="VerbatimChar"/>
        </w:rPr>
        <w:t>tof_tbl</w:t>
      </w:r>
      <w:r>
        <w:t xml:space="preserve">. </w:t>
      </w:r>
      <w:r>
        <w:rPr>
          <w:rStyle w:val="VerbatimChar"/>
        </w:rPr>
        <w:t>tof_tbl</w:t>
      </w:r>
      <w:r>
        <w:t>s represent each cell as a row and each protein measurement (or other piece of information associated with a given cell) as a column.</w:t>
      </w:r>
    </w:p>
    <w:p w14:paraId="10318AD2" w14:textId="77777777" w:rsidR="003C21DD" w:rsidRDefault="00817FE9">
      <w:pPr>
        <w:pStyle w:val="Compact"/>
        <w:numPr>
          <w:ilvl w:val="1"/>
          <w:numId w:val="46"/>
        </w:numPr>
      </w:pPr>
      <w:r>
        <w:rPr>
          <w:rStyle w:val="VerbatimChar"/>
        </w:rPr>
        <w:t>tof_preprocess()</w:t>
      </w:r>
      <w:r>
        <w:t xml:space="preserve"> transforms protein expression values using a u</w:t>
      </w:r>
      <w:r>
        <w:t>ser-provided function (i.e. log-transformation, centering, scaling)</w:t>
      </w:r>
    </w:p>
    <w:p w14:paraId="57A7575B" w14:textId="77777777" w:rsidR="003C21DD" w:rsidRDefault="00817FE9">
      <w:pPr>
        <w:pStyle w:val="Compact"/>
        <w:numPr>
          <w:ilvl w:val="1"/>
          <w:numId w:val="46"/>
        </w:numPr>
      </w:pPr>
      <w:r>
        <w:rPr>
          <w:rStyle w:val="VerbatimChar"/>
        </w:rPr>
        <w:t>tof_downsample()</w:t>
      </w:r>
      <w:r>
        <w:t xml:space="preserve"> reduces the number of cells in a </w:t>
      </w:r>
      <w:r>
        <w:rPr>
          <w:rStyle w:val="VerbatimChar"/>
        </w:rPr>
        <w:t>tof_tibble</w:t>
      </w:r>
      <w:r>
        <w:t xml:space="preserve"> via subsampling.</w:t>
      </w:r>
    </w:p>
    <w:p w14:paraId="49CF1952" w14:textId="77777777" w:rsidR="003C21DD" w:rsidRDefault="00817FE9">
      <w:pPr>
        <w:pStyle w:val="Compact"/>
        <w:numPr>
          <w:ilvl w:val="1"/>
          <w:numId w:val="46"/>
        </w:numPr>
      </w:pPr>
      <w:r>
        <w:rPr>
          <w:rStyle w:val="VerbatimChar"/>
        </w:rPr>
        <w:t>tof_reduce_dimensions()</w:t>
      </w:r>
      <w:r>
        <w:t xml:space="preserve"> performs dimensionality reduction (across columns)</w:t>
      </w:r>
    </w:p>
    <w:p w14:paraId="290B41C5" w14:textId="77777777" w:rsidR="003C21DD" w:rsidRDefault="00817FE9">
      <w:pPr>
        <w:pStyle w:val="Compact"/>
        <w:numPr>
          <w:ilvl w:val="1"/>
          <w:numId w:val="46"/>
        </w:numPr>
      </w:pPr>
      <w:r>
        <w:rPr>
          <w:rStyle w:val="VerbatimChar"/>
        </w:rPr>
        <w:t>tof_write_data</w:t>
      </w:r>
      <w:r>
        <w:t xml:space="preserve"> writes single-cell d</w:t>
      </w:r>
      <w:r>
        <w:t xml:space="preserve">ata in a </w:t>
      </w:r>
      <w:r>
        <w:rPr>
          <w:rStyle w:val="VerbatimChar"/>
        </w:rPr>
        <w:t>tof_tibble</w:t>
      </w:r>
      <w:r>
        <w:t xml:space="preserve"> back to disk in the form of an FCS or CSV file.</w:t>
      </w:r>
    </w:p>
    <w:p w14:paraId="2FE6FA62" w14:textId="77777777" w:rsidR="003C21DD" w:rsidRDefault="00817FE9">
      <w:pPr>
        <w:numPr>
          <w:ilvl w:val="0"/>
          <w:numId w:val="45"/>
        </w:numPr>
      </w:pPr>
      <w:r>
        <w:t>Cluster-level data:</w:t>
      </w:r>
    </w:p>
    <w:p w14:paraId="4B2056F2" w14:textId="77777777" w:rsidR="003C21DD" w:rsidRDefault="00817FE9">
      <w:pPr>
        <w:pStyle w:val="Compact"/>
        <w:numPr>
          <w:ilvl w:val="1"/>
          <w:numId w:val="47"/>
        </w:numPr>
      </w:pPr>
      <w:r>
        <w:rPr>
          <w:rStyle w:val="VerbatimChar"/>
        </w:rPr>
        <w:t>tof_cluster()</w:t>
      </w:r>
      <w:r>
        <w:t xml:space="preserve"> clusters cells using one of several algorithms commonly applied to CyTOF data</w:t>
      </w:r>
    </w:p>
    <w:p w14:paraId="32B4577C" w14:textId="77777777" w:rsidR="003C21DD" w:rsidRDefault="00817FE9">
      <w:pPr>
        <w:pStyle w:val="Compact"/>
        <w:numPr>
          <w:ilvl w:val="1"/>
          <w:numId w:val="47"/>
        </w:numPr>
      </w:pPr>
      <w:r>
        <w:rPr>
          <w:rStyle w:val="VerbatimChar"/>
        </w:rPr>
        <w:t>tof_metacluster()</w:t>
      </w:r>
      <w:r>
        <w:t xml:space="preserve"> </w:t>
      </w:r>
      <w:r>
        <w:t>agglomerates clusters into a smaller number of metaclusters</w:t>
      </w:r>
    </w:p>
    <w:p w14:paraId="4B8CF428" w14:textId="77777777" w:rsidR="003C21DD" w:rsidRDefault="00817FE9">
      <w:pPr>
        <w:pStyle w:val="Compact"/>
        <w:numPr>
          <w:ilvl w:val="1"/>
          <w:numId w:val="47"/>
        </w:numPr>
      </w:pPr>
      <w:r>
        <w:rPr>
          <w:rStyle w:val="VerbatimChar"/>
        </w:rPr>
        <w:t>tof_daa()</w:t>
      </w:r>
      <w:r>
        <w:t xml:space="preserve"> performs differential abundance analysis (DAA) for clusters or metaclusters across experimental groups</w:t>
      </w:r>
    </w:p>
    <w:p w14:paraId="797F80A3" w14:textId="77777777" w:rsidR="003C21DD" w:rsidRDefault="00817FE9">
      <w:pPr>
        <w:pStyle w:val="Compact"/>
        <w:numPr>
          <w:ilvl w:val="1"/>
          <w:numId w:val="47"/>
        </w:numPr>
      </w:pPr>
      <w:r>
        <w:rPr>
          <w:rStyle w:val="VerbatimChar"/>
        </w:rPr>
        <w:t>tof_dea()</w:t>
      </w:r>
      <w:r>
        <w:t xml:space="preserve"> performs differential expression analysis (DEA) for clusters’ or metaclus</w:t>
      </w:r>
      <w:r>
        <w:t>ters’ marker expression levels across experimental groups</w:t>
      </w:r>
    </w:p>
    <w:p w14:paraId="2B76F2D0" w14:textId="77777777" w:rsidR="003C21DD" w:rsidRDefault="00817FE9">
      <w:pPr>
        <w:pStyle w:val="Compact"/>
        <w:numPr>
          <w:ilvl w:val="1"/>
          <w:numId w:val="47"/>
        </w:numPr>
      </w:pPr>
      <w:r>
        <w:rPr>
          <w:rStyle w:val="VerbatimChar"/>
        </w:rPr>
        <w:t>tof_extract_features()</w:t>
      </w:r>
      <w:r>
        <w:t xml:space="preserve"> computes summary statistics (such as mean marker expression) for each cluster. Also (optionally) pivots these summary statistics into a sample-level tidy data frame in which e</w:t>
      </w:r>
      <w:r>
        <w:t>ach row represents a sample and each column represents a cluster-level summary statistic.</w:t>
      </w:r>
    </w:p>
    <w:p w14:paraId="0D4DEA4F" w14:textId="77777777" w:rsidR="003C21DD" w:rsidRDefault="00817FE9">
      <w:pPr>
        <w:numPr>
          <w:ilvl w:val="0"/>
          <w:numId w:val="45"/>
        </w:numPr>
      </w:pPr>
      <w:r>
        <w:t>Sample-level data:</w:t>
      </w:r>
    </w:p>
    <w:p w14:paraId="01229CE3" w14:textId="77777777" w:rsidR="003C21DD" w:rsidRDefault="00817FE9">
      <w:pPr>
        <w:pStyle w:val="Compact"/>
        <w:numPr>
          <w:ilvl w:val="1"/>
          <w:numId w:val="48"/>
        </w:numPr>
      </w:pPr>
      <w:r>
        <w:rPr>
          <w:rStyle w:val="VerbatimChar"/>
        </w:rPr>
        <w:t>tof_split_data()</w:t>
      </w:r>
      <w:r>
        <w:t xml:space="preserve"> splits sample-level data into a training and test set for predictive modeling</w:t>
      </w:r>
    </w:p>
    <w:p w14:paraId="27E96F2E" w14:textId="77777777" w:rsidR="003C21DD" w:rsidRDefault="00817FE9">
      <w:pPr>
        <w:pStyle w:val="Compact"/>
        <w:numPr>
          <w:ilvl w:val="1"/>
          <w:numId w:val="48"/>
        </w:numPr>
      </w:pPr>
      <w:r>
        <w:rPr>
          <w:rStyle w:val="VerbatimChar"/>
        </w:rPr>
        <w:t>tof_create_grid()</w:t>
      </w:r>
      <w:r>
        <w:t xml:space="preserve"> creates an elastic net hyperparame</w:t>
      </w:r>
      <w:r>
        <w:t>ter search grid for model tuning</w:t>
      </w:r>
    </w:p>
    <w:p w14:paraId="415B12D3" w14:textId="77777777" w:rsidR="003C21DD" w:rsidRDefault="00817FE9">
      <w:pPr>
        <w:pStyle w:val="Compact"/>
        <w:numPr>
          <w:ilvl w:val="1"/>
          <w:numId w:val="48"/>
        </w:numPr>
      </w:pPr>
      <w:r>
        <w:rPr>
          <w:rStyle w:val="VerbatimChar"/>
        </w:rPr>
        <w:t>tof_train_model()</w:t>
      </w:r>
      <w:r>
        <w:t xml:space="preserve"> trains a sample-level elastic net model and saves it as a </w:t>
      </w:r>
      <w:r>
        <w:rPr>
          <w:rStyle w:val="VerbatimChar"/>
        </w:rPr>
        <w:t>tof_model</w:t>
      </w:r>
      <w:r>
        <w:t xml:space="preserve"> object</w:t>
      </w:r>
    </w:p>
    <w:p w14:paraId="5DEE0932" w14:textId="77777777" w:rsidR="003C21DD" w:rsidRDefault="00817FE9">
      <w:pPr>
        <w:pStyle w:val="Compact"/>
        <w:numPr>
          <w:ilvl w:val="1"/>
          <w:numId w:val="48"/>
        </w:numPr>
      </w:pPr>
      <w:r>
        <w:rPr>
          <w:rStyle w:val="VerbatimChar"/>
        </w:rPr>
        <w:t>tof_predict()</w:t>
      </w:r>
      <w:r>
        <w:t xml:space="preserve"> Applies a trained </w:t>
      </w:r>
      <w:r>
        <w:rPr>
          <w:rStyle w:val="VerbatimChar"/>
        </w:rPr>
        <w:t>tof_model</w:t>
      </w:r>
      <w:r>
        <w:t xml:space="preserve"> to new data to predict sample-level outcomes</w:t>
      </w:r>
    </w:p>
    <w:p w14:paraId="0FE3B1E9" w14:textId="77777777" w:rsidR="003C21DD" w:rsidRDefault="00817FE9">
      <w:pPr>
        <w:pStyle w:val="Compact"/>
        <w:numPr>
          <w:ilvl w:val="1"/>
          <w:numId w:val="48"/>
        </w:numPr>
      </w:pPr>
      <w:r>
        <w:rPr>
          <w:rStyle w:val="VerbatimChar"/>
        </w:rPr>
        <w:t>tof_assess_model()</w:t>
      </w:r>
      <w:r>
        <w:t xml:space="preserve"> calculates performance m</w:t>
      </w:r>
      <w:r>
        <w:t xml:space="preserve">etrics for a trained </w:t>
      </w:r>
      <w:r>
        <w:rPr>
          <w:rStyle w:val="VerbatimChar"/>
        </w:rPr>
        <w:t>tof_model</w:t>
      </w:r>
    </w:p>
    <w:p w14:paraId="2D2CFCF4" w14:textId="77777777" w:rsidR="003C21DD" w:rsidRDefault="00817FE9">
      <w:pPr>
        <w:pStyle w:val="Heading3"/>
      </w:pPr>
      <w:bookmarkStart w:id="20" w:name="tidytof-verb-syntax"/>
      <w:bookmarkStart w:id="21" w:name="_Toc94023098"/>
      <w:bookmarkEnd w:id="18"/>
      <w:r>
        <w:lastRenderedPageBreak/>
        <w:t>{tidytof} verb syntax</w:t>
      </w:r>
      <w:bookmarkEnd w:id="21"/>
    </w:p>
    <w:p w14:paraId="31F0F728" w14:textId="77777777" w:rsidR="003C21DD" w:rsidRDefault="00817FE9">
      <w:pPr>
        <w:pStyle w:val="FirstParagraph"/>
      </w:pPr>
      <w:r>
        <w:t xml:space="preserve">With very few exceptions, </w:t>
      </w:r>
      <w:r>
        <w:rPr>
          <w:rStyle w:val="VerbatimChar"/>
        </w:rPr>
        <w:t>{tidytof}</w:t>
      </w:r>
      <w:r>
        <w:t xml:space="preserve"> functions follow a specific, shared syntax that involves 3 types of arguments that always occur in the same order. These argument types are as follows:</w:t>
      </w:r>
    </w:p>
    <w:p w14:paraId="04467D32" w14:textId="77777777" w:rsidR="003C21DD" w:rsidRDefault="00817FE9">
      <w:pPr>
        <w:pStyle w:val="Compact"/>
        <w:numPr>
          <w:ilvl w:val="0"/>
          <w:numId w:val="49"/>
        </w:numPr>
      </w:pPr>
      <w:r>
        <w:t xml:space="preserve">For almost all </w:t>
      </w:r>
      <w:r>
        <w:rPr>
          <w:rStyle w:val="VerbatimChar"/>
        </w:rPr>
        <w:t>{tidytof}</w:t>
      </w:r>
      <w:r>
        <w:t xml:space="preserve"> functions, the first argument is a data frame (or tibble). This enables the use of the pipe (</w:t>
      </w:r>
      <w:r>
        <w:rPr>
          <w:rStyle w:val="VerbatimChar"/>
        </w:rPr>
        <w:t>%&gt;%</w:t>
      </w:r>
      <w:r>
        <w:t>) for multi-step calculations, which means that your first argument for most functions will be implicit (passed from the previous function using the p</w:t>
      </w:r>
      <w:r>
        <w:t xml:space="preserve">ipe). This also means that most </w:t>
      </w:r>
      <w:r>
        <w:rPr>
          <w:rStyle w:val="VerbatimChar"/>
        </w:rPr>
        <w:t>{tidytof}</w:t>
      </w:r>
      <w:r>
        <w:t xml:space="preserve"> functions are so-called </w:t>
      </w:r>
      <w:hyperlink r:id="rId14">
        <w:r>
          <w:rPr>
            <w:rStyle w:val="Hyperlink"/>
          </w:rPr>
          <w:t>“single-table verbs,”</w:t>
        </w:r>
      </w:hyperlink>
      <w:r>
        <w:t xml:space="preserve"> with the exception of </w:t>
      </w:r>
      <w:r>
        <w:rPr>
          <w:rStyle w:val="VerbatimChar"/>
        </w:rPr>
        <w:t>tof_cluster_ddpr</w:t>
      </w:r>
      <w:r>
        <w:t>, which is a “two-table verb” (for detai</w:t>
      </w:r>
      <w:r>
        <w:t xml:space="preserve">ls about how to use </w:t>
      </w:r>
      <w:r>
        <w:rPr>
          <w:rStyle w:val="VerbatimChar"/>
        </w:rPr>
        <w:t>tof_cluster_ddpr</w:t>
      </w:r>
      <w:r>
        <w:t>, see the “clustering-and-metaclustering” vignette).</w:t>
      </w:r>
    </w:p>
    <w:p w14:paraId="1F3D9B77" w14:textId="77777777" w:rsidR="003C21DD" w:rsidRDefault="00817FE9">
      <w:pPr>
        <w:pStyle w:val="Compact"/>
        <w:numPr>
          <w:ilvl w:val="0"/>
          <w:numId w:val="49"/>
        </w:numPr>
      </w:pPr>
      <w:r>
        <w:t xml:space="preserve">The second group of arguments are called </w:t>
      </w:r>
      <w:r>
        <w:rPr>
          <w:i/>
        </w:rPr>
        <w:t>column specifications</w:t>
      </w:r>
      <w:r>
        <w:t xml:space="preserve">, and they end in the suffix </w:t>
      </w:r>
      <w:r>
        <w:rPr>
          <w:rStyle w:val="VerbatimChar"/>
        </w:rPr>
        <w:t>_col</w:t>
      </w:r>
      <w:r>
        <w:t xml:space="preserve"> or </w:t>
      </w:r>
      <w:r>
        <w:rPr>
          <w:rStyle w:val="VerbatimChar"/>
        </w:rPr>
        <w:t>_cols</w:t>
      </w:r>
      <w:r>
        <w:t xml:space="preserve">. Column specifications are unquoted column names that tell a </w:t>
      </w:r>
      <w:r>
        <w:rPr>
          <w:rStyle w:val="VerbatimChar"/>
        </w:rPr>
        <w:t>{</w:t>
      </w:r>
      <w:r>
        <w:rPr>
          <w:rStyle w:val="VerbatimChar"/>
        </w:rPr>
        <w:t>tidytof}</w:t>
      </w:r>
      <w:r>
        <w:t xml:space="preserve"> verb which columns to compute over for a particular operation. For example, the </w:t>
      </w:r>
      <w:r>
        <w:rPr>
          <w:rStyle w:val="VerbatimChar"/>
        </w:rPr>
        <w:t>cluster_cols</w:t>
      </w:r>
      <w:r>
        <w:t xml:space="preserve"> argument in </w:t>
      </w:r>
      <w:r>
        <w:rPr>
          <w:rStyle w:val="VerbatimChar"/>
        </w:rPr>
        <w:t>tof_cluster</w:t>
      </w:r>
      <w:r>
        <w:t xml:space="preserve"> allows the user to specify which column in the input data frames should be used to perform the clustering. Regardless of which ver</w:t>
      </w:r>
      <w:r>
        <w:t xml:space="preserve">b requires them, column specifications support </w:t>
      </w:r>
      <w:hyperlink r:id="rId15">
        <w:proofErr w:type="spellStart"/>
        <w:r>
          <w:rPr>
            <w:rStyle w:val="Hyperlink"/>
          </w:rPr>
          <w:t>tidyselect</w:t>
        </w:r>
        <w:proofErr w:type="spellEnd"/>
        <w:r>
          <w:rPr>
            <w:rStyle w:val="Hyperlink"/>
          </w:rPr>
          <w:t xml:space="preserve"> helpers</w:t>
        </w:r>
      </w:hyperlink>
      <w:r>
        <w:t>.</w:t>
      </w:r>
    </w:p>
    <w:p w14:paraId="1981F5D4" w14:textId="77777777" w:rsidR="003C21DD" w:rsidRDefault="00817FE9">
      <w:pPr>
        <w:pStyle w:val="Compact"/>
        <w:numPr>
          <w:ilvl w:val="0"/>
          <w:numId w:val="49"/>
        </w:numPr>
      </w:pPr>
      <w:r>
        <w:t xml:space="preserve">Finally, the third group of arguments for each </w:t>
      </w:r>
      <w:r>
        <w:rPr>
          <w:rStyle w:val="VerbatimChar"/>
        </w:rPr>
        <w:t>{tidytof}</w:t>
      </w:r>
      <w:r>
        <w:t xml:space="preserve"> verb are called </w:t>
      </w:r>
      <w:r>
        <w:rPr>
          <w:i/>
        </w:rPr>
        <w:t>method specifications</w:t>
      </w:r>
      <w:r>
        <w:t>, and they’re comprised</w:t>
      </w:r>
      <w:r>
        <w:t xml:space="preserve"> of every argument that isn’t an input data frame or a column specification. Whereas column specifications represent which columns should be used to perform an operation, method specifications represent the details of how that operation should be performed</w:t>
      </w:r>
      <w:r>
        <w:t xml:space="preserve">. For example, the </w:t>
      </w:r>
      <w:r>
        <w:rPr>
          <w:rStyle w:val="VerbatimChar"/>
        </w:rPr>
        <w:t>tof_cluster_phenograph()</w:t>
      </w:r>
      <w:r>
        <w:t xml:space="preserve"> function requires the method specification </w:t>
      </w:r>
      <w:r>
        <w:rPr>
          <w:rStyle w:val="VerbatimChar"/>
        </w:rPr>
        <w:t>num_neighbors</w:t>
      </w:r>
      <w:r>
        <w:t xml:space="preserve">, which specifies how many nearest neighbors should be used to construct the PhenoGraph algorithm’s k-nearest-neighbor graph. In most cases, </w:t>
      </w:r>
      <w:r>
        <w:rPr>
          <w:rStyle w:val="VerbatimChar"/>
        </w:rPr>
        <w:t>{tidytof}</w:t>
      </w:r>
      <w:r>
        <w:t xml:space="preserve"> sets </w:t>
      </w:r>
      <w:r>
        <w:t>reasonable defaults for each verb’s particular method specifications, but your workflows are can also be customized by experimenting with non-default values.</w:t>
      </w:r>
    </w:p>
    <w:p w14:paraId="29C09870" w14:textId="77777777" w:rsidR="003C21DD" w:rsidRDefault="00817FE9">
      <w:pPr>
        <w:pStyle w:val="FirstParagraph"/>
      </w:pPr>
      <w:r>
        <w:t xml:space="preserve">The following code demonstrates how </w:t>
      </w:r>
      <w:r>
        <w:rPr>
          <w:rStyle w:val="VerbatimChar"/>
        </w:rPr>
        <w:t>{tidytof}</w:t>
      </w:r>
      <w:r>
        <w:t xml:space="preserve"> verb syntax looks in practice, with column and metho</w:t>
      </w:r>
      <w:r>
        <w:t>d specifications explicitly pointed out:</w:t>
      </w:r>
    </w:p>
    <w:p w14:paraId="5CA4D308" w14:textId="77777777" w:rsidR="003C21DD" w:rsidRDefault="00817FE9">
      <w:pPr>
        <w:pStyle w:val="SourceCode"/>
      </w:pPr>
      <w:r>
        <w:rPr>
          <w:rStyle w:val="FunctionTok"/>
        </w:rPr>
        <w:t>set.seed</w:t>
      </w:r>
      <w:r>
        <w:rPr>
          <w:rStyle w:val="NormalTok"/>
        </w:rPr>
        <w:t>(777L)</w:t>
      </w:r>
      <w:r>
        <w:br/>
      </w:r>
      <w:r>
        <w:br/>
      </w:r>
      <w:r>
        <w:rPr>
          <w:rStyle w:val="NormalTok"/>
        </w:rPr>
        <w:t xml:space="preserve">ddpr_data </w:t>
      </w:r>
      <w:r>
        <w:rPr>
          <w:rStyle w:val="SpecialCharTok"/>
        </w:rPr>
        <w:t>%&gt;%</w:t>
      </w:r>
      <w:r>
        <w:rPr>
          <w:rStyle w:val="NormalTok"/>
        </w:rPr>
        <w:t xml:space="preserve"> </w:t>
      </w:r>
      <w:r>
        <w:br/>
      </w:r>
      <w:r>
        <w:rPr>
          <w:rStyle w:val="NormalTok"/>
        </w:rPr>
        <w:t xml:space="preserve">  </w:t>
      </w:r>
      <w:r>
        <w:rPr>
          <w:rStyle w:val="FunctionTok"/>
        </w:rPr>
        <w:t>tof_preprocess</w:t>
      </w:r>
      <w:r>
        <w:rPr>
          <w:rStyle w:val="NormalTok"/>
        </w:rPr>
        <w:t xml:space="preserve">() </w:t>
      </w:r>
      <w:r>
        <w:rPr>
          <w:rStyle w:val="SpecialCharTok"/>
        </w:rPr>
        <w:t>%&gt;%</w:t>
      </w:r>
      <w:r>
        <w:br/>
      </w:r>
      <w:r>
        <w:rPr>
          <w:rStyle w:val="NormalTok"/>
        </w:rPr>
        <w:t xml:space="preserve">  </w:t>
      </w:r>
      <w:r>
        <w:rPr>
          <w:rStyle w:val="FunctionTok"/>
        </w:rPr>
        <w:t>tof_cluster</w:t>
      </w:r>
      <w:r>
        <w:rPr>
          <w:rStyle w:val="NormalTok"/>
        </w:rPr>
        <w:t>(</w:t>
      </w:r>
      <w:r>
        <w:br/>
      </w:r>
      <w:r>
        <w:rPr>
          <w:rStyle w:val="NormalTok"/>
        </w:rPr>
        <w:t xml:space="preserve">    </w:t>
      </w:r>
      <w:r>
        <w:rPr>
          <w:rStyle w:val="AttributeTok"/>
        </w:rPr>
        <w:t>cluster_cols =</w:t>
      </w:r>
      <w:r>
        <w:rPr>
          <w:rStyle w:val="NormalTok"/>
        </w:rPr>
        <w:t xml:space="preserve"> </w:t>
      </w:r>
      <w:r>
        <w:rPr>
          <w:rStyle w:val="FunctionTok"/>
        </w:rPr>
        <w:t>starts_with</w:t>
      </w:r>
      <w:r>
        <w:rPr>
          <w:rStyle w:val="NormalTok"/>
        </w:rPr>
        <w:t>(</w:t>
      </w:r>
      <w:r>
        <w:rPr>
          <w:rStyle w:val="StringTok"/>
        </w:rPr>
        <w:t>"cd"</w:t>
      </w:r>
      <w:r>
        <w:rPr>
          <w:rStyle w:val="NormalTok"/>
        </w:rPr>
        <w:t xml:space="preserve">), </w:t>
      </w:r>
      <w:r>
        <w:rPr>
          <w:rStyle w:val="CommentTok"/>
        </w:rPr>
        <w:t># column specification</w:t>
      </w:r>
      <w:r>
        <w:br/>
      </w:r>
      <w:r>
        <w:rPr>
          <w:rStyle w:val="NormalTok"/>
        </w:rPr>
        <w:t xml:space="preserve">    </w:t>
      </w:r>
      <w:r>
        <w:rPr>
          <w:rStyle w:val="AttributeTok"/>
        </w:rPr>
        <w:t>method =</w:t>
      </w:r>
      <w:r>
        <w:rPr>
          <w:rStyle w:val="NormalTok"/>
        </w:rPr>
        <w:t xml:space="preserve"> </w:t>
      </w:r>
      <w:r>
        <w:rPr>
          <w:rStyle w:val="StringTok"/>
        </w:rPr>
        <w:t>"flowsom"</w:t>
      </w:r>
      <w:r>
        <w:rPr>
          <w:rStyle w:val="NormalTok"/>
        </w:rPr>
        <w:t xml:space="preserve">, </w:t>
      </w:r>
      <w:r>
        <w:rPr>
          <w:rStyle w:val="CommentTok"/>
        </w:rPr>
        <w:t xml:space="preserve"># method specification, </w:t>
      </w:r>
      <w:r>
        <w:br/>
      </w:r>
      <w:r>
        <w:rPr>
          <w:rStyle w:val="NormalTok"/>
        </w:rPr>
        <w:t xml:space="preserve">    </w:t>
      </w:r>
      <w:r>
        <w:rPr>
          <w:rStyle w:val="AttributeTok"/>
        </w:rPr>
        <w:t>num_metaclusters =</w:t>
      </w:r>
      <w:r>
        <w:rPr>
          <w:rStyle w:val="NormalTok"/>
        </w:rPr>
        <w:t xml:space="preserve"> </w:t>
      </w:r>
      <w:r>
        <w:rPr>
          <w:rStyle w:val="DecValTok"/>
        </w:rPr>
        <w:t>5</w:t>
      </w:r>
      <w:r>
        <w:rPr>
          <w:rStyle w:val="NormalTok"/>
        </w:rPr>
        <w:t xml:space="preserve"> </w:t>
      </w:r>
      <w:r>
        <w:rPr>
          <w:rStyle w:val="CommentTok"/>
        </w:rPr>
        <w:t># method specification</w:t>
      </w:r>
      <w:r>
        <w:br/>
      </w:r>
      <w:r>
        <w:rPr>
          <w:rStyle w:val="NormalTok"/>
        </w:rPr>
        <w:t xml:space="preserve">  ) </w:t>
      </w:r>
      <w:r>
        <w:rPr>
          <w:rStyle w:val="SpecialCharTok"/>
        </w:rPr>
        <w:t>%&gt;%</w:t>
      </w:r>
      <w:r>
        <w:rPr>
          <w:rStyle w:val="NormalTok"/>
        </w:rPr>
        <w:t xml:space="preserve"> </w:t>
      </w:r>
      <w:r>
        <w:br/>
      </w:r>
      <w:r>
        <w:rPr>
          <w:rStyle w:val="NormalTok"/>
        </w:rPr>
        <w:t xml:space="preserve">  </w:t>
      </w:r>
      <w:r>
        <w:rPr>
          <w:rStyle w:val="FunctionTok"/>
        </w:rPr>
        <w:t>tof_downsample</w:t>
      </w:r>
      <w:r>
        <w:rPr>
          <w:rStyle w:val="NormalTok"/>
        </w:rPr>
        <w:t>(</w:t>
      </w:r>
      <w:r>
        <w:br/>
      </w:r>
      <w:r>
        <w:rPr>
          <w:rStyle w:val="NormalTok"/>
        </w:rPr>
        <w:t xml:space="preserve">    </w:t>
      </w:r>
      <w:r>
        <w:rPr>
          <w:rStyle w:val="AttributeTok"/>
        </w:rPr>
        <w:t>group_cols =</w:t>
      </w:r>
      <w:r>
        <w:rPr>
          <w:rStyle w:val="NormalTok"/>
        </w:rPr>
        <w:t xml:space="preserve"> .flowsom_metacluster, </w:t>
      </w:r>
      <w:r>
        <w:rPr>
          <w:rStyle w:val="CommentTok"/>
        </w:rPr>
        <w:t># column specification</w:t>
      </w:r>
      <w:r>
        <w:br/>
      </w:r>
      <w:r>
        <w:rPr>
          <w:rStyle w:val="NormalTok"/>
        </w:rPr>
        <w:t xml:space="preserve">    </w:t>
      </w:r>
      <w:r>
        <w:rPr>
          <w:rStyle w:val="AttributeTok"/>
        </w:rPr>
        <w:t>method =</w:t>
      </w:r>
      <w:r>
        <w:rPr>
          <w:rStyle w:val="NormalTok"/>
        </w:rPr>
        <w:t xml:space="preserve"> </w:t>
      </w:r>
      <w:r>
        <w:rPr>
          <w:rStyle w:val="StringTok"/>
        </w:rPr>
        <w:t>"constant"</w:t>
      </w:r>
      <w:r>
        <w:rPr>
          <w:rStyle w:val="NormalTok"/>
        </w:rPr>
        <w:t xml:space="preserve">, </w:t>
      </w:r>
      <w:r>
        <w:rPr>
          <w:rStyle w:val="CommentTok"/>
        </w:rPr>
        <w:t># method specification</w:t>
      </w:r>
      <w:r>
        <w:br/>
      </w:r>
      <w:r>
        <w:rPr>
          <w:rStyle w:val="NormalTok"/>
        </w:rPr>
        <w:t xml:space="preserve">    </w:t>
      </w:r>
      <w:r>
        <w:rPr>
          <w:rStyle w:val="AttributeTok"/>
        </w:rPr>
        <w:t>num_cells =</w:t>
      </w:r>
      <w:r>
        <w:rPr>
          <w:rStyle w:val="NormalTok"/>
        </w:rPr>
        <w:t xml:space="preserve"> </w:t>
      </w:r>
      <w:r>
        <w:rPr>
          <w:rStyle w:val="DecValTok"/>
        </w:rPr>
        <w:t>200</w:t>
      </w:r>
      <w:r>
        <w:rPr>
          <w:rStyle w:val="NormalTok"/>
        </w:rPr>
        <w:t xml:space="preserve"> </w:t>
      </w:r>
      <w:r>
        <w:rPr>
          <w:rStyle w:val="CommentTok"/>
        </w:rPr>
        <w:t># method specification</w:t>
      </w:r>
      <w:r>
        <w:br/>
      </w:r>
      <w:r>
        <w:rPr>
          <w:rStyle w:val="NormalTok"/>
        </w:rPr>
        <w:t xml:space="preserve">  ) </w:t>
      </w:r>
      <w:r>
        <w:rPr>
          <w:rStyle w:val="SpecialCharTok"/>
        </w:rPr>
        <w:t>%&gt;%</w:t>
      </w:r>
      <w:r>
        <w:br/>
      </w:r>
      <w:r>
        <w:rPr>
          <w:rStyle w:val="NormalTok"/>
        </w:rPr>
        <w:t xml:space="preserve">  </w:t>
      </w:r>
      <w:r>
        <w:rPr>
          <w:rStyle w:val="FunctionTok"/>
        </w:rPr>
        <w:t>tof_plot_cells_layout</w:t>
      </w:r>
      <w:r>
        <w:rPr>
          <w:rStyle w:val="NormalTok"/>
        </w:rPr>
        <w:t>(</w:t>
      </w:r>
      <w:r>
        <w:br/>
      </w:r>
      <w:r>
        <w:rPr>
          <w:rStyle w:val="NormalTok"/>
        </w:rPr>
        <w:t xml:space="preserve">    </w:t>
      </w:r>
      <w:r>
        <w:rPr>
          <w:rStyle w:val="AttributeTok"/>
        </w:rPr>
        <w:t>knn_cols =</w:t>
      </w:r>
      <w:r>
        <w:rPr>
          <w:rStyle w:val="NormalTok"/>
        </w:rPr>
        <w:t xml:space="preserve"> </w:t>
      </w:r>
      <w:r>
        <w:rPr>
          <w:rStyle w:val="FunctionTok"/>
        </w:rPr>
        <w:t>starts_with</w:t>
      </w:r>
      <w:r>
        <w:rPr>
          <w:rStyle w:val="NormalTok"/>
        </w:rPr>
        <w:t>(</w:t>
      </w:r>
      <w:r>
        <w:rPr>
          <w:rStyle w:val="StringTok"/>
        </w:rPr>
        <w:t>"cd"</w:t>
      </w:r>
      <w:r>
        <w:rPr>
          <w:rStyle w:val="NormalTok"/>
        </w:rPr>
        <w:t xml:space="preserve">), </w:t>
      </w:r>
      <w:r>
        <w:rPr>
          <w:rStyle w:val="CommentTok"/>
        </w:rPr>
        <w:t># column specification</w:t>
      </w:r>
      <w:r>
        <w:br/>
      </w:r>
      <w:r>
        <w:rPr>
          <w:rStyle w:val="NormalTok"/>
        </w:rPr>
        <w:t xml:space="preserve">    </w:t>
      </w:r>
      <w:r>
        <w:rPr>
          <w:rStyle w:val="AttributeTok"/>
        </w:rPr>
        <w:t>color_col =</w:t>
      </w:r>
      <w:r>
        <w:rPr>
          <w:rStyle w:val="NormalTok"/>
        </w:rPr>
        <w:t xml:space="preserve"> .flowsom_metacluster, </w:t>
      </w:r>
      <w:r>
        <w:rPr>
          <w:rStyle w:val="CommentTok"/>
        </w:rPr>
        <w:t># column specification</w:t>
      </w:r>
      <w:r>
        <w:br/>
      </w:r>
      <w:r>
        <w:rPr>
          <w:rStyle w:val="NormalTok"/>
        </w:rPr>
        <w:t xml:space="preserve">    </w:t>
      </w:r>
      <w:r>
        <w:rPr>
          <w:rStyle w:val="AttributeTok"/>
        </w:rPr>
        <w:t>num_neighbors =</w:t>
      </w:r>
      <w:r>
        <w:rPr>
          <w:rStyle w:val="NormalTok"/>
        </w:rPr>
        <w:t xml:space="preserve"> </w:t>
      </w:r>
      <w:r>
        <w:rPr>
          <w:rStyle w:val="DecValTok"/>
        </w:rPr>
        <w:t>7</w:t>
      </w:r>
      <w:r>
        <w:rPr>
          <w:rStyle w:val="NormalTok"/>
        </w:rPr>
        <w:t xml:space="preserve">, </w:t>
      </w:r>
      <w:r>
        <w:rPr>
          <w:rStyle w:val="CommentTok"/>
        </w:rPr>
        <w:t># method specification</w:t>
      </w:r>
      <w:r>
        <w:br/>
      </w:r>
      <w:r>
        <w:rPr>
          <w:rStyle w:val="NormalTok"/>
        </w:rPr>
        <w:t xml:space="preserve">    </w:t>
      </w:r>
      <w:r>
        <w:rPr>
          <w:rStyle w:val="AttributeTok"/>
        </w:rPr>
        <w:t>node_size =</w:t>
      </w:r>
      <w:r>
        <w:rPr>
          <w:rStyle w:val="NormalTok"/>
        </w:rPr>
        <w:t xml:space="preserve"> </w:t>
      </w:r>
      <w:r>
        <w:rPr>
          <w:rStyle w:val="DecValTok"/>
        </w:rPr>
        <w:t>2</w:t>
      </w:r>
      <w:r>
        <w:rPr>
          <w:rStyle w:val="NormalTok"/>
        </w:rPr>
        <w:t xml:space="preserve"> </w:t>
      </w:r>
      <w:r>
        <w:rPr>
          <w:rStyle w:val="CommentTok"/>
        </w:rPr>
        <w:t># method specification</w:t>
      </w:r>
      <w:r>
        <w:br/>
      </w:r>
      <w:r>
        <w:rPr>
          <w:rStyle w:val="NormalTok"/>
        </w:rPr>
        <w:t xml:space="preserve">  )</w:t>
      </w:r>
    </w:p>
    <w:p w14:paraId="3A40CBA6" w14:textId="77777777" w:rsidR="003C21DD" w:rsidRDefault="00817FE9">
      <w:pPr>
        <w:pStyle w:val="Figure"/>
      </w:pPr>
      <w:r>
        <w:rPr>
          <w:noProof/>
        </w:rPr>
        <w:lastRenderedPageBreak/>
        <w:drawing>
          <wp:inline distT="0" distB="0" distL="0" distR="0" wp14:anchorId="6B73C7A2" wp14:editId="53BE8BAF">
            <wp:extent cx="45720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6"/>
                    <a:srcRect/>
                    <a:stretch>
                      <a:fillRect/>
                    </a:stretch>
                  </pic:blipFill>
                  <pic:spPr bwMode="auto">
                    <a:xfrm>
                      <a:off x="0" y="0"/>
                      <a:ext cx="63500" cy="50800"/>
                    </a:xfrm>
                    <a:prstGeom prst="rect">
                      <a:avLst/>
                    </a:prstGeom>
                    <a:noFill/>
                  </pic:spPr>
                </pic:pic>
              </a:graphicData>
            </a:graphic>
          </wp:inline>
        </w:drawing>
      </w:r>
    </w:p>
    <w:p w14:paraId="62D16ECD" w14:textId="77777777" w:rsidR="003C21DD" w:rsidRDefault="00817FE9">
      <w:pPr>
        <w:pStyle w:val="Heading3"/>
      </w:pPr>
      <w:bookmarkStart w:id="22" w:name="pipelines"/>
      <w:bookmarkStart w:id="23" w:name="_Toc94023099"/>
      <w:bookmarkEnd w:id="20"/>
      <w:r>
        <w:t>Pipelines</w:t>
      </w:r>
      <w:bookmarkEnd w:id="23"/>
    </w:p>
    <w:p w14:paraId="1794A3F7" w14:textId="77777777" w:rsidR="003C21DD" w:rsidRDefault="00817FE9">
      <w:pPr>
        <w:pStyle w:val="FirstParagraph"/>
      </w:pPr>
      <w:r>
        <w:rPr>
          <w:rStyle w:val="VerbatimChar"/>
        </w:rPr>
        <w:t>{tidytof}</w:t>
      </w:r>
      <w:r>
        <w:t xml:space="preserve"> </w:t>
      </w:r>
      <w:r>
        <w:t>verbs can be used on their own or in combination with one another using the pipe (</w:t>
      </w:r>
      <w:r>
        <w:rPr>
          <w:rStyle w:val="VerbatimChar"/>
        </w:rPr>
        <w:t>%&gt;%</w:t>
      </w:r>
      <w:r>
        <w:t xml:space="preserve">) operator. For example, here is a multistep “pipeline” that takes a built-in </w:t>
      </w:r>
      <w:r>
        <w:rPr>
          <w:rStyle w:val="VerbatimChar"/>
        </w:rPr>
        <w:t>{tidytof}</w:t>
      </w:r>
      <w:r>
        <w:t xml:space="preserve"> dataset and performs the following analytical steps:</w:t>
      </w:r>
    </w:p>
    <w:p w14:paraId="3C62E703" w14:textId="77777777" w:rsidR="003C21DD" w:rsidRDefault="00817FE9">
      <w:pPr>
        <w:numPr>
          <w:ilvl w:val="0"/>
          <w:numId w:val="50"/>
        </w:numPr>
      </w:pPr>
      <w:r>
        <w:t xml:space="preserve">Arcsinh-transform each column </w:t>
      </w:r>
      <w:r>
        <w:t xml:space="preserve">of protein measurements (the default behavior of the </w:t>
      </w:r>
      <w:r>
        <w:rPr>
          <w:rStyle w:val="VerbatimChar"/>
        </w:rPr>
        <w:t>tof_preprocess</w:t>
      </w:r>
      <w:r>
        <w:t xml:space="preserve"> verb</w:t>
      </w:r>
    </w:p>
    <w:p w14:paraId="39454557" w14:textId="77777777" w:rsidR="003C21DD" w:rsidRDefault="00817FE9">
      <w:pPr>
        <w:numPr>
          <w:ilvl w:val="0"/>
          <w:numId w:val="50"/>
        </w:numPr>
      </w:pPr>
      <w:r>
        <w:t>Cluster our cells based on the surface markers in our panel</w:t>
      </w:r>
    </w:p>
    <w:p w14:paraId="3181FFFC" w14:textId="77777777" w:rsidR="003C21DD" w:rsidRDefault="00817FE9">
      <w:pPr>
        <w:numPr>
          <w:ilvl w:val="0"/>
          <w:numId w:val="50"/>
        </w:numPr>
      </w:pPr>
      <w:r>
        <w:t>Downsample the dataset such that 100 random cells are picked from each cluster</w:t>
      </w:r>
    </w:p>
    <w:p w14:paraId="6346372B" w14:textId="77777777" w:rsidR="003C21DD" w:rsidRDefault="00817FE9">
      <w:pPr>
        <w:numPr>
          <w:ilvl w:val="0"/>
          <w:numId w:val="50"/>
        </w:numPr>
      </w:pPr>
      <w:r>
        <w:t>Perform dimensionality reduction on the down</w:t>
      </w:r>
      <w:r>
        <w:t>sampled dataset using tSNE</w:t>
      </w:r>
    </w:p>
    <w:p w14:paraId="17BF578C" w14:textId="77777777" w:rsidR="003C21DD" w:rsidRDefault="00817FE9">
      <w:pPr>
        <w:numPr>
          <w:ilvl w:val="0"/>
          <w:numId w:val="50"/>
        </w:numPr>
      </w:pPr>
      <w:r>
        <w:t>Visualize the clusters using a low-dimensional tSNE embedding</w:t>
      </w:r>
    </w:p>
    <w:p w14:paraId="228E510E" w14:textId="77777777" w:rsidR="003C21DD" w:rsidRDefault="00817FE9">
      <w:pPr>
        <w:pStyle w:val="SourceCode"/>
      </w:pPr>
      <w:r>
        <w:rPr>
          <w:rStyle w:val="NormalTok"/>
        </w:rPr>
        <w:t xml:space="preserve">ddpr_data </w:t>
      </w:r>
      <w:r>
        <w:rPr>
          <w:rStyle w:val="SpecialCharTok"/>
        </w:rPr>
        <w:t>%&gt;%</w:t>
      </w:r>
      <w:r>
        <w:rPr>
          <w:rStyle w:val="NormalTok"/>
        </w:rPr>
        <w:t xml:space="preserve"> </w:t>
      </w:r>
      <w:r>
        <w:br/>
      </w:r>
      <w:r>
        <w:rPr>
          <w:rStyle w:val="NormalTok"/>
        </w:rPr>
        <w:t xml:space="preserve">  </w:t>
      </w:r>
      <w:r>
        <w:rPr>
          <w:rStyle w:val="CommentTok"/>
        </w:rPr>
        <w:t># step 1</w:t>
      </w:r>
      <w:r>
        <w:br/>
      </w:r>
      <w:r>
        <w:rPr>
          <w:rStyle w:val="NormalTok"/>
        </w:rPr>
        <w:t xml:space="preserve">  </w:t>
      </w:r>
      <w:r>
        <w:rPr>
          <w:rStyle w:val="FunctionTok"/>
        </w:rPr>
        <w:t>tof_preprocess</w:t>
      </w:r>
      <w:r>
        <w:rPr>
          <w:rStyle w:val="NormalTok"/>
        </w:rPr>
        <w:t xml:space="preserve">() </w:t>
      </w:r>
      <w:r>
        <w:rPr>
          <w:rStyle w:val="SpecialCharTok"/>
        </w:rPr>
        <w:t>%&gt;%</w:t>
      </w:r>
      <w:r>
        <w:rPr>
          <w:rStyle w:val="NormalTok"/>
        </w:rPr>
        <w:t xml:space="preserve"> </w:t>
      </w:r>
      <w:r>
        <w:br/>
      </w:r>
      <w:r>
        <w:rPr>
          <w:rStyle w:val="NormalTok"/>
        </w:rPr>
        <w:t xml:space="preserve">  </w:t>
      </w:r>
      <w:r>
        <w:rPr>
          <w:rStyle w:val="CommentTok"/>
        </w:rPr>
        <w:t># step 2</w:t>
      </w:r>
      <w:r>
        <w:br/>
      </w:r>
      <w:r>
        <w:rPr>
          <w:rStyle w:val="NormalTok"/>
        </w:rPr>
        <w:t xml:space="preserve">  </w:t>
      </w:r>
      <w:r>
        <w:rPr>
          <w:rStyle w:val="FunctionTok"/>
        </w:rPr>
        <w:t>tof_cluster</w:t>
      </w:r>
      <w:r>
        <w:rPr>
          <w:rStyle w:val="NormalTok"/>
        </w:rPr>
        <w:t>(</w:t>
      </w:r>
      <w:r>
        <w:br/>
      </w:r>
      <w:r>
        <w:rPr>
          <w:rStyle w:val="NormalTok"/>
        </w:rPr>
        <w:t xml:space="preserve">    </w:t>
      </w:r>
      <w:r>
        <w:rPr>
          <w:rStyle w:val="AttributeTok"/>
        </w:rPr>
        <w:t>cluster_cols =</w:t>
      </w:r>
      <w:r>
        <w:rPr>
          <w:rStyle w:val="NormalTok"/>
        </w:rPr>
        <w:t xml:space="preserve"> </w:t>
      </w:r>
      <w:r>
        <w:rPr>
          <w:rStyle w:val="FunctionTok"/>
        </w:rPr>
        <w:t>starts_with</w:t>
      </w:r>
      <w:r>
        <w:rPr>
          <w:rStyle w:val="NormalTok"/>
        </w:rPr>
        <w:t>(</w:t>
      </w:r>
      <w:r>
        <w:rPr>
          <w:rStyle w:val="StringTok"/>
        </w:rPr>
        <w:t>"cd"</w:t>
      </w:r>
      <w:r>
        <w:rPr>
          <w:rStyle w:val="NormalTok"/>
        </w:rPr>
        <w:t xml:space="preserve">), </w:t>
      </w:r>
      <w:r>
        <w:br/>
      </w:r>
      <w:r>
        <w:rPr>
          <w:rStyle w:val="NormalTok"/>
        </w:rPr>
        <w:t xml:space="preserve">    </w:t>
      </w:r>
      <w:r>
        <w:rPr>
          <w:rStyle w:val="AttributeTok"/>
        </w:rPr>
        <w:t>method =</w:t>
      </w:r>
      <w:r>
        <w:rPr>
          <w:rStyle w:val="NormalTok"/>
        </w:rPr>
        <w:t xml:space="preserve"> </w:t>
      </w:r>
      <w:r>
        <w:rPr>
          <w:rStyle w:val="StringTok"/>
        </w:rPr>
        <w:t>"flowsom"</w:t>
      </w:r>
      <w:r>
        <w:rPr>
          <w:rStyle w:val="NormalTok"/>
        </w:rPr>
        <w:t xml:space="preserve">, </w:t>
      </w:r>
      <w:r>
        <w:br/>
      </w:r>
      <w:r>
        <w:rPr>
          <w:rStyle w:val="NormalTok"/>
        </w:rPr>
        <w:t xml:space="preserve">    </w:t>
      </w:r>
      <w:r>
        <w:rPr>
          <w:rStyle w:val="AttributeTok"/>
        </w:rPr>
        <w:t>seed =</w:t>
      </w:r>
      <w:r>
        <w:rPr>
          <w:rStyle w:val="NormalTok"/>
        </w:rPr>
        <w:t xml:space="preserve"> 2020L</w:t>
      </w:r>
      <w:r>
        <w:br/>
      </w:r>
      <w:r>
        <w:rPr>
          <w:rStyle w:val="NormalTok"/>
        </w:rPr>
        <w:t xml:space="preserve">  ) </w:t>
      </w:r>
      <w:r>
        <w:rPr>
          <w:rStyle w:val="SpecialCharTok"/>
        </w:rPr>
        <w:t>%&gt;%</w:t>
      </w:r>
      <w:r>
        <w:rPr>
          <w:rStyle w:val="NormalTok"/>
        </w:rPr>
        <w:t xml:space="preserve"> </w:t>
      </w:r>
      <w:r>
        <w:br/>
      </w:r>
      <w:r>
        <w:rPr>
          <w:rStyle w:val="NormalTok"/>
        </w:rPr>
        <w:t xml:space="preserve">  </w:t>
      </w:r>
      <w:r>
        <w:rPr>
          <w:rStyle w:val="CommentTok"/>
        </w:rPr>
        <w:t># step 3</w:t>
      </w:r>
      <w:r>
        <w:br/>
      </w:r>
      <w:r>
        <w:rPr>
          <w:rStyle w:val="NormalTok"/>
        </w:rPr>
        <w:t xml:space="preserve">  </w:t>
      </w:r>
      <w:r>
        <w:rPr>
          <w:rStyle w:val="FunctionTok"/>
        </w:rPr>
        <w:t>tof_downsample</w:t>
      </w:r>
      <w:r>
        <w:rPr>
          <w:rStyle w:val="NormalTok"/>
        </w:rPr>
        <w:t>(</w:t>
      </w:r>
      <w:r>
        <w:br/>
      </w:r>
      <w:r>
        <w:rPr>
          <w:rStyle w:val="NormalTok"/>
        </w:rPr>
        <w:lastRenderedPageBreak/>
        <w:t xml:space="preserve">    </w:t>
      </w:r>
      <w:r>
        <w:rPr>
          <w:rStyle w:val="AttributeTok"/>
        </w:rPr>
        <w:t>group_cols =</w:t>
      </w:r>
      <w:r>
        <w:rPr>
          <w:rStyle w:val="NormalTok"/>
        </w:rPr>
        <w:t xml:space="preserve"> .flowsom_metacluster, </w:t>
      </w:r>
      <w:r>
        <w:br/>
      </w:r>
      <w:r>
        <w:rPr>
          <w:rStyle w:val="NormalTok"/>
        </w:rPr>
        <w:t xml:space="preserve">    </w:t>
      </w:r>
      <w:r>
        <w:rPr>
          <w:rStyle w:val="AttributeTok"/>
        </w:rPr>
        <w:t>method =</w:t>
      </w:r>
      <w:r>
        <w:rPr>
          <w:rStyle w:val="NormalTok"/>
        </w:rPr>
        <w:t xml:space="preserve"> </w:t>
      </w:r>
      <w:r>
        <w:rPr>
          <w:rStyle w:val="StringTok"/>
        </w:rPr>
        <w:t>"constant"</w:t>
      </w:r>
      <w:r>
        <w:rPr>
          <w:rStyle w:val="NormalTok"/>
        </w:rPr>
        <w:t xml:space="preserve">, </w:t>
      </w:r>
      <w:r>
        <w:br/>
      </w:r>
      <w:r>
        <w:rPr>
          <w:rStyle w:val="NormalTok"/>
        </w:rPr>
        <w:t xml:space="preserve">    </w:t>
      </w:r>
      <w:r>
        <w:rPr>
          <w:rStyle w:val="AttributeTok"/>
        </w:rPr>
        <w:t>num_cells =</w:t>
      </w:r>
      <w:r>
        <w:rPr>
          <w:rStyle w:val="NormalTok"/>
        </w:rPr>
        <w:t xml:space="preserve"> </w:t>
      </w:r>
      <w:r>
        <w:rPr>
          <w:rStyle w:val="DecValTok"/>
        </w:rPr>
        <w:t>500</w:t>
      </w:r>
      <w:r>
        <w:br/>
      </w:r>
      <w:r>
        <w:rPr>
          <w:rStyle w:val="NormalTok"/>
        </w:rPr>
        <w:t xml:space="preserve">  ) </w:t>
      </w:r>
      <w:r>
        <w:rPr>
          <w:rStyle w:val="SpecialCharTok"/>
        </w:rPr>
        <w:t>%&gt;%</w:t>
      </w:r>
      <w:r>
        <w:rPr>
          <w:rStyle w:val="NormalTok"/>
        </w:rPr>
        <w:t xml:space="preserve"> </w:t>
      </w:r>
      <w:r>
        <w:br/>
      </w:r>
      <w:r>
        <w:rPr>
          <w:rStyle w:val="NormalTok"/>
        </w:rPr>
        <w:t xml:space="preserve">  </w:t>
      </w:r>
      <w:r>
        <w:rPr>
          <w:rStyle w:val="CommentTok"/>
        </w:rPr>
        <w:t># step 4</w:t>
      </w:r>
      <w:r>
        <w:br/>
      </w:r>
      <w:r>
        <w:rPr>
          <w:rStyle w:val="NormalTok"/>
        </w:rPr>
        <w:t xml:space="preserve">  </w:t>
      </w:r>
      <w:r>
        <w:rPr>
          <w:rStyle w:val="FunctionTok"/>
        </w:rPr>
        <w:t>tof_reduce_dimensions</w:t>
      </w:r>
      <w:r>
        <w:rPr>
          <w:rStyle w:val="NormalTok"/>
        </w:rPr>
        <w:t>(</w:t>
      </w:r>
      <w:r>
        <w:rPr>
          <w:rStyle w:val="AttributeTok"/>
        </w:rPr>
        <w:t>method =</w:t>
      </w:r>
      <w:r>
        <w:rPr>
          <w:rStyle w:val="NormalTok"/>
        </w:rPr>
        <w:t xml:space="preserve"> </w:t>
      </w:r>
      <w:r>
        <w:rPr>
          <w:rStyle w:val="StringTok"/>
        </w:rPr>
        <w:t>"tsne"</w:t>
      </w:r>
      <w:r>
        <w:rPr>
          <w:rStyle w:val="NormalTok"/>
        </w:rPr>
        <w:t xml:space="preserve">) </w:t>
      </w:r>
      <w:r>
        <w:rPr>
          <w:rStyle w:val="SpecialCharTok"/>
        </w:rPr>
        <w:t>%&gt;%</w:t>
      </w:r>
      <w:r>
        <w:rPr>
          <w:rStyle w:val="NormalTok"/>
        </w:rPr>
        <w:t xml:space="preserve"> </w:t>
      </w:r>
      <w:r>
        <w:br/>
      </w:r>
      <w:r>
        <w:rPr>
          <w:rStyle w:val="NormalTok"/>
        </w:rPr>
        <w:t xml:space="preserve">  </w:t>
      </w:r>
      <w:r>
        <w:rPr>
          <w:rStyle w:val="CommentTok"/>
        </w:rPr>
        <w:t># step 5</w:t>
      </w:r>
      <w:r>
        <w:br/>
      </w:r>
      <w:r>
        <w:rPr>
          <w:rStyle w:val="NormalTok"/>
        </w:rPr>
        <w:t xml:space="preserve">  </w:t>
      </w:r>
      <w:r>
        <w:rPr>
          <w:rStyle w:val="FunctionTok"/>
        </w:rPr>
        <w:t>tof_plot_cells_dr</w:t>
      </w:r>
      <w:r>
        <w:rPr>
          <w:rStyle w:val="NormalTok"/>
        </w:rPr>
        <w:t>(</w:t>
      </w:r>
      <w:r>
        <w:br/>
      </w:r>
      <w:r>
        <w:rPr>
          <w:rStyle w:val="NormalTok"/>
        </w:rPr>
        <w:t xml:space="preserve">    </w:t>
      </w:r>
      <w:r>
        <w:rPr>
          <w:rStyle w:val="AttributeTok"/>
        </w:rPr>
        <w:t>dr_cols =</w:t>
      </w:r>
      <w:r>
        <w:rPr>
          <w:rStyle w:val="NormalTok"/>
        </w:rPr>
        <w:t xml:space="preserve"> </w:t>
      </w:r>
      <w:r>
        <w:rPr>
          <w:rStyle w:val="FunctionTok"/>
        </w:rPr>
        <w:t>contains</w:t>
      </w:r>
      <w:r>
        <w:rPr>
          <w:rStyle w:val="NormalTok"/>
        </w:rPr>
        <w:t>(</w:t>
      </w:r>
      <w:r>
        <w:rPr>
          <w:rStyle w:val="StringTok"/>
        </w:rPr>
        <w:t>"tsne"</w:t>
      </w:r>
      <w:r>
        <w:rPr>
          <w:rStyle w:val="NormalTok"/>
        </w:rPr>
        <w:t>),</w:t>
      </w:r>
      <w:r>
        <w:br/>
      </w:r>
      <w:r>
        <w:rPr>
          <w:rStyle w:val="NormalTok"/>
        </w:rPr>
        <w:t xml:space="preserve">    </w:t>
      </w:r>
      <w:r>
        <w:rPr>
          <w:rStyle w:val="AttributeTok"/>
        </w:rPr>
        <w:t>color_col =</w:t>
      </w:r>
      <w:r>
        <w:rPr>
          <w:rStyle w:val="NormalTok"/>
        </w:rPr>
        <w:t xml:space="preserve"> .flowsom_metacluster </w:t>
      </w:r>
      <w:r>
        <w:br/>
      </w:r>
      <w:r>
        <w:rPr>
          <w:rStyle w:val="NormalTok"/>
        </w:rPr>
        <w:t xml:space="preserve">  )</w:t>
      </w:r>
    </w:p>
    <w:p w14:paraId="48C84C98" w14:textId="77777777" w:rsidR="003C21DD" w:rsidRDefault="00817FE9">
      <w:pPr>
        <w:pStyle w:val="Figure"/>
      </w:pPr>
      <w:r>
        <w:rPr>
          <w:noProof/>
        </w:rPr>
        <w:drawing>
          <wp:inline distT="0" distB="0" distL="0" distR="0" wp14:anchorId="50019FE6" wp14:editId="696026E6">
            <wp:extent cx="45720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7"/>
                    <a:srcRect/>
                    <a:stretch>
                      <a:fillRect/>
                    </a:stretch>
                  </pic:blipFill>
                  <pic:spPr bwMode="auto">
                    <a:xfrm>
                      <a:off x="0" y="0"/>
                      <a:ext cx="63500" cy="50800"/>
                    </a:xfrm>
                    <a:prstGeom prst="rect">
                      <a:avLst/>
                    </a:prstGeom>
                    <a:noFill/>
                  </pic:spPr>
                </pic:pic>
              </a:graphicData>
            </a:graphic>
          </wp:inline>
        </w:drawing>
      </w:r>
    </w:p>
    <w:p w14:paraId="472F3A23" w14:textId="77777777" w:rsidR="003C21DD" w:rsidRDefault="00817FE9">
      <w:pPr>
        <w:pStyle w:val="Heading3"/>
      </w:pPr>
      <w:bookmarkStart w:id="24" w:name="other-tips"/>
      <w:bookmarkStart w:id="25" w:name="_Toc94023100"/>
      <w:bookmarkEnd w:id="22"/>
      <w:r>
        <w:t>Other tips</w:t>
      </w:r>
      <w:bookmarkEnd w:id="25"/>
    </w:p>
    <w:p w14:paraId="79D61F29" w14:textId="77777777" w:rsidR="003C21DD" w:rsidRDefault="00817FE9">
      <w:pPr>
        <w:pStyle w:val="FirstParagraph"/>
      </w:pPr>
      <w:r>
        <w:rPr>
          <w:rStyle w:val="VerbatimChar"/>
        </w:rPr>
        <w:t>{tidytof}</w:t>
      </w:r>
      <w:r>
        <w:t xml:space="preserve"> was designed by a multidisciplinary team of wet-lab biologists, bioinformaticians, and physician-scientists who analyze CyTOF and other kinds of single-cell data to solve a variety of problems. A</w:t>
      </w:r>
      <w:r>
        <w:t xml:space="preserve">s a result, </w:t>
      </w:r>
      <w:r>
        <w:rPr>
          <w:rStyle w:val="VerbatimChar"/>
        </w:rPr>
        <w:t>{tidytof}</w:t>
      </w:r>
      <w:r>
        <w:t xml:space="preserve">’s high-level API was designed with great care to mirror that of the </w:t>
      </w:r>
      <w:r>
        <w:rPr>
          <w:rStyle w:val="VerbatimChar"/>
        </w:rPr>
        <w:t>{tidyverse}</w:t>
      </w:r>
      <w:r>
        <w:t xml:space="preserve"> itself - that is, to be </w:t>
      </w:r>
      <w:hyperlink r:id="rId18">
        <w:r>
          <w:rPr>
            <w:rStyle w:val="Hyperlink"/>
          </w:rPr>
          <w:t>human-centered, consistent, composable, and inclusive</w:t>
        </w:r>
      </w:hyperlink>
      <w:r>
        <w:t xml:space="preserve"> for</w:t>
      </w:r>
      <w:r>
        <w:t xml:space="preserve"> a wide userbase.</w:t>
      </w:r>
    </w:p>
    <w:p w14:paraId="26766EEB" w14:textId="77777777" w:rsidR="003C21DD" w:rsidRDefault="00817FE9">
      <w:pPr>
        <w:pStyle w:val="BodyText"/>
      </w:pPr>
      <w:r>
        <w:t xml:space="preserve">Practically speaking, this means a few things about using </w:t>
      </w:r>
      <w:r>
        <w:rPr>
          <w:rStyle w:val="VerbatimChar"/>
        </w:rPr>
        <w:t>{tidytof}</w:t>
      </w:r>
      <w:r>
        <w:t>.</w:t>
      </w:r>
    </w:p>
    <w:p w14:paraId="2889ED23" w14:textId="77777777" w:rsidR="003C21DD" w:rsidRDefault="00817FE9">
      <w:pPr>
        <w:pStyle w:val="BodyText"/>
      </w:pPr>
      <w:r>
        <w:t xml:space="preserve">First, it means that </w:t>
      </w:r>
      <w:r>
        <w:rPr>
          <w:rStyle w:val="VerbatimChar"/>
        </w:rPr>
        <w:t>{tidytof}</w:t>
      </w:r>
      <w:r>
        <w:t xml:space="preserve"> was designed with a few quality-of-life features in mind. For example, you may notice that most </w:t>
      </w:r>
      <w:r>
        <w:rPr>
          <w:rStyle w:val="VerbatimChar"/>
        </w:rPr>
        <w:t>{tidytof}</w:t>
      </w:r>
      <w:r>
        <w:t xml:space="preserve"> functions begin with the prefix </w:t>
      </w:r>
      <w:r>
        <w:rPr>
          <w:rStyle w:val="VerbatimChar"/>
        </w:rPr>
        <w:t>tof_</w:t>
      </w:r>
      <w:r>
        <w:t xml:space="preserve">. This is intentional, as it will allow you to use your development environment’s code-completing software to search for </w:t>
      </w:r>
      <w:r>
        <w:rPr>
          <w:rStyle w:val="VerbatimChar"/>
        </w:rPr>
        <w:t>{tidytof}</w:t>
      </w:r>
      <w:r>
        <w:t xml:space="preserve"> functions easily (even if you can’t remember a specific function name). For this reason, we recommend using </w:t>
      </w:r>
      <w:r>
        <w:rPr>
          <w:rStyle w:val="VerbatimChar"/>
        </w:rPr>
        <w:t>{tidytof}</w:t>
      </w:r>
      <w:r>
        <w:t xml:space="preserve"> wit</w:t>
      </w:r>
      <w:r>
        <w:t xml:space="preserve">hin the RStudio development environment; however, many code editors have predictive text functionality that serves a similar function. In general, </w:t>
      </w:r>
      <w:r>
        <w:rPr>
          <w:rStyle w:val="VerbatimChar"/>
        </w:rPr>
        <w:t>{tidytof}</w:t>
      </w:r>
      <w:r>
        <w:t xml:space="preserve"> verbs are organized in such a way that </w:t>
      </w:r>
      <w:r>
        <w:lastRenderedPageBreak/>
        <w:t>your IDE’s code-completion tools should also allow you to se</w:t>
      </w:r>
      <w:r>
        <w:t xml:space="preserve">arch for (and compare) related functions with relative ease. (For instance, the </w:t>
      </w:r>
      <w:r>
        <w:rPr>
          <w:rStyle w:val="VerbatimChar"/>
        </w:rPr>
        <w:t>tof_cluster_</w:t>
      </w:r>
      <w:r>
        <w:t xml:space="preserve"> prefix is used for all clustering functions, and the </w:t>
      </w:r>
      <w:r>
        <w:rPr>
          <w:rStyle w:val="VerbatimChar"/>
        </w:rPr>
        <w:t>tof_downsample_</w:t>
      </w:r>
      <w:r>
        <w:t xml:space="preserve"> prefix is used for all downsampling functions).</w:t>
      </w:r>
    </w:p>
    <w:p w14:paraId="4E5B214B" w14:textId="77777777" w:rsidR="003C21DD" w:rsidRDefault="00817FE9">
      <w:pPr>
        <w:pStyle w:val="BodyText"/>
      </w:pPr>
      <w:r>
        <w:t xml:space="preserve">Second, it means that </w:t>
      </w:r>
      <w:r>
        <w:rPr>
          <w:rStyle w:val="VerbatimChar"/>
        </w:rPr>
        <w:t>{tidytof}</w:t>
      </w:r>
      <w:r>
        <w:t xml:space="preserve"> </w:t>
      </w:r>
      <w:r>
        <w:t xml:space="preserve">functions </w:t>
      </w:r>
      <w:r>
        <w:rPr>
          <w:i/>
        </w:rPr>
        <w:t>should</w:t>
      </w:r>
      <w:r>
        <w:t xml:space="preserve"> be relatively intuitive to use due to their shared logic - in other words, if you understand how to use one </w:t>
      </w:r>
      <w:r>
        <w:rPr>
          <w:rStyle w:val="VerbatimChar"/>
        </w:rPr>
        <w:t>{tidytof}</w:t>
      </w:r>
      <w:r>
        <w:t xml:space="preserve"> function, you should understand how to use most of the others. An example of shared logic across </w:t>
      </w:r>
      <w:r>
        <w:rPr>
          <w:rStyle w:val="VerbatimChar"/>
        </w:rPr>
        <w:t>{tidytof}</w:t>
      </w:r>
      <w:r>
        <w:t xml:space="preserve"> functions is t</w:t>
      </w:r>
      <w:r>
        <w:t xml:space="preserve">he argument </w:t>
      </w:r>
      <w:r>
        <w:rPr>
          <w:rStyle w:val="VerbatimChar"/>
        </w:rPr>
        <w:t>group_cols</w:t>
      </w:r>
      <w:r>
        <w:t>, which shows up in multiple verbs (</w:t>
      </w:r>
      <w:r>
        <w:rPr>
          <w:rStyle w:val="VerbatimChar"/>
        </w:rPr>
        <w:t>tof_downsample</w:t>
      </w:r>
      <w:r>
        <w:t xml:space="preserve">, </w:t>
      </w:r>
      <w:r>
        <w:rPr>
          <w:rStyle w:val="VerbatimChar"/>
        </w:rPr>
        <w:t>tof_cluster</w:t>
      </w:r>
      <w:r>
        <w:t xml:space="preserve">, </w:t>
      </w:r>
      <w:r>
        <w:rPr>
          <w:rStyle w:val="VerbatimChar"/>
        </w:rPr>
        <w:t>tof_daa</w:t>
      </w:r>
      <w:r>
        <w:t xml:space="preserve">, </w:t>
      </w:r>
      <w:r>
        <w:rPr>
          <w:rStyle w:val="VerbatimChar"/>
        </w:rPr>
        <w:t>tof_dea</w:t>
      </w:r>
      <w:r>
        <w:t xml:space="preserve">, </w:t>
      </w:r>
      <w:r>
        <w:rPr>
          <w:rStyle w:val="VerbatimChar"/>
        </w:rPr>
        <w:t>tof_extract_features</w:t>
      </w:r>
      <w:r>
        <w:t xml:space="preserve">, and </w:t>
      </w:r>
      <w:r>
        <w:rPr>
          <w:rStyle w:val="VerbatimChar"/>
        </w:rPr>
        <w:t>tof_write_data</w:t>
      </w:r>
      <w:r>
        <w:t xml:space="preserve">). In each case, </w:t>
      </w:r>
      <w:r>
        <w:rPr>
          <w:rStyle w:val="VerbatimChar"/>
        </w:rPr>
        <w:t>group_cols</w:t>
      </w:r>
      <w:r>
        <w:t xml:space="preserve"> works the same way: it accepts an unquoted vector of column names (specified manual</w:t>
      </w:r>
      <w:r>
        <w:t xml:space="preserve">ly or using </w:t>
      </w:r>
      <w:hyperlink r:id="rId19" w:anchor="select">
        <w:proofErr w:type="spellStart"/>
        <w:r>
          <w:rPr>
            <w:rStyle w:val="Hyperlink"/>
          </w:rPr>
          <w:t>tidyselection</w:t>
        </w:r>
        <w:proofErr w:type="spellEnd"/>
      </w:hyperlink>
      <w:r>
        <w:t xml:space="preserve">) that should be used to group cells before an operation is performed. This idea generalizes throughout </w:t>
      </w:r>
      <w:r>
        <w:rPr>
          <w:rStyle w:val="VerbatimChar"/>
        </w:rPr>
        <w:t>{tidytof}</w:t>
      </w:r>
      <w:r>
        <w:t>: if you see an argument in one place, it will be</w:t>
      </w:r>
      <w:r>
        <w:t>have identically (or at least very similarly) wherever else you encounter it.</w:t>
      </w:r>
    </w:p>
    <w:p w14:paraId="19192253" w14:textId="77777777" w:rsidR="003C21DD" w:rsidRDefault="00817FE9">
      <w:pPr>
        <w:pStyle w:val="BodyText"/>
      </w:pPr>
      <w:r>
        <w:t xml:space="preserve">Finally, it means that </w:t>
      </w:r>
      <w:r>
        <w:rPr>
          <w:rStyle w:val="VerbatimChar"/>
        </w:rPr>
        <w:t>{tidytof}</w:t>
      </w:r>
      <w:r>
        <w:t xml:space="preserve"> is optimized first for ease-of-use, then for performance. Because humans and computers interact with data differently, there is always a trade-of</w:t>
      </w:r>
      <w:r>
        <w:t>f between choosing a data representation that is intuitive to a human user vs. choosing a data representation optimized for computational speed and memory efficiency. When these design choices conflict with one another, our team tends to err on the side of</w:t>
      </w:r>
      <w:r>
        <w:t xml:space="preserve"> choosing a representation that is easy-to-understand for users even at the expense of small performance costs. Ultimately, this means that </w:t>
      </w:r>
      <w:r>
        <w:rPr>
          <w:rStyle w:val="VerbatimChar"/>
        </w:rPr>
        <w:t>{tidytof}</w:t>
      </w:r>
      <w:r>
        <w:t xml:space="preserve"> may not be the optimal tool for every CyTOF analysis, though hopefully its general framework will provide </w:t>
      </w:r>
      <w:r>
        <w:t>most users with some useful functionality.</w:t>
      </w:r>
    </w:p>
    <w:p w14:paraId="74468917" w14:textId="77777777" w:rsidR="003C21DD" w:rsidRDefault="00817FE9">
      <w:r>
        <w:br w:type="page"/>
      </w:r>
    </w:p>
    <w:p w14:paraId="5106275F" w14:textId="77777777" w:rsidR="003C21DD" w:rsidRDefault="00817FE9">
      <w:pPr>
        <w:pStyle w:val="SourceCode"/>
      </w:pPr>
      <w:r>
        <w:rPr>
          <w:rStyle w:val="NormalTok"/>
        </w:rPr>
        <w:lastRenderedPageBreak/>
        <w:t>knitr</w:t>
      </w:r>
      <w:r>
        <w:rPr>
          <w:rStyle w:val="SpecialCharTok"/>
        </w:rPr>
        <w:t>::</w:t>
      </w:r>
      <w:r>
        <w:rPr>
          <w:rStyle w:val="FunctionTok"/>
        </w:rPr>
        <w:t>knit_exit</w:t>
      </w:r>
      <w:r>
        <w:rPr>
          <w:rStyle w:val="NormalTok"/>
        </w:rPr>
        <w:t>()</w:t>
      </w:r>
      <w:bookmarkEnd w:id="12"/>
      <w:bookmarkEnd w:id="14"/>
      <w:bookmarkEnd w:id="24"/>
    </w:p>
    <w:sectPr w:rsidR="003C21DD">
      <w:footerReference w:type="even" r:id="rId20"/>
      <w:footerReference w:type="default" r:id="rId21"/>
      <w:type w:val="continuous"/>
      <w:pgSz w:w="11952" w:h="16848"/>
      <w:pgMar w:top="1800" w:right="720" w:bottom="1800" w:left="720" w:header="720" w:footer="720" w:gutter="72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79DCC" w14:textId="77777777" w:rsidR="00817FE9" w:rsidRDefault="00817FE9">
      <w:pPr>
        <w:spacing w:after="0"/>
      </w:pPr>
      <w:r>
        <w:separator/>
      </w:r>
    </w:p>
  </w:endnote>
  <w:endnote w:type="continuationSeparator" w:id="0">
    <w:p w14:paraId="24FDDB3D" w14:textId="77777777" w:rsidR="00817FE9" w:rsidRDefault="00817F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2282442"/>
      <w:docPartObj>
        <w:docPartGallery w:val="Page Numbers (Bottom of Page)"/>
        <w:docPartUnique/>
      </w:docPartObj>
    </w:sdtPr>
    <w:sdtEndPr>
      <w:rPr>
        <w:rStyle w:val="PageNumber"/>
      </w:rPr>
    </w:sdtEndPr>
    <w:sdtContent>
      <w:p w14:paraId="7399DBB2" w14:textId="77777777" w:rsidR="00676DF8" w:rsidRDefault="00817FE9"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708E1F04" w14:textId="77777777" w:rsidR="00676DF8" w:rsidRDefault="00817FE9"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8616856"/>
      <w:docPartObj>
        <w:docPartGallery w:val="Page Numbers (Bottom of Page)"/>
        <w:docPartUnique/>
      </w:docPartObj>
    </w:sdtPr>
    <w:sdtEndPr>
      <w:rPr>
        <w:rStyle w:val="PageNumber"/>
      </w:rPr>
    </w:sdtEndPr>
    <w:sdtContent>
      <w:p w14:paraId="6076F416" w14:textId="77777777" w:rsidR="00084E93" w:rsidRDefault="00817FE9"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E7EEC86" w14:textId="77777777" w:rsidR="00676DF8" w:rsidRDefault="00817FE9" w:rsidP="00676DF8">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CF0BA" w14:textId="77777777" w:rsidR="00817FE9" w:rsidRDefault="00817FE9">
      <w:r>
        <w:separator/>
      </w:r>
    </w:p>
  </w:footnote>
  <w:footnote w:type="continuationSeparator" w:id="0">
    <w:p w14:paraId="1D8D9DAF" w14:textId="77777777" w:rsidR="00817FE9" w:rsidRDefault="00817F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AB8E0AB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7AC8C8B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31E2D3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0F6D84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5B4F2A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7AFA4BA6"/>
    <w:lvl w:ilvl="0">
      <w:start w:val="1"/>
      <w:numFmt w:val="bullet"/>
      <w:lvlText w:val=""/>
      <w:lvlJc w:val="left"/>
      <w:pPr>
        <w:tabs>
          <w:tab w:val="num" w:pos="1492"/>
        </w:tabs>
        <w:ind w:left="1492" w:hanging="360"/>
      </w:pPr>
      <w:rPr>
        <w:rFonts w:ascii="Symbol" w:hAnsi="Symbol" w:cs="Symbol" w:hint="default"/>
      </w:rPr>
    </w:lvl>
  </w:abstractNum>
  <w:abstractNum w:abstractNumId="6" w15:restartNumberingAfterBreak="0">
    <w:nsid w:val="FFFFFF81"/>
    <w:multiLevelType w:val="singleLevel"/>
    <w:tmpl w:val="79D0C38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C3DEA4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17D479A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88E507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6E262F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C657B3"/>
    <w:multiLevelType w:val="multilevel"/>
    <w:tmpl w:val="040C001D"/>
    <w:numStyleLink w:val="Defaultul"/>
  </w:abstractNum>
  <w:abstractNum w:abstractNumId="12"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89B7C2A"/>
    <w:multiLevelType w:val="multilevel"/>
    <w:tmpl w:val="4B88F872"/>
    <w:numStyleLink w:val="Defaultol"/>
  </w:abstractNum>
  <w:abstractNum w:abstractNumId="18" w15:restartNumberingAfterBreak="0">
    <w:nsid w:val="2C1AE401"/>
    <w:multiLevelType w:val="multilevel"/>
    <w:tmpl w:val="24588A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9"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1315DCA"/>
    <w:multiLevelType w:val="multilevel"/>
    <w:tmpl w:val="9DAA1D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5"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8191783"/>
    <w:multiLevelType w:val="multilevel"/>
    <w:tmpl w:val="4B88F87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pStyle w:val="Heading6"/>
      <w:lvlText w:val="%1.%2.%3.%4.%5.%6."/>
      <w:lvlJc w:val="left"/>
      <w:pPr>
        <w:ind w:left="2736" w:hanging="936"/>
      </w:pPr>
    </w:lvl>
    <w:lvl w:ilvl="6">
      <w:start w:val="1"/>
      <w:numFmt w:val="decimal"/>
      <w:pStyle w:val="Heading7"/>
      <w:lvlText w:val="%1.%2.%3.%4.%5.%6.%7."/>
      <w:lvlJc w:val="left"/>
      <w:pPr>
        <w:ind w:left="3240" w:hanging="1080"/>
      </w:pPr>
    </w:lvl>
    <w:lvl w:ilvl="7">
      <w:start w:val="1"/>
      <w:numFmt w:val="decimal"/>
      <w:pStyle w:val="Heading8"/>
      <w:lvlText w:val="%1.%2.%3.%4.%5.%6.%7.%8."/>
      <w:lvlJc w:val="left"/>
      <w:pPr>
        <w:ind w:left="3744" w:hanging="1224"/>
      </w:pPr>
    </w:lvl>
    <w:lvl w:ilvl="8">
      <w:start w:val="1"/>
      <w:numFmt w:val="decimal"/>
      <w:pStyle w:val="Heading9"/>
      <w:lvlText w:val="%1.%2.%3.%4.%5.%6.%7.%8.%9."/>
      <w:lvlJc w:val="left"/>
      <w:pPr>
        <w:ind w:left="4320" w:hanging="1440"/>
      </w:pPr>
    </w:lvl>
  </w:abstractNum>
  <w:abstractNum w:abstractNumId="27"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25"/>
  </w:num>
  <w:num w:numId="13">
    <w:abstractNumId w:val="23"/>
  </w:num>
  <w:num w:numId="14">
    <w:abstractNumId w:val="22"/>
  </w:num>
  <w:num w:numId="15">
    <w:abstractNumId w:val="21"/>
  </w:num>
  <w:num w:numId="16">
    <w:abstractNumId w:val="14"/>
  </w:num>
  <w:num w:numId="17">
    <w:abstractNumId w:val="15"/>
  </w:num>
  <w:num w:numId="18">
    <w:abstractNumId w:val="27"/>
  </w:num>
  <w:num w:numId="19">
    <w:abstractNumId w:val="20"/>
  </w:num>
  <w:num w:numId="20">
    <w:abstractNumId w:val="26"/>
  </w:num>
  <w:num w:numId="21">
    <w:abstractNumId w:val="12"/>
  </w:num>
  <w:num w:numId="22">
    <w:abstractNumId w:val="16"/>
  </w:num>
  <w:num w:numId="23">
    <w:abstractNumId w:val="19"/>
  </w:num>
  <w:num w:numId="24">
    <w:abstractNumId w:val="11"/>
  </w:num>
  <w:num w:numId="25">
    <w:abstractNumId w:val="17"/>
  </w:num>
  <w:num w:numId="26">
    <w:abstractNumId w:val="18"/>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num>
  <w:num w:numId="29">
    <w:abstractNumId w:val="24"/>
  </w:num>
  <w:num w:numId="30">
    <w:abstractNumId w:val="24"/>
  </w:num>
  <w:num w:numId="31">
    <w:abstractNumId w:val="24"/>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4"/>
  </w:num>
  <w:num w:numId="37">
    <w:abstractNumId w:val="24"/>
  </w:num>
  <w:num w:numId="38">
    <w:abstractNumId w:val="24"/>
  </w:num>
  <w:num w:numId="39">
    <w:abstractNumId w:val="24"/>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8"/>
  </w:num>
  <w:num w:numId="43">
    <w:abstractNumId w:val="18"/>
  </w:num>
  <w:num w:numId="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4"/>
  </w:num>
  <w:num w:numId="46">
    <w:abstractNumId w:val="24"/>
  </w:num>
  <w:num w:numId="47">
    <w:abstractNumId w:val="24"/>
  </w:num>
  <w:num w:numId="48">
    <w:abstractNumId w:val="24"/>
  </w:num>
  <w:num w:numId="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42033"/>
    <w:rsid w:val="003C21DD"/>
    <w:rsid w:val="004E29B3"/>
    <w:rsid w:val="00590D07"/>
    <w:rsid w:val="00784D58"/>
    <w:rsid w:val="00817FE9"/>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114C70"/>
  <w15:docId w15:val="{A8DEC94B-61E7-B346-9E78-E4D4B2F1E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B2674"/>
    <w:rPr>
      <w:rFonts w:ascii="Garamond" w:hAnsi="Garamond"/>
    </w:rPr>
  </w:style>
  <w:style w:type="paragraph" w:styleId="Heading1">
    <w:name w:val="heading 1"/>
    <w:basedOn w:val="Normal"/>
    <w:next w:val="BodyText"/>
    <w:uiPriority w:val="9"/>
    <w:qFormat/>
    <w:rsid w:val="00C846E2"/>
    <w:pPr>
      <w:keepNext/>
      <w:keepLines/>
      <w:numPr>
        <w:numId w:val="20"/>
      </w:numPr>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2A247E"/>
    <w:pPr>
      <w:keepNext/>
      <w:keepLines/>
      <w:numPr>
        <w:ilvl w:val="1"/>
        <w:numId w:val="20"/>
      </w:numPr>
      <w:spacing w:before="320" w:after="120"/>
      <w:ind w:left="432"/>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342033"/>
    <w:pPr>
      <w:keepNext/>
      <w:keepLines/>
      <w:numPr>
        <w:ilvl w:val="2"/>
        <w:numId w:val="20"/>
      </w:numPr>
      <w:spacing w:before="200" w:after="0"/>
      <w:ind w:left="504"/>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Heading5">
    <w:name w:val="heading 5"/>
    <w:basedOn w:val="Normal"/>
    <w:next w:val="BodyText"/>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Heading6">
    <w:name w:val="heading 6"/>
    <w:basedOn w:val="Normal"/>
    <w:next w:val="BodyText"/>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Heading7">
    <w:name w:val="heading 7"/>
    <w:basedOn w:val="Normal"/>
    <w:next w:val="BodyText"/>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Heading8">
    <w:name w:val="heading 8"/>
    <w:basedOn w:val="Normal"/>
    <w:next w:val="BodyText"/>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Heading9">
    <w:name w:val="heading 9"/>
    <w:basedOn w:val="Normal"/>
    <w:next w:val="BodyText"/>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AB2674"/>
    <w:pPr>
      <w:keepNext/>
      <w:keepLines/>
      <w:pBdr>
        <w:bottom w:val="single" w:sz="4" w:space="1" w:color="auto"/>
      </w:pBdr>
      <w:spacing w:before="480" w:after="240"/>
    </w:pPr>
    <w:rPr>
      <w:rFonts w:eastAsiaTheme="majorEastAsia" w:cstheme="majorBidi"/>
      <w:b/>
      <w:bCs/>
      <w:color w:val="000000" w:themeColor="text1"/>
      <w:sz w:val="36"/>
      <w:szCs w:val="36"/>
    </w:rPr>
  </w:style>
  <w:style w:type="paragraph" w:styleId="Subtitle">
    <w:name w:val="Subtitle"/>
    <w:basedOn w:val="Title"/>
    <w:next w:val="BodyText"/>
    <w:qFormat/>
    <w:rsid w:val="009137D8"/>
    <w:pPr>
      <w:pBdr>
        <w:bottom w:val="none" w:sz="0" w:space="0" w:color="auto"/>
      </w:pBdr>
      <w:spacing w:before="240"/>
    </w:pPr>
    <w:rPr>
      <w:sz w:val="30"/>
      <w:szCs w:val="30"/>
    </w:rPr>
  </w:style>
  <w:style w:type="paragraph" w:customStyle="1" w:styleId="Author">
    <w:name w:val="Author"/>
    <w:next w:val="BodyText"/>
    <w:qFormat/>
    <w:rsid w:val="00AB2674"/>
    <w:pPr>
      <w:keepNext/>
      <w:keepLines/>
    </w:pPr>
    <w:rPr>
      <w:rFonts w:ascii="Garamond" w:hAnsi="Garamond"/>
    </w:rPr>
  </w:style>
  <w:style w:type="paragraph" w:styleId="Date">
    <w:name w:val="Date"/>
    <w:next w:val="BodyText"/>
    <w:qFormat/>
    <w:rsid w:val="00AB2674"/>
    <w:pPr>
      <w:keepNext/>
      <w:keepLines/>
    </w:pPr>
    <w:rPr>
      <w:rFonts w:ascii="Garamond" w:hAnsi="Garamond"/>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9137D8"/>
    <w:pPr>
      <w:keepNext/>
      <w:jc w:val="center"/>
    </w:pPr>
  </w:style>
  <w:style w:type="paragraph" w:customStyle="1" w:styleId="ImageCaption">
    <w:name w:val="Image Caption"/>
    <w:basedOn w:val="Caption"/>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4246CA"/>
    <w:rPr>
      <w:rFonts w:ascii="Garamond" w:hAnsi="Garamond"/>
      <w:shd w:val="clear" w:color="auto" w:fill="F8F8F8"/>
    </w:rPr>
  </w:style>
  <w:style w:type="character" w:styleId="FootnoteReference">
    <w:name w:val="footnote reference"/>
    <w:basedOn w:val="CaptionChar"/>
    <w:rPr>
      <w:vertAlign w:val="superscript"/>
    </w:rPr>
  </w:style>
  <w:style w:type="character" w:styleId="Hyperlink">
    <w:name w:val="Hyperlink"/>
    <w:basedOn w:val="CaptionChar"/>
    <w:uiPriority w:val="99"/>
    <w:rsid w:val="00AB2674"/>
    <w:rPr>
      <w:color w:val="17365D" w:themeColor="text2" w:themeShade="BF"/>
    </w:rPr>
  </w:style>
  <w:style w:type="paragraph" w:styleId="TOCHeading">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type="character" w:customStyle="1" w:styleId="BodyTextChar">
    <w:name w:val="Body Text Char"/>
    <w:basedOn w:val="DefaultParagraphFont"/>
    <w:link w:val="BodyText"/>
    <w:rsid w:val="009137D8"/>
  </w:style>
  <w:style w:type="paragraph" w:styleId="ListParagraph">
    <w:name w:val="List Paragraph"/>
    <w:basedOn w:val="Normal"/>
    <w:rsid w:val="005E0C3D"/>
    <w:pPr>
      <w:ind w:left="720"/>
      <w:contextualSpacing/>
    </w:pPr>
  </w:style>
  <w:style w:type="numbering" w:customStyle="1" w:styleId="Defaultul">
    <w:name w:val="Default ul"/>
    <w:basedOn w:val="NoList"/>
    <w:uiPriority w:val="99"/>
    <w:rsid w:val="005E0C3D"/>
    <w:pPr>
      <w:numPr>
        <w:numId w:val="22"/>
      </w:numPr>
    </w:pPr>
  </w:style>
  <w:style w:type="numbering" w:customStyle="1" w:styleId="Defaultol">
    <w:name w:val="Default ol"/>
    <w:basedOn w:val="NoList"/>
    <w:uiPriority w:val="99"/>
    <w:rsid w:val="005E0C3D"/>
    <w:pPr>
      <w:numPr>
        <w:numId w:val="23"/>
      </w:numPr>
    </w:pPr>
  </w:style>
  <w:style w:type="paragraph" w:styleId="Footer">
    <w:name w:val="footer"/>
    <w:basedOn w:val="Normal"/>
    <w:link w:val="FooterChar"/>
    <w:unhideWhenUsed/>
    <w:rsid w:val="00676DF8"/>
    <w:pPr>
      <w:tabs>
        <w:tab w:val="center" w:pos="4536"/>
        <w:tab w:val="right" w:pos="9072"/>
      </w:tabs>
      <w:spacing w:after="0"/>
    </w:pPr>
  </w:style>
  <w:style w:type="character" w:customStyle="1" w:styleId="FooterChar">
    <w:name w:val="Footer Char"/>
    <w:basedOn w:val="DefaultParagraphFont"/>
    <w:link w:val="Footer"/>
    <w:rsid w:val="00676DF8"/>
  </w:style>
  <w:style w:type="character" w:styleId="PageNumber">
    <w:name w:val="page number"/>
    <w:basedOn w:val="DefaultParagraphFont"/>
    <w:semiHidden/>
    <w:unhideWhenUsed/>
    <w:rsid w:val="00AB2674"/>
    <w:rPr>
      <w:rFonts w:ascii="Garamond" w:hAnsi="Garamond"/>
      <w:sz w:val="20"/>
    </w:rPr>
  </w:style>
  <w:style w:type="paragraph" w:styleId="Header">
    <w:name w:val="header"/>
    <w:basedOn w:val="Normal"/>
    <w:link w:val="HeaderChar"/>
    <w:unhideWhenUsed/>
    <w:rsid w:val="003F65B2"/>
    <w:pPr>
      <w:tabs>
        <w:tab w:val="center" w:pos="4536"/>
        <w:tab w:val="right" w:pos="9072"/>
      </w:tabs>
      <w:spacing w:after="0"/>
    </w:pPr>
  </w:style>
  <w:style w:type="character" w:customStyle="1" w:styleId="HeaderChar">
    <w:name w:val="Header Char"/>
    <w:basedOn w:val="DefaultParagraphFont"/>
    <w:link w:val="Header"/>
    <w:rsid w:val="003F65B2"/>
  </w:style>
  <w:style w:type="paragraph" w:customStyle="1" w:styleId="SourceCode">
    <w:name w:val="Source Code"/>
    <w:basedOn w:val="Normal"/>
    <w:link w:val="VerbatimChar"/>
    <w:rsid w:val="004246CA"/>
    <w:pPr>
      <w:shd w:val="clear" w:color="auto" w:fill="F8F8F8"/>
      <w:wordWrap w:val="0"/>
    </w:pPr>
  </w:style>
  <w:style w:type="character" w:customStyle="1" w:styleId="KeywordTok">
    <w:name w:val="KeywordTok"/>
    <w:basedOn w:val="VerbatimChar"/>
    <w:rPr>
      <w:rFonts w:ascii="Garamond" w:hAnsi="Garamond"/>
      <w:b/>
      <w:color w:val="204A87"/>
      <w:shd w:val="clear" w:color="auto" w:fill="F8F8F8"/>
    </w:rPr>
  </w:style>
  <w:style w:type="character" w:customStyle="1" w:styleId="DataTypeTok">
    <w:name w:val="DataTypeTok"/>
    <w:basedOn w:val="VerbatimChar"/>
    <w:rPr>
      <w:rFonts w:ascii="Garamond" w:hAnsi="Garamond"/>
      <w:color w:val="204A87"/>
      <w:shd w:val="clear" w:color="auto" w:fill="F8F8F8"/>
    </w:rPr>
  </w:style>
  <w:style w:type="character" w:customStyle="1" w:styleId="DecValTok">
    <w:name w:val="DecValTok"/>
    <w:basedOn w:val="VerbatimChar"/>
    <w:rPr>
      <w:rFonts w:ascii="Garamond" w:hAnsi="Garamond"/>
      <w:color w:val="0000CF"/>
      <w:shd w:val="clear" w:color="auto" w:fill="F8F8F8"/>
    </w:rPr>
  </w:style>
  <w:style w:type="character" w:customStyle="1" w:styleId="BaseNTok">
    <w:name w:val="BaseNTok"/>
    <w:basedOn w:val="VerbatimChar"/>
    <w:rPr>
      <w:rFonts w:ascii="Garamond" w:hAnsi="Garamond"/>
      <w:color w:val="0000CF"/>
      <w:shd w:val="clear" w:color="auto" w:fill="F8F8F8"/>
    </w:rPr>
  </w:style>
  <w:style w:type="character" w:customStyle="1" w:styleId="FloatTok">
    <w:name w:val="FloatTok"/>
    <w:basedOn w:val="VerbatimChar"/>
    <w:rPr>
      <w:rFonts w:ascii="Garamond" w:hAnsi="Garamond"/>
      <w:color w:val="0000CF"/>
      <w:shd w:val="clear" w:color="auto" w:fill="F8F8F8"/>
    </w:rPr>
  </w:style>
  <w:style w:type="character" w:customStyle="1" w:styleId="ConstantTok">
    <w:name w:val="ConstantTok"/>
    <w:basedOn w:val="VerbatimChar"/>
    <w:rPr>
      <w:rFonts w:ascii="Garamond" w:hAnsi="Garamond"/>
      <w:color w:val="000000"/>
      <w:shd w:val="clear" w:color="auto" w:fill="F8F8F8"/>
    </w:rPr>
  </w:style>
  <w:style w:type="character" w:customStyle="1" w:styleId="CharTok">
    <w:name w:val="CharTok"/>
    <w:basedOn w:val="VerbatimChar"/>
    <w:rPr>
      <w:rFonts w:ascii="Garamond" w:hAnsi="Garamond"/>
      <w:color w:val="4E9A06"/>
      <w:shd w:val="clear" w:color="auto" w:fill="F8F8F8"/>
    </w:rPr>
  </w:style>
  <w:style w:type="character" w:customStyle="1" w:styleId="SpecialCharTok">
    <w:name w:val="SpecialCharTok"/>
    <w:basedOn w:val="VerbatimChar"/>
    <w:rPr>
      <w:rFonts w:ascii="Garamond" w:hAnsi="Garamond"/>
      <w:color w:val="000000"/>
      <w:shd w:val="clear" w:color="auto" w:fill="F8F8F8"/>
    </w:rPr>
  </w:style>
  <w:style w:type="character" w:customStyle="1" w:styleId="StringTok">
    <w:name w:val="StringTok"/>
    <w:basedOn w:val="VerbatimChar"/>
    <w:rPr>
      <w:rFonts w:ascii="Garamond" w:hAnsi="Garamond"/>
      <w:color w:val="4E9A06"/>
      <w:shd w:val="clear" w:color="auto" w:fill="F8F8F8"/>
    </w:rPr>
  </w:style>
  <w:style w:type="character" w:customStyle="1" w:styleId="VerbatimStringTok">
    <w:name w:val="VerbatimStringTok"/>
    <w:basedOn w:val="VerbatimChar"/>
    <w:rPr>
      <w:rFonts w:ascii="Garamond" w:hAnsi="Garamond"/>
      <w:color w:val="4E9A06"/>
      <w:shd w:val="clear" w:color="auto" w:fill="F8F8F8"/>
    </w:rPr>
  </w:style>
  <w:style w:type="character" w:customStyle="1" w:styleId="SpecialStringTok">
    <w:name w:val="SpecialStringTok"/>
    <w:basedOn w:val="VerbatimChar"/>
    <w:rPr>
      <w:rFonts w:ascii="Garamond" w:hAnsi="Garamond"/>
      <w:color w:val="4E9A06"/>
      <w:shd w:val="clear" w:color="auto" w:fill="F8F8F8"/>
    </w:rPr>
  </w:style>
  <w:style w:type="character" w:customStyle="1" w:styleId="ImportTok">
    <w:name w:val="ImportTok"/>
    <w:basedOn w:val="VerbatimChar"/>
    <w:rPr>
      <w:rFonts w:ascii="Garamond" w:hAnsi="Garamond"/>
      <w:shd w:val="clear" w:color="auto" w:fill="F8F8F8"/>
    </w:rPr>
  </w:style>
  <w:style w:type="character" w:customStyle="1" w:styleId="CommentTok">
    <w:name w:val="CommentTok"/>
    <w:basedOn w:val="VerbatimChar"/>
    <w:rPr>
      <w:rFonts w:ascii="Garamond" w:hAnsi="Garamond"/>
      <w:i/>
      <w:color w:val="8F5902"/>
      <w:shd w:val="clear" w:color="auto" w:fill="F8F8F8"/>
    </w:rPr>
  </w:style>
  <w:style w:type="character" w:customStyle="1" w:styleId="DocumentationTok">
    <w:name w:val="DocumentationTok"/>
    <w:basedOn w:val="VerbatimChar"/>
    <w:rPr>
      <w:rFonts w:ascii="Garamond" w:hAnsi="Garamond"/>
      <w:b/>
      <w:i/>
      <w:color w:val="8F5902"/>
      <w:shd w:val="clear" w:color="auto" w:fill="F8F8F8"/>
    </w:rPr>
  </w:style>
  <w:style w:type="character" w:customStyle="1" w:styleId="AnnotationTok">
    <w:name w:val="AnnotationTok"/>
    <w:basedOn w:val="VerbatimChar"/>
    <w:rPr>
      <w:rFonts w:ascii="Garamond" w:hAnsi="Garamond"/>
      <w:b/>
      <w:i/>
      <w:color w:val="8F5902"/>
      <w:shd w:val="clear" w:color="auto" w:fill="F8F8F8"/>
    </w:rPr>
  </w:style>
  <w:style w:type="character" w:customStyle="1" w:styleId="CommentVarTok">
    <w:name w:val="CommentVarTok"/>
    <w:basedOn w:val="VerbatimChar"/>
    <w:rPr>
      <w:rFonts w:ascii="Garamond" w:hAnsi="Garamond"/>
      <w:b/>
      <w:i/>
      <w:color w:val="8F5902"/>
      <w:shd w:val="clear" w:color="auto" w:fill="F8F8F8"/>
    </w:rPr>
  </w:style>
  <w:style w:type="character" w:customStyle="1" w:styleId="OtherTok">
    <w:name w:val="OtherTok"/>
    <w:basedOn w:val="VerbatimChar"/>
    <w:rPr>
      <w:rFonts w:ascii="Garamond" w:hAnsi="Garamond"/>
      <w:color w:val="8F5902"/>
      <w:shd w:val="clear" w:color="auto" w:fill="F8F8F8"/>
    </w:rPr>
  </w:style>
  <w:style w:type="character" w:customStyle="1" w:styleId="FunctionTok">
    <w:name w:val="FunctionTok"/>
    <w:basedOn w:val="VerbatimChar"/>
    <w:rPr>
      <w:rFonts w:ascii="Garamond" w:hAnsi="Garamond"/>
      <w:color w:val="000000"/>
      <w:shd w:val="clear" w:color="auto" w:fill="F8F8F8"/>
    </w:rPr>
  </w:style>
  <w:style w:type="character" w:customStyle="1" w:styleId="VariableTok">
    <w:name w:val="VariableTok"/>
    <w:basedOn w:val="VerbatimChar"/>
    <w:rPr>
      <w:rFonts w:ascii="Garamond" w:hAnsi="Garamond"/>
      <w:color w:val="000000"/>
      <w:shd w:val="clear" w:color="auto" w:fill="F8F8F8"/>
    </w:rPr>
  </w:style>
  <w:style w:type="character" w:customStyle="1" w:styleId="ControlFlowTok">
    <w:name w:val="ControlFlowTok"/>
    <w:basedOn w:val="VerbatimChar"/>
    <w:rPr>
      <w:rFonts w:ascii="Garamond" w:hAnsi="Garamond"/>
      <w:b/>
      <w:color w:val="204A87"/>
      <w:shd w:val="clear" w:color="auto" w:fill="F8F8F8"/>
    </w:rPr>
  </w:style>
  <w:style w:type="character" w:customStyle="1" w:styleId="OperatorTok">
    <w:name w:val="OperatorTok"/>
    <w:basedOn w:val="VerbatimChar"/>
    <w:rPr>
      <w:rFonts w:ascii="Garamond" w:hAnsi="Garamond"/>
      <w:b/>
      <w:color w:val="CE5C00"/>
      <w:shd w:val="clear" w:color="auto" w:fill="F8F8F8"/>
    </w:rPr>
  </w:style>
  <w:style w:type="character" w:customStyle="1" w:styleId="BuiltInTok">
    <w:name w:val="BuiltInTok"/>
    <w:basedOn w:val="VerbatimChar"/>
    <w:rPr>
      <w:rFonts w:ascii="Garamond" w:hAnsi="Garamond"/>
      <w:shd w:val="clear" w:color="auto" w:fill="F8F8F8"/>
    </w:rPr>
  </w:style>
  <w:style w:type="character" w:customStyle="1" w:styleId="ExtensionTok">
    <w:name w:val="ExtensionTok"/>
    <w:basedOn w:val="VerbatimChar"/>
    <w:rPr>
      <w:rFonts w:ascii="Garamond" w:hAnsi="Garamond"/>
      <w:shd w:val="clear" w:color="auto" w:fill="F8F8F8"/>
    </w:rPr>
  </w:style>
  <w:style w:type="character" w:customStyle="1" w:styleId="PreprocessorTok">
    <w:name w:val="PreprocessorTok"/>
    <w:basedOn w:val="VerbatimChar"/>
    <w:rPr>
      <w:rFonts w:ascii="Garamond" w:hAnsi="Garamond"/>
      <w:i/>
      <w:color w:val="8F5902"/>
      <w:shd w:val="clear" w:color="auto" w:fill="F8F8F8"/>
    </w:rPr>
  </w:style>
  <w:style w:type="character" w:customStyle="1" w:styleId="AttributeTok">
    <w:name w:val="AttributeTok"/>
    <w:basedOn w:val="VerbatimChar"/>
    <w:rPr>
      <w:rFonts w:ascii="Garamond" w:hAnsi="Garamond"/>
      <w:color w:val="C4A000"/>
      <w:shd w:val="clear" w:color="auto" w:fill="F8F8F8"/>
    </w:rPr>
  </w:style>
  <w:style w:type="character" w:customStyle="1" w:styleId="RegionMarkerTok">
    <w:name w:val="RegionMarkerTok"/>
    <w:basedOn w:val="VerbatimChar"/>
    <w:rPr>
      <w:rFonts w:ascii="Garamond" w:hAnsi="Garamond"/>
      <w:shd w:val="clear" w:color="auto" w:fill="F8F8F8"/>
    </w:rPr>
  </w:style>
  <w:style w:type="character" w:customStyle="1" w:styleId="InformationTok">
    <w:name w:val="InformationTok"/>
    <w:basedOn w:val="VerbatimChar"/>
    <w:rPr>
      <w:rFonts w:ascii="Garamond" w:hAnsi="Garamond"/>
      <w:b/>
      <w:i/>
      <w:color w:val="8F5902"/>
      <w:shd w:val="clear" w:color="auto" w:fill="F8F8F8"/>
    </w:rPr>
  </w:style>
  <w:style w:type="character" w:customStyle="1" w:styleId="WarningTok">
    <w:name w:val="WarningTok"/>
    <w:basedOn w:val="VerbatimChar"/>
    <w:rPr>
      <w:rFonts w:ascii="Garamond" w:hAnsi="Garamond"/>
      <w:b/>
      <w:i/>
      <w:color w:val="8F5902"/>
      <w:shd w:val="clear" w:color="auto" w:fill="F8F8F8"/>
    </w:rPr>
  </w:style>
  <w:style w:type="character" w:customStyle="1" w:styleId="AlertTok">
    <w:name w:val="AlertTok"/>
    <w:basedOn w:val="VerbatimChar"/>
    <w:rPr>
      <w:rFonts w:ascii="Garamond" w:hAnsi="Garamond"/>
      <w:color w:val="EF2929"/>
      <w:shd w:val="clear" w:color="auto" w:fill="F8F8F8"/>
    </w:rPr>
  </w:style>
  <w:style w:type="character" w:customStyle="1" w:styleId="ErrorTok">
    <w:name w:val="ErrorTok"/>
    <w:basedOn w:val="VerbatimChar"/>
    <w:rPr>
      <w:rFonts w:ascii="Garamond" w:hAnsi="Garamond"/>
      <w:b/>
      <w:color w:val="A40000"/>
      <w:shd w:val="clear" w:color="auto" w:fill="F8F8F8"/>
    </w:rPr>
  </w:style>
  <w:style w:type="character" w:customStyle="1" w:styleId="NormalTok">
    <w:name w:val="NormalTok"/>
    <w:basedOn w:val="VerbatimChar"/>
    <w:rPr>
      <w:rFonts w:ascii="Garamond" w:hAnsi="Garamond"/>
      <w:shd w:val="clear" w:color="auto" w:fill="F8F8F8"/>
    </w:rPr>
  </w:style>
  <w:style w:type="paragraph" w:styleId="TOC2">
    <w:name w:val="toc 2"/>
    <w:basedOn w:val="Normal"/>
    <w:next w:val="Normal"/>
    <w:autoRedefine/>
    <w:uiPriority w:val="39"/>
    <w:unhideWhenUsed/>
    <w:rsid w:val="00C846E2"/>
    <w:pPr>
      <w:spacing w:after="100"/>
      <w:ind w:left="240"/>
    </w:pPr>
  </w:style>
  <w:style w:type="paragraph" w:styleId="TOC1">
    <w:name w:val="toc 1"/>
    <w:basedOn w:val="Normal"/>
    <w:next w:val="Normal"/>
    <w:autoRedefine/>
    <w:uiPriority w:val="39"/>
    <w:unhideWhenUsed/>
    <w:rsid w:val="00C846E2"/>
    <w:pPr>
      <w:spacing w:after="100"/>
    </w:pPr>
  </w:style>
  <w:style w:type="paragraph" w:styleId="TOC3">
    <w:name w:val="toc 3"/>
    <w:basedOn w:val="Normal"/>
    <w:next w:val="Normal"/>
    <w:autoRedefine/>
    <w:uiPriority w:val="39"/>
    <w:unhideWhenUsed/>
    <w:rsid w:val="0034203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4860251/" TargetMode="External"/><Relationship Id="rId13" Type="http://schemas.openxmlformats.org/officeDocument/2006/relationships/hyperlink" Target="https://r4ds.had.co.nz/index.html" TargetMode="External"/><Relationship Id="rId18" Type="http://schemas.openxmlformats.org/officeDocument/2006/relationships/hyperlink" Target="https://design.tidyverse.org/unifying-principles.html"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g"/><Relationship Id="rId12" Type="http://schemas.openxmlformats.org/officeDocument/2006/relationships/hyperlink" Target="https://r4ds.had.co.nz/workflow-basics.html"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plyr.tidyverse.org/articles/grouping.html" TargetMode="External"/><Relationship Id="rId5" Type="http://schemas.openxmlformats.org/officeDocument/2006/relationships/footnotes" Target="footnotes.xml"/><Relationship Id="rId15" Type="http://schemas.openxmlformats.org/officeDocument/2006/relationships/hyperlink" Target="https://tidyselect.r-lib.org/reference/language.html" TargetMode="External"/><Relationship Id="rId23" Type="http://schemas.openxmlformats.org/officeDocument/2006/relationships/theme" Target="theme/theme1.xml"/><Relationship Id="rId10" Type="http://schemas.openxmlformats.org/officeDocument/2006/relationships/hyperlink" Target="https://r4ds.had.co.nz/pipes.html" TargetMode="External"/><Relationship Id="rId19" Type="http://schemas.openxmlformats.org/officeDocument/2006/relationships/hyperlink" Target="https://r4ds.had.co.nz/transform.html" TargetMode="External"/><Relationship Id="rId4" Type="http://schemas.openxmlformats.org/officeDocument/2006/relationships/webSettings" Target="webSettings.xml"/><Relationship Id="rId9" Type="http://schemas.openxmlformats.org/officeDocument/2006/relationships/hyperlink" Target="https://r4ds.had.co.nz/tidy-data.html" TargetMode="External"/><Relationship Id="rId14" Type="http://schemas.openxmlformats.org/officeDocument/2006/relationships/hyperlink" Target="https://cran.r-project.org/web/packages/dplyr/vignettes/two-table.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2576</Words>
  <Characters>12418</Characters>
  <Application>Microsoft Office Word</Application>
  <DocSecurity>0</DocSecurity>
  <Lines>1241</Lines>
  <Paragraphs>1363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Getting Started with {tidytof}</vt:lpstr>
      <vt:lpstr>Title</vt:lpstr>
    </vt:vector>
  </TitlesOfParts>
  <Company/>
  <LinksUpToDate>false</LinksUpToDate>
  <CharactersWithSpaces>13631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{tidytof} Supplementary Information</dc:title>
  <dc:creator>Keyes et al.</dc:creator>
  <cp:keywords/>
  <cp:lastModifiedBy>Tim James Keyes</cp:lastModifiedBy>
  <cp:revision>2</cp:revision>
  <dcterms:created xsi:type="dcterms:W3CDTF">2022-01-26T01:12:00Z</dcterms:created>
  <dcterms:modified xsi:type="dcterms:W3CDTF">2022-01-26T01:12:00Z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2022-01-25</vt:lpwstr>
  </property>
  <property fmtid="{D5CDD505-2E9C-101B-9397-08002B2CF9AE}" pid="3" name="output">
    <vt:lpwstr/>
  </property>
</Properties>
</file>