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113615" w:rsidRPr="008F2BA8" w14:paraId="6370578A" w14:textId="77777777" w:rsidTr="00113615">
        <w:trPr>
          <w:trHeight w:val="1134"/>
          <w:jc w:val="center"/>
        </w:trPr>
        <w:tc>
          <w:tcPr>
            <w:tcW w:w="9135" w:type="dxa"/>
            <w:gridSpan w:val="5"/>
            <w:tcBorders>
              <w:top w:val="nil"/>
              <w:left w:val="nil"/>
              <w:bottom w:val="nil"/>
              <w:right w:val="nil"/>
            </w:tcBorders>
          </w:tcPr>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5"/>
            <w:tcBorders>
              <w:top w:val="nil"/>
              <w:left w:val="nil"/>
              <w:bottom w:val="nil"/>
              <w:right w:val="nil"/>
            </w:tcBorders>
          </w:tcPr>
          <w:p w14:paraId="5F4C1FEF" w14:textId="703B9B4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5"/>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5"/>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5"/>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5"/>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lastRenderedPageBreak/>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sidR="00500C9E">
        <w:rPr>
          <w:rFonts w:asciiTheme="minorEastAsia" w:eastAsiaTheme="minorEastAsia" w:hAnsiTheme="minorEastAsia" w:cs="Arial"/>
          <w:color w:val="111111"/>
        </w:rPr>
        <w:t>[1]</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lastRenderedPageBreak/>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500C9E">
        <w:t xml:space="preserve">Code </w:t>
      </w:r>
      <w:r w:rsidR="00500C9E">
        <w:rPr>
          <w:noProof/>
        </w:rPr>
        <w:t>1</w:t>
      </w:r>
      <w:r w:rsidR="00500C9E">
        <w:noBreakHyphen/>
      </w:r>
      <w:r w:rsidR="00500C9E">
        <w:rPr>
          <w:noProof/>
        </w:rPr>
        <w:t>1</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2</w:t>
      </w:r>
      <w:r w:rsidR="005E2C10">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6"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7"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2"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53017B">
        <w:rPr>
          <w:rFonts w:ascii="宋体" w:hAnsi="宋体" w:cs="宋体" w:hint="eastAsia"/>
          <w:color w:val="000000"/>
          <w:kern w:val="0"/>
          <w:sz w:val="18"/>
          <w:szCs w:val="18"/>
        </w:rPr>
        <w:t>android.libraryVariants.all { variant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p>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4"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w:t>
      </w:r>
      <w:r w:rsidRPr="000D63CF">
        <w:rPr>
          <w:kern w:val="0"/>
        </w:rPr>
        <w:lastRenderedPageBreak/>
        <w:t>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lastRenderedPageBreak/>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lastRenderedPageBreak/>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5"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7"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917AE7" w:rsidP="00C1612C">
            <w:pPr>
              <w:rPr>
                <w:rFonts w:ascii="微软雅黑" w:eastAsia="微软雅黑" w:hAnsi="微软雅黑"/>
                <w:color w:val="333333"/>
                <w:sz w:val="21"/>
                <w:szCs w:val="21"/>
                <w:shd w:val="clear" w:color="auto" w:fill="FFFFFF"/>
              </w:rPr>
            </w:pPr>
            <w:hyperlink r:id="rId28"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917AE7" w:rsidP="00C1612C">
      <w:hyperlink r:id="rId29"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917AE7" w:rsidP="00046527">
      <w:hyperlink r:id="rId30"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r>
        <w:rPr>
          <w:rFonts w:hint="eastAsia"/>
          <w:b/>
        </w:rPr>
        <w:t>爆冲突</w:t>
      </w:r>
    </w:p>
    <w:p w14:paraId="2F049D9A" w14:textId="77777777" w:rsidR="00670740" w:rsidRDefault="00670740" w:rsidP="00046527">
      <w:pPr>
        <w:rPr>
          <w:b/>
        </w:rPr>
      </w:pPr>
    </w:p>
    <w:p w14:paraId="5F1EF73B" w14:textId="03F4310A" w:rsidR="00670740" w:rsidRDefault="00670740" w:rsidP="00046527">
      <w:pPr>
        <w:rPr>
          <w:b/>
        </w:rPr>
      </w:pPr>
      <w:r w:rsidRPr="00670740">
        <w:rPr>
          <w:b/>
        </w:rPr>
        <w:t xml:space="preserve">error: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b/>
        </w:rPr>
      </w:pPr>
    </w:p>
    <w:p w14:paraId="7993B932" w14:textId="77777777" w:rsidR="00FF2894" w:rsidRDefault="00917AE7" w:rsidP="00FF2894">
      <w:pPr>
        <w:pStyle w:val="20"/>
        <w:rPr>
          <w:rFonts w:eastAsia="宋体"/>
          <w:sz w:val="48"/>
          <w:szCs w:val="48"/>
        </w:rPr>
      </w:pPr>
      <w:hyperlink r:id="rId31" w:history="1">
        <w:r w:rsidR="00FF2894">
          <w:rPr>
            <w:rStyle w:val="af0"/>
            <w:rFonts w:ascii="Arial" w:hAnsi="Arial" w:cs="Arial"/>
            <w:b/>
            <w:bCs w:val="0"/>
            <w:color w:val="242729"/>
            <w:sz w:val="36"/>
            <w:szCs w:val="36"/>
            <w:bdr w:val="none" w:sz="0" w:space="0" w:color="auto" w:frame="1"/>
          </w:rPr>
          <w:t>Android Studio: “Please select Android SDK”</w:t>
        </w:r>
      </w:hyperlink>
    </w:p>
    <w:p w14:paraId="4CA1E628" w14:textId="77777777" w:rsidR="00FF2894" w:rsidRPr="00FF2894" w:rsidRDefault="00FF2894" w:rsidP="00046527">
      <w:pPr>
        <w:rPr>
          <w:b/>
        </w:rPr>
      </w:pPr>
    </w:p>
    <w:p w14:paraId="28FDCEC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In </w:t>
      </w:r>
      <w:r w:rsidRPr="00FF2894">
        <w:rPr>
          <w:rFonts w:ascii="inherit" w:hAnsi="inherit" w:cs="Arial"/>
          <w:b/>
          <w:bCs/>
          <w:color w:val="242729"/>
          <w:kern w:val="0"/>
          <w:sz w:val="23"/>
          <w:szCs w:val="23"/>
          <w:bdr w:val="none" w:sz="0" w:space="0" w:color="auto" w:frame="1"/>
        </w:rPr>
        <w:t>Android Studio 3</w:t>
      </w:r>
      <w:r w:rsidRPr="00FF2894">
        <w:rPr>
          <w:rFonts w:ascii="Arial" w:hAnsi="Arial" w:cs="Arial"/>
          <w:color w:val="242729"/>
          <w:kern w:val="0"/>
          <w:sz w:val="23"/>
          <w:szCs w:val="23"/>
        </w:rPr>
        <w:t> and Above, both for </w:t>
      </w:r>
      <w:r w:rsidRPr="00FF2894">
        <w:rPr>
          <w:rFonts w:ascii="inherit" w:hAnsi="inherit" w:cs="Arial"/>
          <w:b/>
          <w:bCs/>
          <w:color w:val="242729"/>
          <w:kern w:val="0"/>
          <w:sz w:val="23"/>
          <w:szCs w:val="23"/>
          <w:bdr w:val="none" w:sz="0" w:space="0" w:color="auto" w:frame="1"/>
        </w:rPr>
        <w:t>Windows, Mac and Linux</w:t>
      </w:r>
      <w:r w:rsidRPr="00FF2894">
        <w:rPr>
          <w:rFonts w:ascii="Arial" w:hAnsi="Arial" w:cs="Arial"/>
          <w:color w:val="242729"/>
          <w:kern w:val="0"/>
          <w:sz w:val="23"/>
          <w:szCs w:val="23"/>
        </w:rPr>
        <w:t>:</w:t>
      </w:r>
    </w:p>
    <w:p w14:paraId="2BF18F11" w14:textId="77777777" w:rsidR="00FF2894" w:rsidRPr="00FF2894" w:rsidRDefault="00FF2894" w:rsidP="00FF28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hAnsi="Consolas" w:cs="Consolas"/>
          <w:color w:val="393318"/>
          <w:kern w:val="0"/>
          <w:sz w:val="20"/>
          <w:szCs w:val="20"/>
        </w:rPr>
      </w:pPr>
      <w:r w:rsidRPr="00FF2894">
        <w:rPr>
          <w:rFonts w:ascii="inherit" w:hAnsi="inherit" w:cs="Consolas"/>
          <w:color w:val="2B91AF"/>
          <w:kern w:val="0"/>
          <w:sz w:val="20"/>
          <w:szCs w:val="20"/>
          <w:bdr w:val="none" w:sz="0" w:space="0" w:color="auto" w:frame="1"/>
          <w:shd w:val="clear" w:color="auto" w:fill="EFF0F1"/>
        </w:rPr>
        <w:t>File</w:t>
      </w:r>
      <w:r w:rsidRPr="00FF2894">
        <w:rPr>
          <w:rFonts w:ascii="inherit" w:hAnsi="inherit" w:cs="Consolas"/>
          <w:color w:val="303336"/>
          <w:kern w:val="0"/>
          <w:sz w:val="20"/>
          <w:szCs w:val="20"/>
          <w:bdr w:val="none" w:sz="0" w:space="0" w:color="auto" w:frame="1"/>
          <w:shd w:val="clear" w:color="auto" w:fill="EFF0F1"/>
        </w:rPr>
        <w:t xml:space="preserve"> -&gt; </w:t>
      </w:r>
      <w:r w:rsidRPr="00FF2894">
        <w:rPr>
          <w:rFonts w:ascii="inherit" w:hAnsi="inherit" w:cs="Consolas"/>
          <w:color w:val="2B91AF"/>
          <w:kern w:val="0"/>
          <w:sz w:val="20"/>
          <w:szCs w:val="20"/>
          <w:bdr w:val="none" w:sz="0" w:space="0" w:color="auto" w:frame="1"/>
          <w:shd w:val="clear" w:color="auto" w:fill="EFF0F1"/>
        </w:rPr>
        <w:t>Sync</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Project</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101094"/>
          <w:kern w:val="0"/>
          <w:sz w:val="20"/>
          <w:szCs w:val="20"/>
          <w:bdr w:val="none" w:sz="0" w:space="0" w:color="auto" w:frame="1"/>
          <w:shd w:val="clear" w:color="auto" w:fill="EFF0F1"/>
        </w:rPr>
        <w:t>with</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Gradle</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Files</w:t>
      </w:r>
    </w:p>
    <w:p w14:paraId="6D0A478E"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Solved!</w:t>
      </w:r>
      <w:r w:rsidRPr="00FF2894">
        <w:rPr>
          <w:rFonts w:ascii="Arial" w:hAnsi="Arial" w:cs="Arial"/>
          <w:color w:val="242729"/>
          <w:kern w:val="0"/>
          <w:sz w:val="23"/>
          <w:szCs w:val="23"/>
        </w:rPr>
        <w:t> Or you can do this by </w:t>
      </w:r>
      <w:r w:rsidRPr="00FF2894">
        <w:rPr>
          <w:rFonts w:ascii="inherit" w:hAnsi="inherit" w:cs="Arial"/>
          <w:b/>
          <w:bCs/>
          <w:color w:val="242729"/>
          <w:kern w:val="0"/>
          <w:sz w:val="23"/>
          <w:szCs w:val="23"/>
          <w:bdr w:val="none" w:sz="0" w:space="0" w:color="auto" w:frame="1"/>
        </w:rPr>
        <w:t>shortcut key</w:t>
      </w:r>
      <w:r w:rsidRPr="00FF2894">
        <w:rPr>
          <w:rFonts w:ascii="Arial" w:hAnsi="Arial" w:cs="Arial"/>
          <w:color w:val="242729"/>
          <w:kern w:val="0"/>
          <w:sz w:val="23"/>
          <w:szCs w:val="23"/>
        </w:rPr>
        <w:t>:</w:t>
      </w:r>
    </w:p>
    <w:p w14:paraId="3E67FE42"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Press </w:t>
      </w:r>
      <w:r w:rsidRPr="00FF2894">
        <w:rPr>
          <w:rFonts w:ascii="MS Mincho" w:hAnsi="MS Mincho" w:cs="MS Mincho"/>
          <w:b/>
          <w:bCs/>
          <w:color w:val="242729"/>
          <w:kern w:val="0"/>
          <w:sz w:val="23"/>
          <w:szCs w:val="23"/>
          <w:bdr w:val="none" w:sz="0" w:space="0" w:color="auto" w:frame="1"/>
        </w:rPr>
        <w:t>⌘</w:t>
      </w:r>
      <w:r w:rsidRPr="00FF2894">
        <w:rPr>
          <w:rFonts w:ascii="inherit" w:hAnsi="inherit" w:cs="Arial"/>
          <w:b/>
          <w:bCs/>
          <w:color w:val="242729"/>
          <w:kern w:val="0"/>
          <w:sz w:val="23"/>
          <w:szCs w:val="23"/>
          <w:bdr w:val="none" w:sz="0" w:space="0" w:color="auto" w:frame="1"/>
        </w:rPr>
        <w:t xml:space="preserve"> + Shift + 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Mac</w:t>
      </w:r>
      <w:r w:rsidRPr="00FF2894">
        <w:rPr>
          <w:rFonts w:ascii="Arial" w:hAnsi="Arial" w:cs="Arial"/>
          <w:color w:val="242729"/>
          <w:kern w:val="0"/>
          <w:sz w:val="23"/>
          <w:szCs w:val="23"/>
        </w:rPr>
        <w:t>) or </w:t>
      </w:r>
      <w:r w:rsidRPr="00FF2894">
        <w:rPr>
          <w:rFonts w:ascii="inherit" w:hAnsi="inherit" w:cs="Arial"/>
          <w:b/>
          <w:bCs/>
          <w:color w:val="242729"/>
          <w:kern w:val="0"/>
          <w:sz w:val="23"/>
          <w:szCs w:val="23"/>
          <w:bdr w:val="none" w:sz="0" w:space="0" w:color="auto" w:frame="1"/>
        </w:rPr>
        <w:t>Ctrl+Shift+A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Windows, Linux</w:t>
      </w:r>
      <w:r w:rsidRPr="00FF2894">
        <w:rPr>
          <w:rFonts w:ascii="Arial" w:hAnsi="Arial" w:cs="Arial"/>
          <w:color w:val="242729"/>
          <w:kern w:val="0"/>
          <w:sz w:val="23"/>
          <w:szCs w:val="23"/>
        </w:rPr>
        <w:t>). Then pop-up a Edit-Text and </w:t>
      </w:r>
      <w:r w:rsidRPr="00FF2894">
        <w:rPr>
          <w:rFonts w:ascii="inherit" w:hAnsi="inherit" w:cs="Arial"/>
          <w:b/>
          <w:bCs/>
          <w:color w:val="242729"/>
          <w:kern w:val="0"/>
          <w:sz w:val="23"/>
          <w:szCs w:val="23"/>
          <w:bdr w:val="none" w:sz="0" w:space="0" w:color="auto" w:frame="1"/>
        </w:rPr>
        <w:t>write</w:t>
      </w:r>
      <w:r w:rsidRPr="00FF2894">
        <w:rPr>
          <w:rFonts w:ascii="Arial" w:hAnsi="Arial" w:cs="Arial"/>
          <w:color w:val="242729"/>
          <w:kern w:val="0"/>
          <w:sz w:val="23"/>
          <w:szCs w:val="23"/>
        </w:rPr>
        <w:t> </w:t>
      </w:r>
      <w:r w:rsidRPr="00FF2894">
        <w:rPr>
          <w:rFonts w:ascii="Consolas" w:hAnsi="Consolas" w:cs="Consolas"/>
          <w:color w:val="242729"/>
          <w:kern w:val="0"/>
          <w:sz w:val="20"/>
          <w:szCs w:val="20"/>
          <w:bdr w:val="none" w:sz="0" w:space="0" w:color="auto" w:frame="1"/>
          <w:shd w:val="clear" w:color="auto" w:fill="EFF0F1"/>
        </w:rPr>
        <w:t>"Sync Project with Gradle Files"</w:t>
      </w:r>
      <w:r w:rsidRPr="00FF2894">
        <w:rPr>
          <w:rFonts w:ascii="Arial" w:hAnsi="Arial" w:cs="Arial"/>
          <w:color w:val="242729"/>
          <w:kern w:val="0"/>
          <w:sz w:val="23"/>
          <w:szCs w:val="23"/>
        </w:rPr>
        <w:t>. Then double click on the option.</w:t>
      </w:r>
    </w:p>
    <w:p w14:paraId="3692049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Your problem solved!</w:t>
      </w:r>
      <w:r w:rsidRPr="00FF2894">
        <w:rPr>
          <w:rFonts w:ascii="Arial" w:hAnsi="Arial" w:cs="Arial"/>
          <w:color w:val="242729"/>
          <w:kern w:val="0"/>
          <w:sz w:val="23"/>
          <w:szCs w:val="23"/>
        </w:rPr>
        <w:t> It will sync your gradle file with your project file, thanks.</w:t>
      </w:r>
    </w:p>
    <w:p w14:paraId="7A0770B5" w14:textId="77777777" w:rsidR="00FF2894" w:rsidRPr="00FF2894" w:rsidRDefault="00FF2894" w:rsidP="00046527">
      <w:pPr>
        <w:rPr>
          <w:b/>
        </w:rPr>
      </w:pPr>
    </w:p>
    <w:p w14:paraId="1382AA28" w14:textId="1B3B93EC" w:rsidR="00CC5A8B" w:rsidRPr="00962F7F" w:rsidRDefault="00CC5A8B" w:rsidP="00962F7F">
      <w:pPr>
        <w:pStyle w:val="20"/>
        <w:rPr>
          <w:rFonts w:hint="eastAsia"/>
        </w:rPr>
      </w:pPr>
      <w:r>
        <w:rPr>
          <w:rFonts w:hint="eastAsia"/>
        </w:rPr>
        <w:t>解决</w:t>
      </w:r>
      <w:r>
        <w:rPr>
          <w:rFonts w:hint="eastAsia"/>
        </w:rPr>
        <w:t>Android Studio</w:t>
      </w:r>
      <w:r>
        <w:rPr>
          <w:rFonts w:hint="eastAsia"/>
        </w:rPr>
        <w:t>不停的</w:t>
      </w:r>
      <w:r>
        <w:rPr>
          <w:rFonts w:hint="eastAsia"/>
        </w:rPr>
        <w:t>Indexing</w:t>
      </w:r>
      <w:r>
        <w:rPr>
          <w:rFonts w:hint="eastAsia"/>
        </w:rPr>
        <w:t>的问题</w:t>
      </w:r>
    </w:p>
    <w:p w14:paraId="516C8AC5"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color w:val="4F4F4F"/>
          <w:kern w:val="0"/>
        </w:rPr>
      </w:pPr>
      <w:r w:rsidRPr="00CC5A8B">
        <w:rPr>
          <w:rFonts w:ascii="微软雅黑" w:eastAsia="微软雅黑" w:hAnsi="微软雅黑" w:cs="宋体" w:hint="eastAsia"/>
          <w:color w:val="4F4F4F"/>
          <w:kern w:val="0"/>
        </w:rPr>
        <w:t xml:space="preserve">　　今天早上启动 Android Studio，不停的Indexing。不是那种一次很久的，而是频繁重复，一秒几次的那种。</w:t>
      </w:r>
    </w:p>
    <w:p w14:paraId="4C147F88"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color w:val="4F4F4F"/>
          <w:kern w:val="0"/>
        </w:rPr>
      </w:pPr>
      <w:r w:rsidRPr="00CC5A8B">
        <w:rPr>
          <w:rFonts w:ascii="微软雅黑" w:eastAsia="微软雅黑" w:hAnsi="微软雅黑" w:cs="宋体" w:hint="eastAsia"/>
          <w:color w:val="4F4F4F"/>
          <w:kern w:val="0"/>
        </w:rPr>
        <w:t xml:space="preserve">　　上网搜索了一下，有以下解决办法：</w:t>
      </w:r>
    </w:p>
    <w:p w14:paraId="496D67B0" w14:textId="27A3A9B2" w:rsidR="00CC5A8B" w:rsidRDefault="00CC5A8B" w:rsidP="00962F7F">
      <w:pPr>
        <w:widowControl/>
        <w:shd w:val="clear" w:color="auto" w:fill="FFFFFF"/>
        <w:spacing w:after="240" w:line="390" w:lineRule="atLeast"/>
        <w:ind w:firstLine="480"/>
        <w:jc w:val="left"/>
        <w:rPr>
          <w:rFonts w:ascii="微软雅黑" w:eastAsia="微软雅黑" w:hAnsi="微软雅黑" w:cs="宋体"/>
          <w:color w:val="333333"/>
          <w:kern w:val="0"/>
        </w:rPr>
      </w:pPr>
      <w:r w:rsidRPr="00CC5A8B">
        <w:rPr>
          <w:rFonts w:ascii="微软雅黑" w:eastAsia="微软雅黑" w:hAnsi="微软雅黑" w:cs="宋体" w:hint="eastAsia"/>
          <w:color w:val="333333"/>
          <w:kern w:val="0"/>
        </w:rPr>
        <w:t>File &gt; Invalidate Caches/Restart</w:t>
      </w:r>
    </w:p>
    <w:p w14:paraId="57A67357" w14:textId="77777777" w:rsidR="00962F7F" w:rsidRDefault="00962F7F" w:rsidP="00962F7F">
      <w:pPr>
        <w:widowControl/>
        <w:shd w:val="clear" w:color="auto" w:fill="FFFFFF"/>
        <w:spacing w:after="240" w:line="390" w:lineRule="atLeast"/>
        <w:ind w:firstLine="480"/>
        <w:jc w:val="left"/>
        <w:rPr>
          <w:rFonts w:ascii="微软雅黑" w:eastAsia="微软雅黑" w:hAnsi="微软雅黑" w:cs="宋体"/>
          <w:color w:val="333333"/>
          <w:kern w:val="0"/>
        </w:rPr>
      </w:pPr>
    </w:p>
    <w:p w14:paraId="4CB1EA61" w14:textId="77777777" w:rsidR="00962F7F" w:rsidRDefault="00962F7F" w:rsidP="00962F7F">
      <w:pPr>
        <w:widowControl/>
        <w:shd w:val="clear" w:color="auto" w:fill="FFFFFF"/>
        <w:spacing w:after="240" w:line="390" w:lineRule="atLeast"/>
        <w:ind w:firstLine="480"/>
        <w:jc w:val="left"/>
        <w:rPr>
          <w:rFonts w:ascii="微软雅黑" w:eastAsia="微软雅黑" w:hAnsi="微软雅黑" w:cs="宋体"/>
          <w:color w:val="333333"/>
          <w:kern w:val="0"/>
        </w:rPr>
      </w:pPr>
    </w:p>
    <w:p w14:paraId="60796779" w14:textId="5A0C4196" w:rsidR="00962F7F" w:rsidRDefault="00962F7F" w:rsidP="00962F7F">
      <w:pPr>
        <w:pStyle w:val="20"/>
        <w:numPr>
          <w:ilvl w:val="1"/>
          <w:numId w:val="7"/>
        </w:numPr>
        <w:rPr>
          <w:shd w:val="clear" w:color="auto" w:fill="FAE220"/>
        </w:rPr>
      </w:pPr>
      <w:r>
        <w:rPr>
          <w:shd w:val="clear" w:color="auto" w:fill="FAE220"/>
        </w:rPr>
        <w:lastRenderedPageBreak/>
        <w:t>AAPT err(Facade for 2119023543): libpng error: Not a PNG file</w:t>
      </w:r>
    </w:p>
    <w:p w14:paraId="5C05EAE1" w14:textId="77777777" w:rsidR="00962F7F" w:rsidRDefault="00962F7F" w:rsidP="00962F7F"/>
    <w:p w14:paraId="6A10A88E" w14:textId="77777777" w:rsidR="00962F7F" w:rsidRDefault="00962F7F" w:rsidP="00962F7F"/>
    <w:p w14:paraId="0CA908D1" w14:textId="77777777" w:rsidR="00962F7F" w:rsidRPr="00962F7F" w:rsidRDefault="00962F7F" w:rsidP="00962F7F">
      <w:pPr>
        <w:widowControl/>
        <w:shd w:val="clear" w:color="auto" w:fill="FFFFFF"/>
        <w:spacing w:line="240" w:lineRule="auto"/>
        <w:jc w:val="left"/>
        <w:rPr>
          <w:rFonts w:ascii="Arial" w:hAnsi="Arial" w:cs="Arial"/>
          <w:color w:val="333333"/>
          <w:kern w:val="0"/>
        </w:rPr>
      </w:pPr>
      <w:r w:rsidRPr="00962F7F">
        <w:rPr>
          <w:rFonts w:ascii="Arial" w:hAnsi="Arial" w:cs="Arial"/>
          <w:b/>
          <w:bCs/>
          <w:color w:val="333333"/>
          <w:kern w:val="0"/>
          <w:bdr w:val="none" w:sz="0" w:space="0" w:color="auto" w:frame="1"/>
        </w:rPr>
        <w:t>原因</w:t>
      </w:r>
      <w:r w:rsidRPr="00962F7F">
        <w:rPr>
          <w:rFonts w:ascii="Arial" w:hAnsi="Arial" w:cs="Arial"/>
          <w:b/>
          <w:bCs/>
          <w:color w:val="333333"/>
          <w:kern w:val="0"/>
          <w:bdr w:val="none" w:sz="0" w:space="0" w:color="auto" w:frame="1"/>
        </w:rPr>
        <w:t>:</w:t>
      </w:r>
    </w:p>
    <w:p w14:paraId="4BC3E4B6" w14:textId="77777777"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color w:val="333333"/>
          <w:kern w:val="0"/>
        </w:rPr>
        <w:t xml:space="preserve">* </w:t>
      </w:r>
      <w:r w:rsidRPr="00962F7F">
        <w:rPr>
          <w:rFonts w:ascii="Arial" w:hAnsi="Arial" w:cs="Arial"/>
          <w:color w:val="333333"/>
          <w:kern w:val="0"/>
        </w:rPr>
        <w:t>资源文件中的图片不是</w:t>
      </w:r>
      <w:r w:rsidRPr="00962F7F">
        <w:rPr>
          <w:rFonts w:ascii="Arial" w:hAnsi="Arial" w:cs="Arial"/>
          <w:color w:val="333333"/>
          <w:kern w:val="0"/>
        </w:rPr>
        <w:t>png</w:t>
      </w:r>
      <w:r w:rsidRPr="00962F7F">
        <w:rPr>
          <w:rFonts w:ascii="Arial" w:hAnsi="Arial" w:cs="Arial"/>
          <w:color w:val="333333"/>
          <w:kern w:val="0"/>
        </w:rPr>
        <w:t>格式的</w:t>
      </w:r>
      <w:r w:rsidRPr="00962F7F">
        <w:rPr>
          <w:rFonts w:ascii="Arial" w:hAnsi="Arial" w:cs="Arial"/>
          <w:color w:val="333333"/>
          <w:kern w:val="0"/>
        </w:rPr>
        <w:t>;</w:t>
      </w:r>
    </w:p>
    <w:p w14:paraId="3529E918" w14:textId="77777777"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color w:val="333333"/>
          <w:kern w:val="0"/>
        </w:rPr>
        <w:t xml:space="preserve">* </w:t>
      </w:r>
      <w:r w:rsidRPr="00962F7F">
        <w:rPr>
          <w:rFonts w:ascii="Arial" w:hAnsi="Arial" w:cs="Arial"/>
          <w:color w:val="333333"/>
          <w:kern w:val="0"/>
        </w:rPr>
        <w:t>是</w:t>
      </w:r>
      <w:r w:rsidRPr="00962F7F">
        <w:rPr>
          <w:rFonts w:ascii="Arial" w:hAnsi="Arial" w:cs="Arial"/>
          <w:color w:val="333333"/>
          <w:kern w:val="0"/>
        </w:rPr>
        <w:t>png</w:t>
      </w:r>
      <w:r w:rsidRPr="00962F7F">
        <w:rPr>
          <w:rFonts w:ascii="Arial" w:hAnsi="Arial" w:cs="Arial"/>
          <w:color w:val="333333"/>
          <w:kern w:val="0"/>
        </w:rPr>
        <w:t>图片也报错的原因是</w:t>
      </w:r>
      <w:r w:rsidRPr="00962F7F">
        <w:rPr>
          <w:rFonts w:ascii="Arial" w:hAnsi="Arial" w:cs="Arial"/>
          <w:color w:val="333333"/>
          <w:kern w:val="0"/>
        </w:rPr>
        <w:t xml:space="preserve">, </w:t>
      </w:r>
      <w:r w:rsidRPr="00962F7F">
        <w:rPr>
          <w:rFonts w:ascii="Arial" w:hAnsi="Arial" w:cs="Arial"/>
          <w:color w:val="333333"/>
          <w:kern w:val="0"/>
        </w:rPr>
        <w:t>你看到是</w:t>
      </w:r>
      <w:r w:rsidRPr="00962F7F">
        <w:rPr>
          <w:rFonts w:ascii="Arial" w:hAnsi="Arial" w:cs="Arial"/>
          <w:color w:val="333333"/>
          <w:kern w:val="0"/>
        </w:rPr>
        <w:t>png</w:t>
      </w:r>
      <w:r w:rsidRPr="00962F7F">
        <w:rPr>
          <w:rFonts w:ascii="Arial" w:hAnsi="Arial" w:cs="Arial"/>
          <w:color w:val="333333"/>
          <w:kern w:val="0"/>
        </w:rPr>
        <w:t>格式的</w:t>
      </w:r>
      <w:r w:rsidRPr="00962F7F">
        <w:rPr>
          <w:rFonts w:ascii="Arial" w:hAnsi="Arial" w:cs="Arial"/>
          <w:color w:val="333333"/>
          <w:kern w:val="0"/>
        </w:rPr>
        <w:t xml:space="preserve">, </w:t>
      </w:r>
      <w:r w:rsidRPr="00962F7F">
        <w:rPr>
          <w:rFonts w:ascii="Arial" w:hAnsi="Arial" w:cs="Arial"/>
          <w:color w:val="333333"/>
          <w:kern w:val="0"/>
        </w:rPr>
        <w:t>其实以前是</w:t>
      </w:r>
      <w:r w:rsidRPr="00962F7F">
        <w:rPr>
          <w:rFonts w:ascii="Arial" w:hAnsi="Arial" w:cs="Arial"/>
          <w:color w:val="333333"/>
          <w:kern w:val="0"/>
        </w:rPr>
        <w:t>jpg</w:t>
      </w:r>
      <w:r w:rsidRPr="00962F7F">
        <w:rPr>
          <w:rFonts w:ascii="Arial" w:hAnsi="Arial" w:cs="Arial"/>
          <w:color w:val="333333"/>
          <w:kern w:val="0"/>
        </w:rPr>
        <w:t>格式的</w:t>
      </w:r>
      <w:r w:rsidRPr="00962F7F">
        <w:rPr>
          <w:rFonts w:ascii="Arial" w:hAnsi="Arial" w:cs="Arial"/>
          <w:color w:val="333333"/>
          <w:kern w:val="0"/>
        </w:rPr>
        <w:t xml:space="preserve">, </w:t>
      </w:r>
      <w:r w:rsidRPr="00962F7F">
        <w:rPr>
          <w:rFonts w:ascii="Arial" w:hAnsi="Arial" w:cs="Arial"/>
          <w:color w:val="333333"/>
          <w:kern w:val="0"/>
        </w:rPr>
        <w:t>后来被手动改成了</w:t>
      </w:r>
      <w:r w:rsidRPr="00962F7F">
        <w:rPr>
          <w:rFonts w:ascii="Arial" w:hAnsi="Arial" w:cs="Arial"/>
          <w:color w:val="333333"/>
          <w:kern w:val="0"/>
        </w:rPr>
        <w:t>png</w:t>
      </w:r>
      <w:r w:rsidRPr="00962F7F">
        <w:rPr>
          <w:rFonts w:ascii="Arial" w:hAnsi="Arial" w:cs="Arial"/>
          <w:color w:val="333333"/>
          <w:kern w:val="0"/>
        </w:rPr>
        <w:t>格式的</w:t>
      </w:r>
      <w:r w:rsidRPr="00962F7F">
        <w:rPr>
          <w:rFonts w:ascii="Arial" w:hAnsi="Arial" w:cs="Arial"/>
          <w:color w:val="333333"/>
          <w:kern w:val="0"/>
        </w:rPr>
        <w:t>;</w:t>
      </w:r>
    </w:p>
    <w:p w14:paraId="23E0026E" w14:textId="77777777" w:rsidR="00962F7F" w:rsidRPr="00962F7F" w:rsidRDefault="00962F7F" w:rsidP="00962F7F">
      <w:pPr>
        <w:widowControl/>
        <w:shd w:val="clear" w:color="auto" w:fill="FFFFFF"/>
        <w:spacing w:line="240" w:lineRule="auto"/>
        <w:jc w:val="left"/>
        <w:rPr>
          <w:rFonts w:ascii="Arial" w:hAnsi="Arial" w:cs="Arial"/>
          <w:color w:val="333333"/>
          <w:kern w:val="0"/>
        </w:rPr>
      </w:pPr>
      <w:r w:rsidRPr="00962F7F">
        <w:rPr>
          <w:rFonts w:ascii="Arial" w:hAnsi="Arial" w:cs="Arial"/>
          <w:b/>
          <w:bCs/>
          <w:color w:val="333333"/>
          <w:kern w:val="0"/>
          <w:bdr w:val="none" w:sz="0" w:space="0" w:color="auto" w:frame="1"/>
        </w:rPr>
        <w:t>解决方案截图</w:t>
      </w:r>
      <w:r w:rsidRPr="00962F7F">
        <w:rPr>
          <w:rFonts w:ascii="Arial" w:hAnsi="Arial" w:cs="Arial"/>
          <w:b/>
          <w:bCs/>
          <w:color w:val="333333"/>
          <w:kern w:val="0"/>
          <w:bdr w:val="none" w:sz="0" w:space="0" w:color="auto" w:frame="1"/>
        </w:rPr>
        <w:t>:</w:t>
      </w:r>
    </w:p>
    <w:p w14:paraId="63C9FF17" w14:textId="4CC73E70"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noProof/>
          <w:color w:val="333333"/>
          <w:kern w:val="0"/>
        </w:rPr>
        <mc:AlternateContent>
          <mc:Choice Requires="wps">
            <w:drawing>
              <wp:inline distT="0" distB="0" distL="0" distR="0" wp14:anchorId="1CB952C5" wp14:editId="514485A0">
                <wp:extent cx="304800" cy="304800"/>
                <wp:effectExtent l="0" t="0" r="0" b="0"/>
                <wp:docPr id="3" name="矩形 3" descr="E:\YoudaoNote\geaosu@163.com\1c1c0696c6a14b86abe95543aecc86ae\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F233C"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sIsnP4CAAAI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574BF9FC" w14:textId="77777777" w:rsidR="00962F7F" w:rsidRPr="00962F7F" w:rsidRDefault="00962F7F" w:rsidP="00962F7F">
      <w:pPr>
        <w:widowControl/>
        <w:shd w:val="clear" w:color="auto" w:fill="FFFFFF"/>
        <w:spacing w:after="375" w:line="240" w:lineRule="auto"/>
        <w:jc w:val="left"/>
        <w:rPr>
          <w:rFonts w:ascii="Arial" w:hAnsi="Arial" w:cs="Arial"/>
          <w:color w:val="333333"/>
          <w:kern w:val="0"/>
        </w:rPr>
      </w:pPr>
      <w:r w:rsidRPr="00962F7F">
        <w:rPr>
          <w:rFonts w:ascii="Arial" w:hAnsi="Arial" w:cs="Arial"/>
          <w:color w:val="333333"/>
          <w:kern w:val="0"/>
        </w:rPr>
        <w:t>在项目的</w:t>
      </w:r>
      <w:r w:rsidRPr="00962F7F">
        <w:rPr>
          <w:rFonts w:ascii="Arial" w:hAnsi="Arial" w:cs="Arial"/>
          <w:color w:val="333333"/>
          <w:kern w:val="0"/>
        </w:rPr>
        <w:t>build.gradle</w:t>
      </w:r>
      <w:r w:rsidRPr="00962F7F">
        <w:rPr>
          <w:rFonts w:ascii="Arial" w:hAnsi="Arial" w:cs="Arial"/>
          <w:color w:val="333333"/>
          <w:kern w:val="0"/>
        </w:rPr>
        <w:t>的</w:t>
      </w:r>
      <w:r w:rsidRPr="00962F7F">
        <w:rPr>
          <w:rFonts w:ascii="Arial" w:hAnsi="Arial" w:cs="Arial"/>
          <w:color w:val="333333"/>
          <w:kern w:val="0"/>
        </w:rPr>
        <w:t>android</w:t>
      </w:r>
      <w:r w:rsidRPr="00962F7F">
        <w:rPr>
          <w:rFonts w:ascii="Arial" w:hAnsi="Arial" w:cs="Arial"/>
          <w:color w:val="333333"/>
          <w:kern w:val="0"/>
        </w:rPr>
        <w:t>节点下添加如上截图中的代码即可</w:t>
      </w:r>
      <w:r w:rsidRPr="00962F7F">
        <w:rPr>
          <w:rFonts w:ascii="Arial" w:hAnsi="Arial" w:cs="Arial"/>
          <w:color w:val="333333"/>
          <w:kern w:val="0"/>
        </w:rPr>
        <w:t>;</w:t>
      </w:r>
    </w:p>
    <w:p w14:paraId="18C21037"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aaptOptions {        </w:t>
      </w:r>
    </w:p>
    <w:p w14:paraId="67F4D563"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    cruncherEnabled = </w:t>
      </w:r>
      <w:r w:rsidRPr="00962F7F">
        <w:rPr>
          <w:rFonts w:ascii="Consolas" w:hAnsi="Consolas" w:cs="Consolas"/>
          <w:color w:val="4FC1E9"/>
          <w:kern w:val="0"/>
          <w:sz w:val="21"/>
          <w:szCs w:val="21"/>
          <w:bdr w:val="none" w:sz="0" w:space="0" w:color="auto" w:frame="1"/>
        </w:rPr>
        <w:t>false</w:t>
      </w:r>
      <w:r w:rsidRPr="00962F7F">
        <w:rPr>
          <w:rFonts w:ascii="Consolas" w:hAnsi="Consolas" w:cs="Consolas"/>
          <w:color w:val="E6E9ED"/>
          <w:kern w:val="0"/>
          <w:sz w:val="21"/>
          <w:szCs w:val="21"/>
          <w:bdr w:val="none" w:sz="0" w:space="0" w:color="auto" w:frame="1"/>
        </w:rPr>
        <w:t>        </w:t>
      </w:r>
    </w:p>
    <w:p w14:paraId="36AB14C7"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    useNewCruncher = </w:t>
      </w:r>
      <w:r w:rsidRPr="00962F7F">
        <w:rPr>
          <w:rFonts w:ascii="Consolas" w:hAnsi="Consolas" w:cs="Consolas"/>
          <w:color w:val="4FC1E9"/>
          <w:kern w:val="0"/>
          <w:sz w:val="21"/>
          <w:szCs w:val="21"/>
          <w:bdr w:val="none" w:sz="0" w:space="0" w:color="auto" w:frame="1"/>
        </w:rPr>
        <w:t>false</w:t>
      </w:r>
      <w:r w:rsidRPr="00962F7F">
        <w:rPr>
          <w:rFonts w:ascii="Consolas" w:hAnsi="Consolas" w:cs="Consolas"/>
          <w:color w:val="E6E9ED"/>
          <w:kern w:val="0"/>
          <w:sz w:val="21"/>
          <w:szCs w:val="21"/>
          <w:bdr w:val="none" w:sz="0" w:space="0" w:color="auto" w:frame="1"/>
        </w:rPr>
        <w:t>    </w:t>
      </w:r>
    </w:p>
    <w:p w14:paraId="5C48D9A7" w14:textId="77777777" w:rsidR="00962F7F" w:rsidRPr="00962F7F" w:rsidRDefault="00962F7F" w:rsidP="00962F7F">
      <w:pPr>
        <w:widowControl/>
        <w:numPr>
          <w:ilvl w:val="0"/>
          <w:numId w:val="2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75"/>
        <w:jc w:val="left"/>
        <w:rPr>
          <w:rFonts w:ascii="Consolas" w:hAnsi="Consolas" w:cs="Consolas"/>
          <w:color w:val="656D78"/>
          <w:kern w:val="0"/>
          <w:sz w:val="21"/>
          <w:szCs w:val="21"/>
        </w:rPr>
      </w:pPr>
      <w:r w:rsidRPr="00962F7F">
        <w:rPr>
          <w:rFonts w:ascii="Consolas" w:hAnsi="Consolas" w:cs="Consolas"/>
          <w:color w:val="E6E9ED"/>
          <w:kern w:val="0"/>
          <w:sz w:val="21"/>
          <w:szCs w:val="21"/>
          <w:bdr w:val="none" w:sz="0" w:space="0" w:color="auto" w:frame="1"/>
        </w:rPr>
        <w:t>}</w:t>
      </w:r>
    </w:p>
    <w:p w14:paraId="1C1F423B" w14:textId="77777777" w:rsidR="00962F7F" w:rsidRPr="00962F7F" w:rsidRDefault="00962F7F" w:rsidP="00962F7F">
      <w:pPr>
        <w:rPr>
          <w:rFonts w:hint="eastAsia"/>
        </w:rPr>
      </w:pPr>
      <w:bookmarkStart w:id="7" w:name="_GoBack"/>
      <w:bookmarkEnd w:id="7"/>
    </w:p>
    <w:p w14:paraId="54C7F4A2" w14:textId="77777777" w:rsidR="00CC5A8B" w:rsidRDefault="00CC5A8B" w:rsidP="00046527">
      <w:pPr>
        <w:rPr>
          <w:b/>
        </w:rPr>
      </w:pPr>
    </w:p>
    <w:p w14:paraId="31CECC86" w14:textId="77777777" w:rsidR="00380594" w:rsidRPr="00380594" w:rsidRDefault="00380594" w:rsidP="00046527">
      <w:pPr>
        <w:rPr>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917AE7"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95DF0" w16cid:durableId="1FCE9A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ACADE" w14:textId="77777777" w:rsidR="00917AE7" w:rsidRDefault="00917AE7" w:rsidP="00EC4448">
      <w:pPr>
        <w:spacing w:line="240" w:lineRule="auto"/>
      </w:pPr>
      <w:r>
        <w:separator/>
      </w:r>
    </w:p>
  </w:endnote>
  <w:endnote w:type="continuationSeparator" w:id="0">
    <w:p w14:paraId="225A314C" w14:textId="77777777" w:rsidR="00917AE7" w:rsidRDefault="00917AE7"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962F7F">
      <w:rPr>
        <w:rStyle w:val="af"/>
        <w:noProof/>
      </w:rPr>
      <w:t>28</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962F7F">
      <w:rPr>
        <w:rStyle w:val="af"/>
        <w:noProof/>
      </w:rPr>
      <w:t>29</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841AA" w14:textId="77777777" w:rsidR="00917AE7" w:rsidRDefault="00917AE7" w:rsidP="00EC4448">
      <w:pPr>
        <w:spacing w:line="240" w:lineRule="auto"/>
      </w:pPr>
      <w:r>
        <w:separator/>
      </w:r>
    </w:p>
  </w:footnote>
  <w:footnote w:type="continuationSeparator" w:id="0">
    <w:p w14:paraId="51896252" w14:textId="77777777" w:rsidR="00917AE7" w:rsidRDefault="00917AE7"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FA84D85"/>
    <w:multiLevelType w:val="multilevel"/>
    <w:tmpl w:val="73DE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2"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1"/>
  </w:num>
  <w:num w:numId="2">
    <w:abstractNumId w:val="3"/>
  </w:num>
  <w:num w:numId="3">
    <w:abstractNumId w:val="2"/>
  </w:num>
  <w:num w:numId="4">
    <w:abstractNumId w:val="1"/>
  </w:num>
  <w:num w:numId="5">
    <w:abstractNumId w:val="0"/>
  </w:num>
  <w:num w:numId="6">
    <w:abstractNumId w:val="8"/>
  </w:num>
  <w:num w:numId="7">
    <w:abstractNumId w:val="23"/>
  </w:num>
  <w:num w:numId="8">
    <w:abstractNumId w:val="12"/>
  </w:num>
  <w:num w:numId="9">
    <w:abstractNumId w:val="26"/>
  </w:num>
  <w:num w:numId="10">
    <w:abstractNumId w:val="20"/>
  </w:num>
  <w:num w:numId="11">
    <w:abstractNumId w:val="16"/>
  </w:num>
  <w:num w:numId="12">
    <w:abstractNumId w:val="17"/>
  </w:num>
  <w:num w:numId="13">
    <w:abstractNumId w:val="13"/>
  </w:num>
  <w:num w:numId="14">
    <w:abstractNumId w:val="6"/>
  </w:num>
  <w:num w:numId="15">
    <w:abstractNumId w:val="24"/>
  </w:num>
  <w:num w:numId="16">
    <w:abstractNumId w:val="5"/>
  </w:num>
  <w:num w:numId="17">
    <w:abstractNumId w:val="9"/>
  </w:num>
  <w:num w:numId="18">
    <w:abstractNumId w:val="25"/>
  </w:num>
  <w:num w:numId="19">
    <w:abstractNumId w:val="27"/>
  </w:num>
  <w:num w:numId="20">
    <w:abstractNumId w:val="11"/>
  </w:num>
  <w:num w:numId="21">
    <w:abstractNumId w:val="18"/>
  </w:num>
  <w:num w:numId="22">
    <w:abstractNumId w:val="4"/>
  </w:num>
  <w:num w:numId="23">
    <w:abstractNumId w:val="10"/>
  </w:num>
  <w:num w:numId="24">
    <w:abstractNumId w:val="7"/>
  </w:num>
  <w:num w:numId="25">
    <w:abstractNumId w:val="19"/>
  </w:num>
  <w:num w:numId="26">
    <w:abstractNumId w:val="14"/>
  </w:num>
  <w:num w:numId="27">
    <w:abstractNumId w:val="22"/>
  </w:num>
  <w:num w:numId="28">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03552"/>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4643"/>
    <w:rsid w:val="001853A9"/>
    <w:rsid w:val="0019340C"/>
    <w:rsid w:val="001A6A96"/>
    <w:rsid w:val="001B0353"/>
    <w:rsid w:val="001B0906"/>
    <w:rsid w:val="001B094B"/>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6604C"/>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0465"/>
    <w:rsid w:val="00471E74"/>
    <w:rsid w:val="00472089"/>
    <w:rsid w:val="00486707"/>
    <w:rsid w:val="0049602D"/>
    <w:rsid w:val="004D04B7"/>
    <w:rsid w:val="004D5F85"/>
    <w:rsid w:val="004D7BF9"/>
    <w:rsid w:val="004E295F"/>
    <w:rsid w:val="004E6423"/>
    <w:rsid w:val="004F04D3"/>
    <w:rsid w:val="004F4ED7"/>
    <w:rsid w:val="00500C9E"/>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17AE7"/>
    <w:rsid w:val="00922919"/>
    <w:rsid w:val="0092617F"/>
    <w:rsid w:val="00935ECC"/>
    <w:rsid w:val="00940B00"/>
    <w:rsid w:val="0094341B"/>
    <w:rsid w:val="00955FAD"/>
    <w:rsid w:val="00956911"/>
    <w:rsid w:val="00961087"/>
    <w:rsid w:val="00962F7F"/>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1EF1"/>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5A8B"/>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665D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2894"/>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 w:type="character" w:customStyle="1" w:styleId="typ">
    <w:name w:val="typ"/>
    <w:basedOn w:val="a1"/>
    <w:rsid w:val="00FF2894"/>
  </w:style>
  <w:style w:type="character" w:customStyle="1" w:styleId="pln">
    <w:name w:val="pln"/>
    <w:basedOn w:val="a1"/>
    <w:rsid w:val="00FF2894"/>
  </w:style>
  <w:style w:type="character" w:customStyle="1" w:styleId="pun">
    <w:name w:val="pun"/>
    <w:basedOn w:val="a1"/>
    <w:rsid w:val="00FF2894"/>
  </w:style>
  <w:style w:type="character" w:customStyle="1" w:styleId="kwd">
    <w:name w:val="kwd"/>
    <w:basedOn w:val="a1"/>
    <w:rsid w:val="00FF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531643">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464399184">
      <w:bodyDiv w:val="1"/>
      <w:marLeft w:val="0"/>
      <w:marRight w:val="0"/>
      <w:marTop w:val="0"/>
      <w:marBottom w:val="0"/>
      <w:divBdr>
        <w:top w:val="none" w:sz="0" w:space="0" w:color="auto"/>
        <w:left w:val="none" w:sz="0" w:space="0" w:color="auto"/>
        <w:bottom w:val="none" w:sz="0" w:space="0" w:color="auto"/>
        <w:right w:val="none" w:sz="0" w:space="0" w:color="auto"/>
      </w:divBdr>
    </w:div>
    <w:div w:id="465318051">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492677384">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 w:id="213136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yuweiguocn.github.io/using-the-constraintla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hyperlink" Target="http://lib.csdn.net/base/javase" TargetMode="External"/><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6.png"/><Relationship Id="rId28" Type="http://schemas.openxmlformats.org/officeDocument/2006/relationships/hyperlink" Target="http://www.zhimengzhe.com/bianchengjiaocheng/Javabiancheng/62878.html" TargetMode="External"/><Relationship Id="rId36"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stackoverflow.com/questions/34353220/android-studio-please-select-android-sdk"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00123456789/article/details/54693454" TargetMode="External"/><Relationship Id="rId27" Type="http://schemas.openxmlformats.org/officeDocument/2006/relationships/hyperlink" Target="http://www.zhimengzhe.com/Androidkaifa" TargetMode="External"/><Relationship Id="rId30" Type="http://schemas.openxmlformats.org/officeDocument/2006/relationships/hyperlink" Target="https://blog.csdn.net/jasonhui512/article/details/53911742"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download.csdn.net/detail/t6546545/9732412" TargetMode="External"/><Relationship Id="rId25" Type="http://schemas.openxmlformats.org/officeDocument/2006/relationships/hyperlink" Target="http://mouxuejie.com/blog/2016-02-05/androidmanifest-merg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46" Type="http://schemas.microsoft.com/office/2016/09/relationships/commentsIds" Target="commentsIds.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99C99-0881-4CC1-BF04-BD5892E1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32</Pages>
  <Words>3835</Words>
  <Characters>21864</Characters>
  <Application>Microsoft Office Word</Application>
  <DocSecurity>0</DocSecurity>
  <Lines>182</Lines>
  <Paragraphs>51</Paragraphs>
  <ScaleCrop>false</ScaleCrop>
  <Company>Microsoft</Company>
  <LinksUpToDate>false</LinksUpToDate>
  <CharactersWithSpaces>25648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48</cp:revision>
  <cp:lastPrinted>2018-12-18T08:50:00Z</cp:lastPrinted>
  <dcterms:created xsi:type="dcterms:W3CDTF">2016-05-03T03:42:00Z</dcterms:created>
  <dcterms:modified xsi:type="dcterms:W3CDTF">2019-02-11T09:54:00Z</dcterms:modified>
</cp:coreProperties>
</file>