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DCC07" w14:textId="50A20263" w:rsidR="00CE42DD" w:rsidRDefault="00CC7E6D" w:rsidP="00CE42DD">
      <w:pPr>
        <w:pStyle w:val="1"/>
      </w:pPr>
      <w:r>
        <w:rPr>
          <w:rFonts w:hint="eastAsia"/>
        </w:rPr>
        <w:t>Todo</w:t>
      </w:r>
    </w:p>
    <w:p w14:paraId="6BA867B6" w14:textId="77777777" w:rsidR="00C56AFD" w:rsidRDefault="00C56AFD" w:rsidP="00C56AFD">
      <w:pPr>
        <w:rPr>
          <w:rFonts w:hint="eastAsia"/>
          <w:color w:val="000000"/>
          <w:sz w:val="18"/>
          <w:szCs w:val="18"/>
        </w:rPr>
      </w:pPr>
      <w:bookmarkStart w:id="0" w:name="_GoBack"/>
      <w:bookmarkEnd w:id="0"/>
    </w:p>
    <w:p w14:paraId="223C278C" w14:textId="77777777" w:rsidR="00DB43D3" w:rsidRPr="002F0FF9" w:rsidRDefault="00DB43D3" w:rsidP="00C56AFD"/>
    <w:p w14:paraId="4A34845D" w14:textId="77777777" w:rsidR="00C56AFD" w:rsidRPr="00C56AFD" w:rsidRDefault="00C56AF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56AFD">
        <w:rPr>
          <w:rFonts w:ascii="宋体" w:eastAsia="宋体" w:hAnsi="宋体" w:cs="宋体" w:hint="eastAsia"/>
          <w:b/>
          <w:bCs/>
          <w:color w:val="008000"/>
          <w:kern w:val="0"/>
          <w:sz w:val="18"/>
          <w:szCs w:val="18"/>
        </w:rPr>
        <w:t>deviceinfo.UsbModeChooserActivity</w:t>
      </w:r>
    </w:p>
    <w:p w14:paraId="369FAB8D" w14:textId="77777777" w:rsidR="00C56AFD" w:rsidRPr="00C56AFD" w:rsidRDefault="00C56AFD" w:rsidP="00C56AFD"/>
    <w:p w14:paraId="41A7D245"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android.webkit;</w:t>
      </w:r>
    </w:p>
    <w:p w14:paraId="4817BC63" w14:textId="3DE3D285" w:rsidR="001D2F61" w:rsidRPr="00211E3A" w:rsidRDefault="001D2F61"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528C4365" w14:textId="77777777" w:rsidR="00211E3A" w:rsidRPr="00211E3A" w:rsidRDefault="00211E3A" w:rsidP="00211E3A"/>
    <w:p w14:paraId="6A5D697F" w14:textId="42AB7A85" w:rsidR="00CE3F7C" w:rsidRDefault="00CE3F7C" w:rsidP="00CE3F7C">
      <w:pPr>
        <w:rPr>
          <w:rFonts w:ascii="宋体" w:eastAsia="宋体" w:hAnsi="宋体" w:cs="宋体"/>
          <w:color w:val="000000"/>
          <w:kern w:val="0"/>
          <w:sz w:val="18"/>
          <w:szCs w:val="18"/>
        </w:rPr>
      </w:pPr>
      <w:r>
        <w:rPr>
          <w:rFonts w:hint="eastAsia"/>
        </w:rPr>
        <w:t>好好</w:t>
      </w:r>
      <w:r>
        <w:t>研究开发者选项！！</w:t>
      </w:r>
      <w:r w:rsidR="008B44AC">
        <w:rPr>
          <w:rFonts w:hint="eastAsia"/>
        </w:rPr>
        <w:t>调试之</w:t>
      </w:r>
      <w:r w:rsidR="008B44AC">
        <w:t>精华</w:t>
      </w:r>
      <w:r w:rsidR="001A4C93">
        <w:rPr>
          <w:rFonts w:hint="eastAsia"/>
        </w:rPr>
        <w:t>！</w:t>
      </w:r>
      <w:r w:rsidR="00FA7776" w:rsidRPr="008D496A">
        <w:rPr>
          <w:rFonts w:ascii="宋体" w:eastAsia="宋体" w:hAnsi="宋体" w:cs="宋体" w:hint="eastAsia"/>
          <w:color w:val="000000"/>
          <w:kern w:val="0"/>
          <w:sz w:val="18"/>
          <w:szCs w:val="18"/>
        </w:rPr>
        <w:t>Settings.Global.</w:t>
      </w:r>
      <w:r w:rsidR="00FA7776" w:rsidRPr="008D496A">
        <w:rPr>
          <w:rFonts w:ascii="宋体" w:eastAsia="宋体" w:hAnsi="宋体" w:cs="宋体" w:hint="eastAsia"/>
          <w:b/>
          <w:bCs/>
          <w:i/>
          <w:iCs/>
          <w:color w:val="660E7A"/>
          <w:kern w:val="0"/>
          <w:sz w:val="18"/>
          <w:szCs w:val="18"/>
        </w:rPr>
        <w:t>DEVELOPMENT_SETTINGS_ENABLED</w:t>
      </w:r>
      <w:r w:rsidR="00FA7776" w:rsidRPr="008D496A">
        <w:rPr>
          <w:rFonts w:ascii="宋体" w:eastAsia="宋体" w:hAnsi="宋体" w:cs="宋体" w:hint="eastAsia"/>
          <w:color w:val="000000"/>
          <w:kern w:val="0"/>
          <w:sz w:val="18"/>
          <w:szCs w:val="18"/>
        </w:rPr>
        <w:t>,</w:t>
      </w:r>
    </w:p>
    <w:p w14:paraId="5736E201"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演示</w:t>
      </w:r>
      <w:r>
        <w:rPr>
          <w:rFonts w:ascii="宋体" w:eastAsia="宋体" w:hAnsi="宋体" w:cs="宋体"/>
          <w:color w:val="000000"/>
          <w:kern w:val="0"/>
          <w:sz w:val="18"/>
          <w:szCs w:val="18"/>
        </w:rPr>
        <w:t>模式，好好研究吧</w:t>
      </w:r>
    </w:p>
    <w:p w14:paraId="6F893792" w14:textId="77777777" w:rsidR="00FA7776" w:rsidRPr="005405FE"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71AF">
        <w:rPr>
          <w:rFonts w:ascii="宋体" w:eastAsia="宋体" w:hAnsi="宋体" w:cs="宋体"/>
          <w:color w:val="000000"/>
          <w:kern w:val="0"/>
          <w:sz w:val="18"/>
          <w:szCs w:val="18"/>
        </w:rPr>
        <w:t>com.android.systemui/.DemoMode</w:t>
      </w:r>
    </w:p>
    <w:p w14:paraId="794495E1" w14:textId="77777777" w:rsidR="00FA7776" w:rsidRPr="00FA7776" w:rsidRDefault="00FA777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DB43D3" w:rsidP="005C2938">
      <w:hyperlink r:id="rId9"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DB43D3" w:rsidP="005C2938">
      <w:pPr>
        <w:rPr>
          <w:rStyle w:val="a8"/>
        </w:rPr>
      </w:pPr>
      <w:hyperlink r:id="rId10"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1"/>
      <w:r>
        <w:t>y</w:t>
      </w:r>
      <w:r>
        <w:t>数据的加载</w:t>
      </w:r>
      <w:commentRangeEnd w:id="1"/>
      <w:r>
        <w:rPr>
          <w:rStyle w:val="a9"/>
          <w:b w:val="0"/>
          <w:bCs w:val="0"/>
        </w:rPr>
        <w:commentReference w:id="1"/>
      </w:r>
    </w:p>
    <w:p w14:paraId="6F8E060B" w14:textId="77777777" w:rsidR="00531A36" w:rsidRDefault="00DB43D3"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2"/>
      <w:r w:rsidRPr="00F07F60">
        <w:rPr>
          <w:rFonts w:ascii="宋体" w:eastAsia="宋体" w:hAnsi="宋体" w:cs="宋体" w:hint="eastAsia"/>
          <w:b/>
          <w:bCs/>
          <w:i/>
          <w:iCs/>
          <w:color w:val="0073BF"/>
          <w:kern w:val="0"/>
          <w:sz w:val="18"/>
          <w:szCs w:val="18"/>
        </w:rPr>
        <w:t>ization, too ma</w:t>
      </w:r>
      <w:commentRangeEnd w:id="2"/>
      <w:r>
        <w:rPr>
          <w:rStyle w:val="a9"/>
        </w:rPr>
        <w:commentReference w:id="2"/>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3"/>
      <w:r>
        <w:t>回归到分析代码上面来</w:t>
      </w:r>
      <w:commentRangeEnd w:id="3"/>
      <w:r>
        <w:rPr>
          <w:rStyle w:val="a9"/>
        </w:rPr>
        <w:commentReference w:id="3"/>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DB43D3"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4"/>
      <w:r w:rsidRPr="00416C83">
        <w:rPr>
          <w:rFonts w:hint="eastAsia"/>
        </w:rPr>
        <w:t>/res/xml/dashboard_categories</w:t>
      </w:r>
      <w:commentRangeEnd w:id="4"/>
      <w:r>
        <w:rPr>
          <w:rStyle w:val="a9"/>
        </w:rPr>
        <w:commentReference w:id="4"/>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5"/>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5"/>
      <w:r>
        <w:rPr>
          <w:rStyle w:val="a9"/>
        </w:rPr>
        <w:commentReference w:id="5"/>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6"/>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6"/>
      <w:r>
        <w:rPr>
          <w:rStyle w:val="a9"/>
        </w:rPr>
        <w:commentReference w:id="6"/>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7"/>
      <w:r>
        <w:t>y</w:t>
      </w:r>
      <w:r>
        <w:t>数据的加载</w:t>
      </w:r>
      <w:commentRangeEnd w:id="7"/>
      <w:r>
        <w:rPr>
          <w:rStyle w:val="a9"/>
          <w:b w:val="0"/>
          <w:bCs w:val="0"/>
        </w:rPr>
        <w:commentReference w:id="7"/>
      </w:r>
    </w:p>
    <w:p w14:paraId="24F58B92" w14:textId="77777777" w:rsidR="00531A36" w:rsidRDefault="00DB43D3"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DB43D3"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DB43D3"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DB43D3"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8"/>
            <w:r w:rsidRPr="00D3173E">
              <w:rPr>
                <w:rFonts w:hint="eastAsia"/>
                <w:b/>
                <w:color w:val="FF0000"/>
              </w:rPr>
              <w:t>位置</w:t>
            </w:r>
            <w:r w:rsidRPr="00D3173E">
              <w:rPr>
                <w:b/>
                <w:color w:val="FF0000"/>
              </w:rPr>
              <w:t>信息模式</w:t>
            </w:r>
            <w:commentRangeEnd w:id="8"/>
            <w:r>
              <w:rPr>
                <w:rStyle w:val="a9"/>
              </w:rPr>
              <w:commentReference w:id="8"/>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9" w:name="t2"/>
      <w:bookmarkEnd w:id="9"/>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0"/>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0"/>
      <w:r>
        <w:rPr>
          <w:rStyle w:val="a9"/>
        </w:rPr>
        <w:commentReference w:id="10"/>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4"/>
      <w:bookmarkEnd w:id="11"/>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2" w:name="t5"/>
      <w:bookmarkEnd w:id="12"/>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3"/>
      <w:r>
        <w:rPr>
          <w:rFonts w:hint="eastAsia"/>
          <w:color w:val="000000"/>
          <w:sz w:val="18"/>
          <w:szCs w:val="18"/>
          <w:shd w:val="clear" w:color="auto" w:fill="F6EBBC"/>
        </w:rPr>
        <w:t>startPreferencePanel(</w:t>
      </w:r>
      <w:commentRangeEnd w:id="13"/>
      <w:r>
        <w:rPr>
          <w:rStyle w:val="a9"/>
          <w:rFonts w:asciiTheme="minorHAnsi" w:eastAsiaTheme="minorEastAsia" w:hAnsiTheme="minorHAnsi" w:cstheme="minorBidi"/>
          <w:kern w:val="2"/>
        </w:rPr>
        <w:commentReference w:id="13"/>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lastRenderedPageBreak/>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r>
      <w:r w:rsidRPr="00BC2091">
        <w:rPr>
          <w:rFonts w:ascii="宋体" w:eastAsia="宋体" w:hAnsi="宋体" w:cs="宋体" w:hint="eastAsia"/>
          <w:color w:val="000000"/>
          <w:kern w:val="0"/>
          <w:sz w:val="18"/>
          <w:szCs w:val="18"/>
        </w:rPr>
        <w:lastRenderedPageBreak/>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4"/>
      <w:r w:rsidRPr="0021020C">
        <w:rPr>
          <w:b/>
          <w:color w:val="FF0000"/>
        </w:rPr>
        <w:t>mAudioManager.adjustStreamVolume(mStreamType, AudioManager.ADJUST_MUTE, 0);</w:t>
      </w:r>
      <w:commentRangeEnd w:id="14"/>
      <w:r w:rsidR="0021020C">
        <w:rPr>
          <w:rStyle w:val="a9"/>
        </w:rPr>
        <w:commentReference w:id="14"/>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DB43D3"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DB43D3"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5"/>
      <w:r>
        <w:rPr>
          <w:rFonts w:hint="eastAsia"/>
          <w:color w:val="000000"/>
          <w:sz w:val="18"/>
          <w:szCs w:val="18"/>
        </w:rPr>
        <w:t>AppListPreference</w:t>
      </w:r>
      <w:commentRangeEnd w:id="15"/>
      <w:r w:rsidR="004146F4">
        <w:rPr>
          <w:rStyle w:val="a9"/>
          <w:rFonts w:asciiTheme="minorHAnsi" w:eastAsiaTheme="minorEastAsia" w:hAnsiTheme="minorHAnsi" w:cstheme="minorBidi"/>
          <w:kern w:val="2"/>
        </w:rPr>
        <w:commentReference w:id="15"/>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0D80E642" w14:textId="77777777" w:rsidR="00E25647" w:rsidRDefault="00E25647" w:rsidP="00AC7026"/>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DB43D3"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77777777" w:rsidR="002634F0" w:rsidRDefault="002634F0" w:rsidP="002634F0">
      <w:r>
        <w:rPr>
          <w:rFonts w:hint="eastAsia"/>
        </w:rPr>
        <w:t>演示</w:t>
      </w:r>
      <w:r>
        <w:t>模式</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y Guan" w:date="2018-06-02T12:59:00Z" w:initials="KG">
    <w:p w14:paraId="761F5A15" w14:textId="77777777" w:rsidR="00DB43D3" w:rsidRDefault="00DB43D3" w:rsidP="00531A36">
      <w:pPr>
        <w:pStyle w:val="aa"/>
      </w:pPr>
      <w:r>
        <w:rPr>
          <w:rStyle w:val="a9"/>
        </w:rPr>
        <w:annotationRef/>
      </w:r>
      <w:r>
        <w:rPr>
          <w:rFonts w:hint="eastAsia"/>
        </w:rPr>
        <w:t>还是</w:t>
      </w:r>
      <w:r>
        <w:t>需要完成的</w:t>
      </w:r>
    </w:p>
  </w:comment>
  <w:comment w:id="2" w:author="Key Guan" w:date="2018-06-02T13:21:00Z" w:initials="KG">
    <w:p w14:paraId="23472CF6" w14:textId="77777777" w:rsidR="00DB43D3" w:rsidRPr="00F07F60" w:rsidRDefault="00DB43D3"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DB43D3" w:rsidRPr="00F07F60" w:rsidRDefault="00DB43D3">
      <w:pPr>
        <w:pStyle w:val="aa"/>
      </w:pPr>
    </w:p>
  </w:comment>
  <w:comment w:id="3" w:author="Key Guan" w:date="2018-06-02T15:09:00Z" w:initials="KG">
    <w:p w14:paraId="7D270105" w14:textId="77777777" w:rsidR="00DB43D3" w:rsidRPr="00A94D22" w:rsidRDefault="00DB43D3" w:rsidP="00A94D22">
      <w:pPr>
        <w:pStyle w:val="HTML"/>
        <w:shd w:val="clear" w:color="auto" w:fill="FFFFFF"/>
        <w:rPr>
          <w:color w:val="000000"/>
          <w:sz w:val="18"/>
          <w:szCs w:val="18"/>
        </w:rPr>
      </w:pPr>
      <w:r>
        <w:rPr>
          <w:rStyle w:val="a9"/>
        </w:rPr>
        <w:annotationRef/>
      </w:r>
      <w:proofErr w:type="gramStart"/>
      <w:r w:rsidRPr="00A94D22">
        <w:rPr>
          <w:rFonts w:hint="eastAsia"/>
          <w:i/>
          <w:iCs/>
          <w:color w:val="660E7A"/>
          <w:sz w:val="18"/>
          <w:szCs w:val="18"/>
        </w:rPr>
        <w:t>sDashboardCategories</w:t>
      </w:r>
      <w:proofErr w:type="gramEnd"/>
    </w:p>
    <w:p w14:paraId="7E4E1347" w14:textId="1446738C" w:rsidR="00DB43D3" w:rsidRPr="00A94D22" w:rsidRDefault="00DB43D3">
      <w:pPr>
        <w:pStyle w:val="aa"/>
      </w:pPr>
    </w:p>
  </w:comment>
  <w:comment w:id="4" w:author="Key Guan" w:date="2017-07-01T11:01:00Z" w:initials="KG">
    <w:p w14:paraId="4F87085E" w14:textId="77777777" w:rsidR="00DB43D3" w:rsidRDefault="00DB43D3"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DB43D3" w:rsidRDefault="00DB43D3" w:rsidP="005C2938">
      <w:pPr>
        <w:pStyle w:val="aa"/>
      </w:pPr>
      <w:r>
        <w:rPr>
          <w:rFonts w:hint="eastAsia"/>
        </w:rPr>
        <w:t>2.</w:t>
      </w:r>
      <w:r>
        <w:rPr>
          <w:rFonts w:hint="eastAsia"/>
        </w:rPr>
        <w:t>系统</w:t>
      </w:r>
      <w:r>
        <w:t>是不是可以编译优化，把</w:t>
      </w:r>
      <w:r>
        <w:t>xml</w:t>
      </w:r>
      <w:r>
        <w:t>优化成</w:t>
      </w:r>
      <w:r>
        <w:t>json</w:t>
      </w:r>
      <w:r>
        <w:t>这种格式？</w:t>
      </w:r>
    </w:p>
  </w:comment>
  <w:comment w:id="5" w:author="Key Guan" w:date="2017-07-01T11:24:00Z" w:initials="KG">
    <w:p w14:paraId="0EC186CF" w14:textId="77777777" w:rsidR="00DB43D3" w:rsidRDefault="00DB43D3" w:rsidP="005C2938">
      <w:pPr>
        <w:pStyle w:val="aa"/>
      </w:pPr>
      <w:r>
        <w:rPr>
          <w:rStyle w:val="a9"/>
        </w:rPr>
        <w:annotationRef/>
      </w:r>
      <w:r>
        <w:rPr>
          <w:rFonts w:hint="eastAsia"/>
        </w:rPr>
        <w:t>架构</w:t>
      </w:r>
      <w:r>
        <w:t>原理</w:t>
      </w:r>
      <w:r>
        <w:rPr>
          <w:rFonts w:hint="eastAsia"/>
        </w:rPr>
        <w:t>还是</w:t>
      </w:r>
      <w:r>
        <w:t>没有说清楚</w:t>
      </w:r>
    </w:p>
  </w:comment>
  <w:comment w:id="6" w:author="Key Guan" w:date="2018-05-27T22:18:00Z" w:initials="KG">
    <w:p w14:paraId="06F0762F" w14:textId="6324C220" w:rsidR="00DB43D3" w:rsidRDefault="00DB43D3">
      <w:pPr>
        <w:pStyle w:val="aa"/>
      </w:pPr>
      <w:r>
        <w:rPr>
          <w:rStyle w:val="a9"/>
        </w:rPr>
        <w:annotationRef/>
      </w:r>
      <w:r>
        <w:t>安全</w:t>
      </w:r>
      <w:r>
        <w:rPr>
          <w:rFonts w:hint="eastAsia"/>
        </w:rPr>
        <w:t>机制</w:t>
      </w:r>
      <w:r>
        <w:t>问题？</w:t>
      </w:r>
    </w:p>
  </w:comment>
  <w:comment w:id="7" w:author="Key Guan" w:date="2018-06-02T12:59:00Z" w:initials="KG">
    <w:p w14:paraId="4539E87F" w14:textId="77777777" w:rsidR="00DB43D3" w:rsidRDefault="00DB43D3" w:rsidP="00531A36">
      <w:pPr>
        <w:pStyle w:val="aa"/>
      </w:pPr>
      <w:r>
        <w:rPr>
          <w:rStyle w:val="a9"/>
        </w:rPr>
        <w:annotationRef/>
      </w:r>
      <w:r>
        <w:rPr>
          <w:rFonts w:hint="eastAsia"/>
        </w:rPr>
        <w:t>还是</w:t>
      </w:r>
      <w:r>
        <w:t>需要完成的</w:t>
      </w:r>
    </w:p>
  </w:comment>
  <w:comment w:id="8" w:author="Key Guan" w:date="2018-06-05T21:20:00Z" w:initials="KG">
    <w:p w14:paraId="38A32CA4" w14:textId="77777777" w:rsidR="00DB43D3" w:rsidRDefault="00DB43D3" w:rsidP="00D80EDF">
      <w:pPr>
        <w:pStyle w:val="aa"/>
      </w:pPr>
      <w:r>
        <w:rPr>
          <w:rStyle w:val="a9"/>
        </w:rPr>
        <w:annotationRef/>
      </w:r>
      <w:r>
        <w:rPr>
          <w:rFonts w:hint="eastAsia"/>
        </w:rPr>
        <w:t>单选列表</w:t>
      </w:r>
      <w:r>
        <w:t>！</w:t>
      </w:r>
    </w:p>
  </w:comment>
  <w:comment w:id="10" w:author="Key Guan" w:date="2017-10-21T22:18:00Z" w:initials="KG">
    <w:p w14:paraId="6AB567C9" w14:textId="77777777" w:rsidR="00DB43D3" w:rsidRDefault="00DB43D3" w:rsidP="00D80EDF">
      <w:pPr>
        <w:pStyle w:val="aa"/>
      </w:pPr>
      <w:r>
        <w:rPr>
          <w:rStyle w:val="a9"/>
        </w:rPr>
        <w:annotationRef/>
      </w:r>
      <w:r>
        <w:rPr>
          <w:rFonts w:hint="eastAsia"/>
        </w:rPr>
        <w:t>设置</w:t>
      </w:r>
      <w:r>
        <w:t>也可以使其开通的</w:t>
      </w:r>
    </w:p>
  </w:comment>
  <w:comment w:id="13" w:author="Key Guan" w:date="2018-06-20T21:55:00Z" w:initials="KG">
    <w:p w14:paraId="5180BEC7" w14:textId="5102B3BD" w:rsidR="00DB43D3" w:rsidRDefault="00DB43D3">
      <w:pPr>
        <w:pStyle w:val="aa"/>
      </w:pPr>
      <w:r>
        <w:rPr>
          <w:rStyle w:val="a9"/>
        </w:rPr>
        <w:annotationRef/>
      </w:r>
      <w:r>
        <w:rPr>
          <w:rFonts w:hint="eastAsia"/>
        </w:rPr>
        <w:t>启动</w:t>
      </w:r>
      <w:r>
        <w:t>原理</w:t>
      </w:r>
    </w:p>
  </w:comment>
  <w:comment w:id="14" w:author="key" w:date="2018-07-11T02:29:00Z" w:initials="k">
    <w:p w14:paraId="426AA1D6" w14:textId="5A8D852C" w:rsidR="00DB43D3" w:rsidRDefault="00DB43D3">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8-29T12:16:00Z" w:initials="KG">
    <w:p w14:paraId="540A405C" w14:textId="77777777" w:rsidR="00DB43D3" w:rsidRPr="004146F4" w:rsidRDefault="00DB43D3" w:rsidP="004146F4">
      <w:pPr>
        <w:pStyle w:val="HTML"/>
        <w:shd w:val="clear" w:color="auto" w:fill="FFFFFF"/>
        <w:rPr>
          <w:color w:val="000000"/>
          <w:sz w:val="18"/>
          <w:szCs w:val="18"/>
        </w:rPr>
      </w:pPr>
      <w:r>
        <w:rPr>
          <w:rStyle w:val="a9"/>
        </w:rPr>
        <w:annotationRef/>
      </w:r>
      <w:proofErr w:type="gramStart"/>
      <w:r w:rsidRPr="004146F4">
        <w:rPr>
          <w:rFonts w:hint="eastAsia"/>
          <w:b/>
          <w:bCs/>
          <w:color w:val="008000"/>
          <w:sz w:val="18"/>
          <w:szCs w:val="18"/>
        </w:rPr>
        <w:t>textColorAlertDialogListItem</w:t>
      </w:r>
      <w:proofErr w:type="gramEnd"/>
    </w:p>
    <w:p w14:paraId="2F88C141" w14:textId="2853F70B" w:rsidR="00DB43D3" w:rsidRDefault="00DB43D3">
      <w:pPr>
        <w:pStyle w:val="aa"/>
      </w:pPr>
      <w:proofErr w:type="gramStart"/>
      <w:r>
        <w:rPr>
          <w:rFonts w:hint="eastAsia"/>
        </w:rPr>
        <w:t>weisha</w:t>
      </w:r>
      <w:proofErr w:type="gramEnd"/>
      <w:r>
        <w:rPr>
          <w:rFonts w:hint="eastAsia"/>
        </w:rPr>
        <w:t xml:space="preserve"> buguan</w:t>
      </w:r>
    </w:p>
    <w:p w14:paraId="4D515EEB" w14:textId="45B99B83" w:rsidR="00DB43D3" w:rsidRDefault="00DB43D3">
      <w:pPr>
        <w:pStyle w:val="aa"/>
      </w:pPr>
      <w:r w:rsidRPr="005A3902">
        <w:t>s\layout\app_preference_item.xml</w:t>
      </w:r>
    </w:p>
  </w:comment>
  <w:comment w:id="16" w:author="Key Guan" w:date="2018-06-15T21:10:00Z" w:initials="KG">
    <w:p w14:paraId="4249B3AA" w14:textId="071BBE74" w:rsidR="00DB43D3" w:rsidRDefault="00DB43D3">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DB43D3" w:rsidRDefault="00DB43D3">
      <w:pPr>
        <w:pStyle w:val="aa"/>
      </w:pPr>
      <w:r>
        <w:rPr>
          <w:rStyle w:val="a9"/>
        </w:rPr>
        <w:annotationRef/>
      </w:r>
      <w:r>
        <w:t>F</w:t>
      </w:r>
      <w:r>
        <w:rPr>
          <w:rFonts w:hint="eastAsia"/>
        </w:rPr>
        <w:t>asdf</w:t>
      </w:r>
    </w:p>
  </w:comment>
  <w:comment w:id="18" w:author="Key Guan" w:date="2018-07-31T13:35:00Z" w:initials="KG">
    <w:p w14:paraId="0B03F887" w14:textId="77777777" w:rsidR="00DB43D3" w:rsidRDefault="00DB43D3" w:rsidP="00CD1D92">
      <w:pPr>
        <w:pStyle w:val="aa"/>
      </w:pPr>
      <w:r>
        <w:rPr>
          <w:rStyle w:val="a9"/>
        </w:rPr>
        <w:annotationRef/>
      </w:r>
      <w:r>
        <w:rPr>
          <w:rFonts w:hint="eastAsia"/>
        </w:rPr>
        <w:t>SRE</w:t>
      </w:r>
      <w:r>
        <w:t>？</w:t>
      </w:r>
    </w:p>
  </w:comment>
  <w:comment w:id="19" w:author="Key Guan" w:date="2018-08-03T13:29:00Z" w:initials="KG">
    <w:p w14:paraId="471B16A4" w14:textId="57EF29BD" w:rsidR="00DB43D3" w:rsidRDefault="00DB43D3">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DB43D3" w:rsidRDefault="00DB43D3">
      <w:pPr>
        <w:pStyle w:val="aa"/>
      </w:pPr>
      <w:r>
        <w:rPr>
          <w:rStyle w:val="a9"/>
        </w:rPr>
        <w:annotationRef/>
      </w:r>
      <w:r>
        <w:rPr>
          <w:rFonts w:hint="eastAsia"/>
        </w:rPr>
        <w:t>后台</w:t>
      </w:r>
      <w:r>
        <w:t>执行</w:t>
      </w:r>
    </w:p>
  </w:comment>
  <w:comment w:id="21" w:author="Key Guan" w:date="2018-06-21T10:39:00Z" w:initials="KG">
    <w:p w14:paraId="04847568" w14:textId="55524223" w:rsidR="00DB43D3" w:rsidRDefault="00DB43D3">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DCE8D" w14:textId="77777777" w:rsidR="003459A0" w:rsidRDefault="003459A0" w:rsidP="005C2938">
      <w:r>
        <w:separator/>
      </w:r>
    </w:p>
  </w:endnote>
  <w:endnote w:type="continuationSeparator" w:id="0">
    <w:p w14:paraId="7067047B" w14:textId="77777777" w:rsidR="003459A0" w:rsidRDefault="003459A0"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A097CC" w14:textId="77777777" w:rsidR="003459A0" w:rsidRDefault="003459A0" w:rsidP="005C2938">
      <w:r>
        <w:separator/>
      </w:r>
    </w:p>
  </w:footnote>
  <w:footnote w:type="continuationSeparator" w:id="0">
    <w:p w14:paraId="2B8E01F3" w14:textId="77777777" w:rsidR="003459A0" w:rsidRDefault="003459A0"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349B7"/>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2D8B"/>
    <w:rsid w:val="002A6F39"/>
    <w:rsid w:val="002B6265"/>
    <w:rsid w:val="002C725E"/>
    <w:rsid w:val="002D7E86"/>
    <w:rsid w:val="002E1EE8"/>
    <w:rsid w:val="002E36F5"/>
    <w:rsid w:val="002F0FF9"/>
    <w:rsid w:val="002F1C7B"/>
    <w:rsid w:val="0030348E"/>
    <w:rsid w:val="00305C5D"/>
    <w:rsid w:val="003200A8"/>
    <w:rsid w:val="003203EA"/>
    <w:rsid w:val="003208BE"/>
    <w:rsid w:val="0033557B"/>
    <w:rsid w:val="00337BD1"/>
    <w:rsid w:val="003402FD"/>
    <w:rsid w:val="0034574F"/>
    <w:rsid w:val="003459A0"/>
    <w:rsid w:val="00352363"/>
    <w:rsid w:val="00357965"/>
    <w:rsid w:val="00363976"/>
    <w:rsid w:val="00376E73"/>
    <w:rsid w:val="00390F04"/>
    <w:rsid w:val="00396654"/>
    <w:rsid w:val="003A3E43"/>
    <w:rsid w:val="003B6B17"/>
    <w:rsid w:val="003B6E07"/>
    <w:rsid w:val="003B7A34"/>
    <w:rsid w:val="003C2B82"/>
    <w:rsid w:val="003C7083"/>
    <w:rsid w:val="003D7E95"/>
    <w:rsid w:val="003E6A0A"/>
    <w:rsid w:val="00402058"/>
    <w:rsid w:val="00407AE0"/>
    <w:rsid w:val="004146F4"/>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B512D"/>
    <w:rsid w:val="006C0EC8"/>
    <w:rsid w:val="006D0FB8"/>
    <w:rsid w:val="006E359E"/>
    <w:rsid w:val="006E49CB"/>
    <w:rsid w:val="006F0C51"/>
    <w:rsid w:val="006F420D"/>
    <w:rsid w:val="007009EC"/>
    <w:rsid w:val="007020DE"/>
    <w:rsid w:val="00704EA3"/>
    <w:rsid w:val="007110DE"/>
    <w:rsid w:val="00712C47"/>
    <w:rsid w:val="00713817"/>
    <w:rsid w:val="00717103"/>
    <w:rsid w:val="00717553"/>
    <w:rsid w:val="00717985"/>
    <w:rsid w:val="00724C71"/>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800A21"/>
    <w:rsid w:val="00813418"/>
    <w:rsid w:val="008165D6"/>
    <w:rsid w:val="00827E8F"/>
    <w:rsid w:val="0083524F"/>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224C"/>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E5DC4"/>
    <w:rsid w:val="009F23E8"/>
    <w:rsid w:val="009F40BF"/>
    <w:rsid w:val="009F60D0"/>
    <w:rsid w:val="009F749B"/>
    <w:rsid w:val="00A06DA4"/>
    <w:rsid w:val="00A124C3"/>
    <w:rsid w:val="00A14F35"/>
    <w:rsid w:val="00A22283"/>
    <w:rsid w:val="00A33F7C"/>
    <w:rsid w:val="00A46A6E"/>
    <w:rsid w:val="00A46DE7"/>
    <w:rsid w:val="00A531FE"/>
    <w:rsid w:val="00A578BF"/>
    <w:rsid w:val="00A6576B"/>
    <w:rsid w:val="00A716A8"/>
    <w:rsid w:val="00A8155E"/>
    <w:rsid w:val="00A8362D"/>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537FC"/>
    <w:rsid w:val="00B6120E"/>
    <w:rsid w:val="00B663C2"/>
    <w:rsid w:val="00B70B34"/>
    <w:rsid w:val="00B91589"/>
    <w:rsid w:val="00B92011"/>
    <w:rsid w:val="00B952CF"/>
    <w:rsid w:val="00BA46EC"/>
    <w:rsid w:val="00BA636F"/>
    <w:rsid w:val="00BC2091"/>
    <w:rsid w:val="00BD0F97"/>
    <w:rsid w:val="00BD5F68"/>
    <w:rsid w:val="00BE6AE2"/>
    <w:rsid w:val="00C06F49"/>
    <w:rsid w:val="00C10E8C"/>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718D"/>
    <w:rsid w:val="00CC7E6D"/>
    <w:rsid w:val="00CD1D92"/>
    <w:rsid w:val="00CD4414"/>
    <w:rsid w:val="00CE3F7C"/>
    <w:rsid w:val="00CE42DD"/>
    <w:rsid w:val="00D13D6A"/>
    <w:rsid w:val="00D23D12"/>
    <w:rsid w:val="00D2402A"/>
    <w:rsid w:val="00D24101"/>
    <w:rsid w:val="00D27E3B"/>
    <w:rsid w:val="00D30E50"/>
    <w:rsid w:val="00D3173E"/>
    <w:rsid w:val="00D3618B"/>
    <w:rsid w:val="00D47DC6"/>
    <w:rsid w:val="00D65D52"/>
    <w:rsid w:val="00D73D36"/>
    <w:rsid w:val="00D770E8"/>
    <w:rsid w:val="00D809AB"/>
    <w:rsid w:val="00D80EDF"/>
    <w:rsid w:val="00D85EAA"/>
    <w:rsid w:val="00DA5B1B"/>
    <w:rsid w:val="00DB43D3"/>
    <w:rsid w:val="00DC2C91"/>
    <w:rsid w:val="00DC60B9"/>
    <w:rsid w:val="00DD29AA"/>
    <w:rsid w:val="00DE578F"/>
    <w:rsid w:val="00E0128F"/>
    <w:rsid w:val="00E1176E"/>
    <w:rsid w:val="00E1196A"/>
    <w:rsid w:val="00E11AB4"/>
    <w:rsid w:val="00E21720"/>
    <w:rsid w:val="00E23B8A"/>
    <w:rsid w:val="00E25647"/>
    <w:rsid w:val="00E300DB"/>
    <w:rsid w:val="00E36478"/>
    <w:rsid w:val="00E51D03"/>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hyperlink" Target="https://blog.csdn.net/hfreeman2008/article/details/52778992" TargetMode="External"/><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microsoft.com/office/2007/relationships/stylesWithEffects" Target="stylesWithEffects.xml"/><Relationship Id="rId9" Type="http://schemas.openxmlformats.org/officeDocument/2006/relationships/hyperlink" Target="https://blog.csdn.net/jiwancang/article/details/45061883"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1D64A-0E9D-4150-B494-A8B013DFC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9530</TotalTime>
  <Pages>79</Pages>
  <Words>8642</Words>
  <Characters>49260</Characters>
  <Application>Microsoft Office Word</Application>
  <DocSecurity>0</DocSecurity>
  <Lines>410</Lines>
  <Paragraphs>115</Paragraphs>
  <ScaleCrop>false</ScaleCrop>
  <Company/>
  <LinksUpToDate>false</LinksUpToDate>
  <CharactersWithSpaces>57787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297</cp:revision>
  <dcterms:created xsi:type="dcterms:W3CDTF">2018-05-21T04:22:00Z</dcterms:created>
  <dcterms:modified xsi:type="dcterms:W3CDTF">2018-09-10T17:18:00Z</dcterms:modified>
</cp:coreProperties>
</file>