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D91A" w14:textId="77777777" w:rsidR="002407E0" w:rsidRDefault="00377149" w:rsidP="00377149">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018E5CD4" w14:textId="77777777" w:rsidR="00B906E0" w:rsidRDefault="00B906E0" w:rsidP="00B906E0">
      <w:pPr>
        <w:pStyle w:val="1"/>
        <w:numPr>
          <w:ilvl w:val="0"/>
          <w:numId w:val="1"/>
        </w:numPr>
      </w:pPr>
      <w:r>
        <w:rPr>
          <w:rFonts w:hint="eastAsia"/>
        </w:rPr>
        <w:t>TASK</w:t>
      </w:r>
    </w:p>
    <w:p w14:paraId="70271D9E" w14:textId="78FFFEDC" w:rsidR="00C95404" w:rsidRDefault="00C05947" w:rsidP="00C95404">
      <w:hyperlink r:id="rId7" w:history="1">
        <w:r w:rsidR="00C95404" w:rsidRPr="00C95404">
          <w:rPr>
            <w:rStyle w:val="a3"/>
            <w:rFonts w:hint="eastAsia"/>
          </w:rPr>
          <w:t>图解</w:t>
        </w:r>
        <w:r w:rsidR="00C95404" w:rsidRPr="00C95404">
          <w:rPr>
            <w:rStyle w:val="a3"/>
            <w:rFonts w:hint="eastAsia"/>
          </w:rPr>
          <w:t xml:space="preserve">Android - </w:t>
        </w:r>
        <w:r w:rsidR="00C95404" w:rsidRPr="00C95404">
          <w:rPr>
            <w:rStyle w:val="a3"/>
            <w:rFonts w:hint="eastAsia"/>
          </w:rPr>
          <w:t>如何看</w:t>
        </w:r>
        <w:r w:rsidR="00C95404" w:rsidRPr="00C95404">
          <w:rPr>
            <w:rStyle w:val="a3"/>
            <w:rFonts w:hint="eastAsia"/>
          </w:rPr>
          <w:t>Android</w:t>
        </w:r>
        <w:r w:rsidR="00C95404" w:rsidRPr="00C95404">
          <w:rPr>
            <w:rStyle w:val="a3"/>
            <w:rFonts w:hint="eastAsia"/>
          </w:rPr>
          <w:t>的</w:t>
        </w:r>
        <w:r w:rsidR="00C95404" w:rsidRPr="00C95404">
          <w:rPr>
            <w:rStyle w:val="a3"/>
            <w:rFonts w:hint="eastAsia"/>
          </w:rPr>
          <w:t xml:space="preserve">UML </w:t>
        </w:r>
        <w:r w:rsidR="00C95404" w:rsidRPr="00C95404">
          <w:rPr>
            <w:rStyle w:val="a3"/>
            <w:rFonts w:hint="eastAsia"/>
          </w:rPr>
          <w:t>图？</w:t>
        </w:r>
      </w:hyperlink>
    </w:p>
    <w:p w14:paraId="4D8BDCB3" w14:textId="77777777" w:rsidR="00B906E0" w:rsidRPr="00F871E4" w:rsidRDefault="00C05947" w:rsidP="00B906E0">
      <w:pPr>
        <w:rPr>
          <w:rStyle w:val="a3"/>
          <w:color w:val="auto"/>
          <w:u w:val="none"/>
        </w:rPr>
      </w:pPr>
      <w:hyperlink r:id="rId8" w:history="1">
        <w:r w:rsidR="00B906E0" w:rsidRPr="00F871E4">
          <w:rPr>
            <w:rStyle w:val="a3"/>
            <w:rFonts w:hint="eastAsia"/>
          </w:rPr>
          <w:t>如何敏捷</w:t>
        </w:r>
        <w:r w:rsidR="00B906E0" w:rsidRPr="00F871E4">
          <w:rPr>
            <w:rStyle w:val="a3"/>
          </w:rPr>
          <w:t>开发</w:t>
        </w:r>
      </w:hyperlink>
    </w:p>
    <w:p w14:paraId="099E94E6" w14:textId="77777777" w:rsidR="00B906E0" w:rsidRDefault="00C05947" w:rsidP="00B906E0">
      <w:pPr>
        <w:rPr>
          <w:rStyle w:val="a3"/>
        </w:rPr>
      </w:pPr>
      <w:hyperlink r:id="rId9" w:history="1">
        <w:r w:rsidR="00B906E0" w:rsidRPr="00F871E4">
          <w:rPr>
            <w:rStyle w:val="a3"/>
            <w:rFonts w:hint="eastAsia"/>
          </w:rPr>
          <w:t>UML</w:t>
        </w:r>
        <w:r w:rsidR="00B906E0" w:rsidRPr="00F871E4">
          <w:rPr>
            <w:rStyle w:val="a3"/>
            <w:rFonts w:hint="eastAsia"/>
          </w:rPr>
          <w:t>的</w:t>
        </w:r>
        <w:r w:rsidR="00B906E0" w:rsidRPr="00F871E4">
          <w:rPr>
            <w:rStyle w:val="a3"/>
            <w:rFonts w:hint="eastAsia"/>
          </w:rPr>
          <w:t>9</w:t>
        </w:r>
        <w:r w:rsidR="00B906E0" w:rsidRPr="00F871E4">
          <w:rPr>
            <w:rStyle w:val="a3"/>
            <w:rFonts w:hint="eastAsia"/>
          </w:rPr>
          <w:t>种图例解析</w:t>
        </w:r>
      </w:hyperlink>
    </w:p>
    <w:p w14:paraId="6C98ECD2" w14:textId="77777777" w:rsidR="00C95404" w:rsidRDefault="00C95404" w:rsidP="00B906E0">
      <w:pPr>
        <w:rPr>
          <w:rStyle w:val="a3"/>
        </w:rPr>
      </w:pPr>
    </w:p>
    <w:p w14:paraId="29268A29" w14:textId="31370ABF" w:rsidR="00C95404" w:rsidRDefault="00C95404" w:rsidP="00C95404">
      <w:r>
        <w:rPr>
          <w:rFonts w:hint="eastAsia"/>
        </w:rPr>
        <w:t>怎样画</w:t>
      </w:r>
      <w:commentRangeStart w:id="0"/>
      <w:r>
        <w:rPr>
          <w:rFonts w:hint="eastAsia"/>
        </w:rPr>
        <w:t>Android UML</w:t>
      </w:r>
      <w:commentRangeEnd w:id="0"/>
      <w:r w:rsidR="00EA569D">
        <w:rPr>
          <w:rStyle w:val="a6"/>
        </w:rPr>
        <w:commentReference w:id="0"/>
      </w:r>
      <w:r>
        <w:rPr>
          <w:rFonts w:hint="eastAsia"/>
        </w:rPr>
        <w:t xml:space="preserve"> </w:t>
      </w:r>
      <w:r>
        <w:rPr>
          <w:rFonts w:hint="eastAsia"/>
        </w:rPr>
        <w:t>图？工具支持逆向工程的，即将代码转换成</w:t>
      </w:r>
      <w:r>
        <w:rPr>
          <w:rFonts w:hint="eastAsia"/>
        </w:rPr>
        <w:t>UML</w:t>
      </w:r>
      <w:r>
        <w:rPr>
          <w:rFonts w:hint="eastAsia"/>
        </w:rPr>
        <w:t>的数据结构，然后将类图或时序图一步步的绘制出来。</w:t>
      </w:r>
    </w:p>
    <w:p w14:paraId="468F181E" w14:textId="77777777" w:rsidR="00C95404" w:rsidRDefault="00C95404" w:rsidP="00C95404"/>
    <w:p w14:paraId="6B539BD6" w14:textId="0C12BC23" w:rsidR="00B906E0" w:rsidRDefault="00C95404" w:rsidP="00C95404">
      <w:r>
        <w:rPr>
          <w:rFonts w:hint="eastAsia"/>
        </w:rPr>
        <w:t>本文用的工具是</w:t>
      </w:r>
      <w:r>
        <w:rPr>
          <w:rFonts w:hint="eastAsia"/>
        </w:rPr>
        <w:t xml:space="preserve"> bouml</w:t>
      </w:r>
      <w:r>
        <w:rPr>
          <w:rFonts w:hint="eastAsia"/>
        </w:rPr>
        <w:t>，请访问</w:t>
      </w:r>
      <w:r>
        <w:rPr>
          <w:rFonts w:hint="eastAsia"/>
        </w:rPr>
        <w:t xml:space="preserve"> https://github.com/samchen2009/android_uml, </w:t>
      </w:r>
      <w:r>
        <w:rPr>
          <w:rFonts w:hint="eastAsia"/>
        </w:rPr>
        <w:t>那里有一份</w:t>
      </w:r>
      <w:r>
        <w:rPr>
          <w:rFonts w:hint="eastAsia"/>
        </w:rPr>
        <w:t>reverse</w:t>
      </w:r>
      <w:r>
        <w:rPr>
          <w:rFonts w:hint="eastAsia"/>
        </w:rPr>
        <w:t>过的</w:t>
      </w:r>
      <w:r>
        <w:rPr>
          <w:rFonts w:hint="eastAsia"/>
        </w:rPr>
        <w:t xml:space="preserve">Android 4.3, </w:t>
      </w:r>
      <w:r>
        <w:rPr>
          <w:rFonts w:hint="eastAsia"/>
        </w:rPr>
        <w:t>以及本系列里面所有的</w:t>
      </w:r>
      <w:r>
        <w:rPr>
          <w:rFonts w:hint="eastAsia"/>
        </w:rPr>
        <w:t>UML</w:t>
      </w:r>
      <w:r>
        <w:rPr>
          <w:rFonts w:hint="eastAsia"/>
        </w:rPr>
        <w:t>图。</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C05947" w:rsidP="0003588D">
      <w:hyperlink r:id="rId12"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lastRenderedPageBreak/>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b/>
        </w:rPr>
      </w:pPr>
      <w:r>
        <w:rPr>
          <w:rFonts w:hint="eastAsia"/>
          <w:b/>
        </w:rPr>
        <w:t>不行的</w:t>
      </w:r>
      <w:r>
        <w:rPr>
          <w:b/>
        </w:rPr>
        <w:t>话，</w:t>
      </w:r>
      <w:r>
        <w:rPr>
          <w:rFonts w:hint="eastAsia"/>
          <w:b/>
        </w:rPr>
        <w:t>重启程序就好</w:t>
      </w:r>
    </w:p>
    <w:p w14:paraId="502DEFD5" w14:textId="77777777"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lastRenderedPageBreak/>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 w14:paraId="071706DA" w14:textId="360A88FD" w:rsidR="007B55EC" w:rsidRDefault="00D96373" w:rsidP="00C32666">
      <w:r w:rsidRPr="00D96373">
        <w:rPr>
          <w:rFonts w:hint="eastAsia"/>
        </w:rPr>
        <w:t>一个项目包含并管理下列子元素</w:t>
      </w:r>
      <w:r>
        <w:rPr>
          <w:rFonts w:hint="eastAsia"/>
        </w:rPr>
        <w:t>：</w:t>
      </w:r>
    </w:p>
    <w:p w14:paraId="1CF58D79" w14:textId="77777777" w:rsidR="007B55EC" w:rsidRDefault="007B55EC" w:rsidP="007B55EC">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r w:rsidRPr="001674F4">
        <w:rPr>
          <w:rFonts w:hint="eastAsia"/>
        </w:rPr>
        <w:t>项目文件中包含下</w:t>
      </w:r>
      <w:r>
        <w:rPr>
          <w:rFonts w:hint="eastAsia"/>
        </w:rPr>
        <w:t>信息：</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62B6EFF8" w14:textId="77777777" w:rsidR="00B65D62" w:rsidRDefault="00B65D62" w:rsidP="00B65D62"/>
    <w:p w14:paraId="4A835941" w14:textId="77777777" w:rsidR="00B65D62" w:rsidRDefault="00B65D62" w:rsidP="00B65D62">
      <w:pPr>
        <w:pStyle w:val="1"/>
        <w:numPr>
          <w:ilvl w:val="0"/>
          <w:numId w:val="1"/>
        </w:numPr>
        <w:rPr>
          <w:shd w:val="clear" w:color="auto" w:fill="FFFFFF"/>
        </w:rPr>
      </w:pPr>
      <w:r>
        <w:rPr>
          <w:sz w:val="21"/>
          <w:shd w:val="clear" w:color="auto" w:fill="FFFFFF"/>
        </w:rPr>
        <w:t>图</w:t>
      </w:r>
      <w:r>
        <w:rPr>
          <w:rFonts w:hint="eastAsia"/>
          <w:shd w:val="clear" w:color="auto" w:fill="FFFFFF"/>
        </w:rPr>
        <w:t>分类</w:t>
      </w:r>
    </w:p>
    <w:p w14:paraId="1201B158" w14:textId="6D1CAF7B" w:rsidR="00B65D62" w:rsidRPr="00B65D62" w:rsidRDefault="00565E38" w:rsidP="00565E38">
      <w:pPr>
        <w:pStyle w:val="2"/>
        <w:numPr>
          <w:ilvl w:val="1"/>
          <w:numId w:val="1"/>
        </w:numPr>
      </w:pPr>
      <w:r>
        <w:rPr>
          <w:rStyle w:val="ab"/>
          <w:rFonts w:ascii="Verdana" w:hAnsi="Verdana"/>
          <w:color w:val="333333"/>
          <w:sz w:val="21"/>
          <w:szCs w:val="21"/>
          <w:shd w:val="clear" w:color="auto" w:fill="FFFFFF"/>
        </w:rPr>
        <w:t>构件图</w:t>
      </w:r>
      <w:r>
        <w:rPr>
          <w:shd w:val="clear" w:color="auto" w:fill="FFFFFF"/>
        </w:rPr>
        <w:t> </w:t>
      </w:r>
      <w:r>
        <w:rPr>
          <w:shd w:val="clear" w:color="auto" w:fill="FFFFFF"/>
        </w:rPr>
        <w:t>（组件图）</w:t>
      </w:r>
    </w:p>
    <w:p w14:paraId="1F20DB22" w14:textId="234A3C6D" w:rsidR="00B65D62" w:rsidRDefault="00076E2B" w:rsidP="00B65D62">
      <w:pPr>
        <w:rPr>
          <w:rFonts w:ascii="Verdana" w:hAnsi="Verdana"/>
          <w:color w:val="333333"/>
          <w:szCs w:val="21"/>
          <w:shd w:val="clear" w:color="auto" w:fill="FFFFFF"/>
        </w:rPr>
      </w:pPr>
      <w:r>
        <w:rPr>
          <w:rFonts w:ascii="Verdana" w:hAnsi="Verdana"/>
          <w:color w:val="333333"/>
          <w:szCs w:val="21"/>
          <w:shd w:val="clear" w:color="auto" w:fill="FFFFFF"/>
        </w:rPr>
        <w:t> </w:t>
      </w:r>
      <w:r w:rsidR="00BE76F3">
        <w:rPr>
          <w:rFonts w:ascii="Verdana" w:hAnsi="Verdana"/>
          <w:color w:val="333333"/>
          <w:szCs w:val="21"/>
          <w:shd w:val="clear" w:color="auto" w:fill="FFFFFF"/>
        </w:rPr>
        <w:t xml:space="preserve">    </w:t>
      </w:r>
      <w:r>
        <w:rPr>
          <w:rFonts w:ascii="Verdana" w:hAnsi="Verdana"/>
          <w:color w:val="333333"/>
          <w:szCs w:val="21"/>
          <w:shd w:val="clear" w:color="auto" w:fill="FFFFFF"/>
        </w:rPr>
        <w:t>描述代码构件的物理结构以及各种构建之间的依赖关系。用来建模软件的组件及其相互之间的关系，这些图由构件标记符和构件之间的关系构成。在组件图中，构件时软件单个组成部分，它可以是一个文件，产品、可执行文件和脚本等。</w:t>
      </w:r>
    </w:p>
    <w:p w14:paraId="4B80361C"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hint="eastAsia"/>
        </w:rPr>
        <w:lastRenderedPageBreak/>
        <w:t xml:space="preserve">  </w:t>
      </w:r>
      <w:r>
        <w:rPr>
          <w:rFonts w:ascii="Verdana" w:hAnsi="Verdana"/>
          <w:color w:val="333333"/>
          <w:sz w:val="21"/>
          <w:szCs w:val="21"/>
        </w:rPr>
        <w:t>组件图提供系统的物理视图。它的用途是显示系统中的软件对其他软件组件（例如，库函数）的依赖关系。组件图可以在一个非常高的层次上显示，从而仅显示粗粒度的组件，也可以在组件包层次</w:t>
      </w:r>
      <w:r>
        <w:rPr>
          <w:rFonts w:ascii="Verdana" w:hAnsi="Verdana"/>
          <w:color w:val="333333"/>
          <w:sz w:val="21"/>
          <w:szCs w:val="21"/>
        </w:rPr>
        <w:t>2</w:t>
      </w:r>
      <w:r>
        <w:rPr>
          <w:rFonts w:ascii="Verdana" w:hAnsi="Verdana"/>
          <w:color w:val="333333"/>
          <w:sz w:val="21"/>
          <w:szCs w:val="21"/>
        </w:rPr>
        <w:t>上显示。</w:t>
      </w:r>
    </w:p>
    <w:p w14:paraId="10A8A6DE" w14:textId="77777777" w:rsidR="00BE76F3" w:rsidRDefault="00BE76F3" w:rsidP="00BE76F3">
      <w:pPr>
        <w:pStyle w:val="ac"/>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组件图的建模最适合通过例子来描述。图</w:t>
      </w:r>
      <w:r>
        <w:rPr>
          <w:rFonts w:ascii="Verdana" w:hAnsi="Verdana"/>
          <w:color w:val="333333"/>
          <w:sz w:val="21"/>
          <w:szCs w:val="21"/>
        </w:rPr>
        <w:t>7</w:t>
      </w:r>
      <w:r>
        <w:rPr>
          <w:rFonts w:ascii="Verdana" w:hAnsi="Verdana"/>
          <w:color w:val="333333"/>
          <w:sz w:val="21"/>
          <w:szCs w:val="21"/>
        </w:rPr>
        <w:t>显示了</w:t>
      </w:r>
      <w:r>
        <w:rPr>
          <w:rFonts w:ascii="Verdana" w:hAnsi="Verdana"/>
          <w:color w:val="333333"/>
          <w:sz w:val="21"/>
          <w:szCs w:val="21"/>
        </w:rPr>
        <w:t>4</w:t>
      </w:r>
      <w:r>
        <w:rPr>
          <w:rFonts w:ascii="Verdana" w:hAnsi="Verdana"/>
          <w:color w:val="333333"/>
          <w:sz w:val="21"/>
          <w:szCs w:val="21"/>
        </w:rPr>
        <w:t>个组件：</w:t>
      </w:r>
      <w:r>
        <w:rPr>
          <w:rFonts w:ascii="Verdana" w:hAnsi="Verdana"/>
          <w:color w:val="333333"/>
          <w:sz w:val="21"/>
          <w:szCs w:val="21"/>
        </w:rPr>
        <w:t>Reporting Tool</w:t>
      </w:r>
      <w:r>
        <w:rPr>
          <w:rFonts w:ascii="Verdana" w:hAnsi="Verdana"/>
          <w:color w:val="333333"/>
          <w:sz w:val="21"/>
          <w:szCs w:val="21"/>
        </w:rPr>
        <w:t>、</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。从</w:t>
      </w:r>
      <w:r>
        <w:rPr>
          <w:rFonts w:ascii="Verdana" w:hAnsi="Verdana"/>
          <w:color w:val="333333"/>
          <w:sz w:val="21"/>
          <w:szCs w:val="21"/>
        </w:rPr>
        <w:t>Reporting Tool</w:t>
      </w:r>
      <w:r>
        <w:rPr>
          <w:rFonts w:ascii="Verdana" w:hAnsi="Verdana"/>
          <w:color w:val="333333"/>
          <w:sz w:val="21"/>
          <w:szCs w:val="21"/>
        </w:rPr>
        <w:t>组件指向</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组件的带箭头的线段，表示</w:t>
      </w:r>
      <w:r>
        <w:rPr>
          <w:rFonts w:ascii="Verdana" w:hAnsi="Verdana"/>
          <w:color w:val="333333"/>
          <w:sz w:val="21"/>
          <w:szCs w:val="21"/>
        </w:rPr>
        <w:t>Reporting Tool</w:t>
      </w:r>
      <w:r>
        <w:rPr>
          <w:rFonts w:ascii="Verdana" w:hAnsi="Verdana"/>
          <w:color w:val="333333"/>
          <w:sz w:val="21"/>
          <w:szCs w:val="21"/>
        </w:rPr>
        <w:t>依赖于那三个组件。</w:t>
      </w:r>
    </w:p>
    <w:p w14:paraId="0CDA06F9" w14:textId="266B360F" w:rsidR="00BE76F3" w:rsidRDefault="0093482A" w:rsidP="00B65D62">
      <w:r>
        <w:rPr>
          <w:noProof/>
        </w:rPr>
        <w:drawing>
          <wp:inline distT="0" distB="0" distL="0" distR="0" wp14:anchorId="352843AE" wp14:editId="4787238A">
            <wp:extent cx="4762500" cy="1600200"/>
            <wp:effectExtent l="0" t="0" r="0" b="0"/>
            <wp:docPr id="42" name="图片 42" descr="https://pic001.cnblogs.com/images/2012/1/20120121144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1.cnblogs.com/images/2012/1/20120121144445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14:paraId="7A059784" w14:textId="2FEFE3B4" w:rsidR="0093482A" w:rsidRDefault="0093482A" w:rsidP="00B65D62">
      <w:pPr>
        <w:rPr>
          <w:rFonts w:ascii="Verdana" w:hAnsi="Verdana"/>
          <w:color w:val="333333"/>
          <w:szCs w:val="21"/>
          <w:shd w:val="clear" w:color="auto" w:fill="FFFFFF"/>
        </w:rPr>
      </w:pPr>
      <w:r>
        <w:rPr>
          <w:rFonts w:ascii="Verdana" w:hAnsi="Verdana"/>
          <w:color w:val="333333"/>
          <w:szCs w:val="21"/>
          <w:shd w:val="clear" w:color="auto" w:fill="FFFFFF"/>
        </w:rPr>
        <w:t>组件图显示了系统中各种软件组件的依赖关系</w:t>
      </w:r>
      <w:r w:rsidR="00DE1201">
        <w:rPr>
          <w:rFonts w:ascii="Verdana" w:hAnsi="Verdana" w:hint="eastAsia"/>
          <w:color w:val="333333"/>
          <w:szCs w:val="21"/>
          <w:shd w:val="clear" w:color="auto" w:fill="FFFFFF"/>
        </w:rPr>
        <w:t>\</w:t>
      </w:r>
      <w:r w:rsidR="00DE1201">
        <w:rPr>
          <w:rFonts w:ascii="Verdana" w:hAnsi="Verdana"/>
          <w:color w:val="333333"/>
          <w:szCs w:val="21"/>
          <w:shd w:val="clear" w:color="auto" w:fill="FFFFFF"/>
        </w:rPr>
        <w:t>fhgsdfgdfgfhgsdfgdfgsdfgsdfgsdfgsdfgsdfgsdfgsdfgsdfgsdfgsdfgsdfgsdfgsdfggfgfsdfggsdfgsdfggsdfgfgfgfgfgfgfgfgfgfgfgfgfgfgfgfgfg</w:t>
      </w:r>
    </w:p>
    <w:p w14:paraId="2E07BF73" w14:textId="77777777" w:rsidR="00ED3753" w:rsidRDefault="00ED3753" w:rsidP="00B65D62">
      <w:pPr>
        <w:rPr>
          <w:rFonts w:ascii="Verdana" w:hAnsi="Verdana"/>
          <w:color w:val="333333"/>
          <w:szCs w:val="21"/>
          <w:shd w:val="clear" w:color="auto" w:fill="FFFFFF"/>
        </w:rPr>
      </w:pPr>
    </w:p>
    <w:p w14:paraId="7A4864AF" w14:textId="1C46F846" w:rsidR="00ED3753" w:rsidRDefault="00C05947" w:rsidP="00B65D62">
      <w:pPr>
        <w:rPr>
          <w:rStyle w:val="a3"/>
        </w:rPr>
      </w:pPr>
      <w:hyperlink r:id="rId14" w:history="1">
        <w:r w:rsidR="00ED3753" w:rsidRPr="00ED3753">
          <w:rPr>
            <w:rStyle w:val="a3"/>
            <w:rFonts w:hint="eastAsia"/>
          </w:rPr>
          <w:t>UML</w:t>
        </w:r>
        <w:r w:rsidR="00ED3753" w:rsidRPr="00ED3753">
          <w:rPr>
            <w:rStyle w:val="a3"/>
            <w:rFonts w:hint="eastAsia"/>
          </w:rPr>
          <w:t>图详解（五）组件图</w:t>
        </w:r>
      </w:hyperlink>
    </w:p>
    <w:p w14:paraId="168F542F" w14:textId="77777777" w:rsidR="00C66400" w:rsidRDefault="00C66400" w:rsidP="00B65D62">
      <w:pPr>
        <w:rPr>
          <w:rStyle w:val="a3"/>
        </w:rPr>
      </w:pPr>
    </w:p>
    <w:p w14:paraId="139D4241" w14:textId="77777777" w:rsidR="00C66400" w:rsidRDefault="00C66400" w:rsidP="00B65D62">
      <w:pPr>
        <w:rPr>
          <w:rStyle w:val="a3"/>
        </w:rPr>
      </w:pPr>
    </w:p>
    <w:p w14:paraId="13036D6A" w14:textId="28A5939E" w:rsidR="00C66400" w:rsidRDefault="00C66400" w:rsidP="00C66400">
      <w:pPr>
        <w:pStyle w:val="2"/>
        <w:numPr>
          <w:ilvl w:val="1"/>
          <w:numId w:val="1"/>
        </w:numPr>
        <w:rPr>
          <w:shd w:val="clear" w:color="auto" w:fill="FFFFFF"/>
        </w:rPr>
      </w:pPr>
      <w:r>
        <w:rPr>
          <w:rFonts w:hint="eastAsia"/>
          <w:shd w:val="clear" w:color="auto" w:fill="FFFFFF"/>
        </w:rPr>
        <w:t>活动图</w:t>
      </w:r>
    </w:p>
    <w:p w14:paraId="184DDEC9" w14:textId="77777777" w:rsidR="00C66400" w:rsidRDefault="00C66400" w:rsidP="00C66400"/>
    <w:p w14:paraId="7E6875A5" w14:textId="61BFEF41" w:rsidR="00C66400" w:rsidRDefault="00C66400" w:rsidP="00C66400">
      <w:hyperlink r:id="rId15" w:history="1">
        <w:r w:rsidRPr="00B46ED3">
          <w:rPr>
            <w:rStyle w:val="a3"/>
          </w:rPr>
          <w:t>http://www.cnblogs.com/ywqu/archive/2009/12/14/1624082.html</w:t>
        </w:r>
      </w:hyperlink>
    </w:p>
    <w:p w14:paraId="1799CF5D" w14:textId="21488B16" w:rsidR="00C66400" w:rsidRDefault="00C66400" w:rsidP="00C66400">
      <w:pPr>
        <w:ind w:firstLineChars="200" w:firstLine="400"/>
        <w:rPr>
          <w:color w:val="000000"/>
          <w:sz w:val="20"/>
          <w:szCs w:val="20"/>
          <w:shd w:val="clear" w:color="auto" w:fill="FFFFFF"/>
        </w:rPr>
      </w:pPr>
      <w:r>
        <w:rPr>
          <w:rFonts w:hint="eastAsia"/>
          <w:color w:val="000000"/>
          <w:sz w:val="20"/>
          <w:szCs w:val="20"/>
          <w:shd w:val="clear" w:color="auto" w:fill="FFFFFF"/>
        </w:rPr>
        <w:t>活动图是</w:t>
      </w:r>
      <w:r>
        <w:rPr>
          <w:rFonts w:ascii="ˎ̥" w:hAnsi="ˎ̥"/>
          <w:color w:val="000000"/>
          <w:sz w:val="20"/>
          <w:szCs w:val="20"/>
          <w:shd w:val="clear" w:color="auto" w:fill="FFFFFF"/>
        </w:rPr>
        <w:t>UML</w:t>
      </w:r>
      <w:r>
        <w:rPr>
          <w:rFonts w:hint="eastAsia"/>
          <w:color w:val="000000"/>
          <w:sz w:val="20"/>
          <w:szCs w:val="20"/>
          <w:shd w:val="clear" w:color="auto" w:fill="FFFFFF"/>
        </w:rPr>
        <w:t>用于对系统的动态行为建模的另一种常用工具，它描述活动的顺序，展现从一个活动到另一个活动的控制流。活动图在本质上是一种流程图。活动图着重表现从一个活动到另一个活动的控制流，是内部处理驱动的流程。</w:t>
      </w:r>
    </w:p>
    <w:p w14:paraId="788438FC" w14:textId="28923D95" w:rsidR="006B2F29" w:rsidRDefault="006B2F29" w:rsidP="00C66400">
      <w:pPr>
        <w:ind w:firstLineChars="200" w:firstLine="400"/>
        <w:rPr>
          <w:color w:val="000000"/>
          <w:sz w:val="20"/>
          <w:szCs w:val="20"/>
          <w:shd w:val="clear" w:color="auto" w:fill="FFFFFF"/>
        </w:rPr>
      </w:pPr>
      <w:r>
        <w:rPr>
          <w:rFonts w:hint="eastAsia"/>
          <w:color w:val="000000"/>
          <w:sz w:val="20"/>
          <w:szCs w:val="20"/>
          <w:shd w:val="clear" w:color="auto" w:fill="FFFFFF"/>
        </w:rPr>
        <w:t>活动图描述的是对象活动的顺序关系所遵循的规则，它着重表现的是系统的行为，而非系统的处理过程。活动图能够表示并发活动的情形，活动图是面向对象的。</w:t>
      </w:r>
    </w:p>
    <w:p w14:paraId="12BB07EA" w14:textId="4989B0BD" w:rsidR="00272E44" w:rsidRDefault="00272E44" w:rsidP="00C66400">
      <w:pPr>
        <w:ind w:firstLineChars="200" w:firstLine="400"/>
        <w:rPr>
          <w:rFonts w:hint="eastAsia"/>
          <w:color w:val="000000"/>
          <w:sz w:val="20"/>
          <w:szCs w:val="20"/>
          <w:shd w:val="clear" w:color="auto" w:fill="FFFFFF"/>
        </w:rPr>
      </w:pPr>
      <w:r>
        <w:rPr>
          <w:color w:val="000000"/>
          <w:sz w:val="20"/>
          <w:szCs w:val="20"/>
          <w:shd w:val="clear" w:color="auto" w:fill="FFFFFF"/>
        </w:rPr>
        <w:t>A</w:t>
      </w:r>
      <w:r>
        <w:rPr>
          <w:rFonts w:hint="eastAsia"/>
          <w:color w:val="000000"/>
          <w:sz w:val="20"/>
          <w:szCs w:val="20"/>
          <w:shd w:val="clear" w:color="auto" w:fill="FFFFFF"/>
        </w:rPr>
        <w:t>nl</w:t>
      </w:r>
    </w:p>
    <w:p w14:paraId="561253CA" w14:textId="77777777" w:rsidR="00272E44" w:rsidRDefault="00272E44" w:rsidP="00C66400">
      <w:pPr>
        <w:ind w:firstLineChars="200" w:firstLine="400"/>
        <w:rPr>
          <w:color w:val="000000"/>
          <w:sz w:val="20"/>
          <w:szCs w:val="20"/>
          <w:shd w:val="clear" w:color="auto" w:fill="FFFFFF"/>
        </w:rPr>
      </w:pPr>
    </w:p>
    <w:p w14:paraId="55FA6DC8" w14:textId="77777777" w:rsidR="00272E44" w:rsidRDefault="00272E44" w:rsidP="00272E44">
      <w:pPr>
        <w:pStyle w:val="3"/>
        <w:numPr>
          <w:ilvl w:val="2"/>
          <w:numId w:val="1"/>
        </w:numPr>
        <w:rPr>
          <w:rFonts w:ascii="Verdana" w:hAnsi="Verdana"/>
        </w:rPr>
      </w:pPr>
      <w:bookmarkStart w:id="1" w:name="_Toc248048306"/>
      <w:r>
        <w:rPr>
          <w:rStyle w:val="fbodytext"/>
          <w:rFonts w:ascii="黑体" w:eastAsia="黑体" w:hAnsi="黑体" w:hint="eastAsia"/>
          <w:color w:val="000000"/>
        </w:rPr>
        <w:lastRenderedPageBreak/>
        <w:t>活动</w:t>
      </w:r>
      <w:bookmarkStart w:id="2" w:name="_GoBack"/>
      <w:bookmarkEnd w:id="2"/>
      <w:r>
        <w:rPr>
          <w:rStyle w:val="fbodytext"/>
          <w:rFonts w:ascii="黑体" w:eastAsia="黑体" w:hAnsi="黑体" w:hint="eastAsia"/>
          <w:color w:val="000000"/>
        </w:rPr>
        <w:t>图案例分析</w:t>
      </w:r>
      <w:bookmarkEnd w:id="1"/>
    </w:p>
    <w:p w14:paraId="03527F21" w14:textId="2282CFD2" w:rsidR="00272E44" w:rsidRDefault="00272E44" w:rsidP="00272E44">
      <w:pPr>
        <w:rPr>
          <w:rFonts w:ascii="Verdana" w:hAnsi="Verdana"/>
          <w:sz w:val="32"/>
          <w:szCs w:val="32"/>
        </w:rPr>
      </w:pPr>
      <w:r>
        <w:rPr>
          <w:noProof/>
        </w:rPr>
        <w:lastRenderedPageBreak/>
        <w:drawing>
          <wp:inline distT="0" distB="0" distL="0" distR="0" wp14:anchorId="1DAECCFB" wp14:editId="0EBDCD8A">
            <wp:extent cx="9820275" cy="8696325"/>
            <wp:effectExtent l="0" t="0" r="9525" b="9525"/>
            <wp:docPr id="43" name="图片 43" descr="https://images.cnblogs.com/cnblogs_com/ywqu/Activity%20Diagram/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ywqu/Activity%20Diagram/NActivity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0275" cy="8696325"/>
                    </a:xfrm>
                    <a:prstGeom prst="rect">
                      <a:avLst/>
                    </a:prstGeom>
                    <a:noFill/>
                    <a:ln>
                      <a:noFill/>
                    </a:ln>
                  </pic:spPr>
                </pic:pic>
              </a:graphicData>
            </a:graphic>
          </wp:inline>
        </w:drawing>
      </w:r>
    </w:p>
    <w:p w14:paraId="0EE3D6EE"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lastRenderedPageBreak/>
        <w:t>1</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泳道分为：会员泳道和系统泳道。会员选择商品并加入购物车，系统完成订单生成及其支付完毕。</w:t>
      </w:r>
    </w:p>
    <w:p w14:paraId="55B915F2"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开始节点：会员添加商品到购物车，点击【订单确认】，开始交于系统处理订单流程</w:t>
      </w:r>
    </w:p>
    <w:p w14:paraId="388BB936"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结束节点：商品发送完毕和付款成功，订单处理流程结束</w:t>
      </w:r>
    </w:p>
    <w:p w14:paraId="634D0D5A"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4</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活动状态：产生订单、</w:t>
      </w:r>
      <w:r>
        <w:rPr>
          <w:rFonts w:ascii="Verdana" w:hAnsi="Verdana"/>
          <w:color w:val="333333"/>
          <w:sz w:val="20"/>
          <w:szCs w:val="20"/>
        </w:rPr>
        <w:t>Check Credit Cart</w:t>
      </w:r>
      <w:r>
        <w:rPr>
          <w:rFonts w:hint="eastAsia"/>
          <w:color w:val="333333"/>
          <w:sz w:val="20"/>
          <w:szCs w:val="20"/>
        </w:rPr>
        <w:t>核对信用卡、</w:t>
      </w:r>
      <w:r>
        <w:rPr>
          <w:rFonts w:ascii="Verdana" w:hAnsi="Verdana"/>
          <w:color w:val="333333"/>
          <w:sz w:val="20"/>
          <w:szCs w:val="20"/>
        </w:rPr>
        <w:t>Check Stock </w:t>
      </w:r>
      <w:r>
        <w:rPr>
          <w:rFonts w:hint="eastAsia"/>
          <w:color w:val="333333"/>
          <w:sz w:val="20"/>
          <w:szCs w:val="20"/>
        </w:rPr>
        <w:t>核对库存量、</w:t>
      </w:r>
      <w:r>
        <w:rPr>
          <w:rFonts w:ascii="Verdana" w:hAnsi="Verdana"/>
          <w:color w:val="333333"/>
          <w:sz w:val="20"/>
          <w:szCs w:val="20"/>
        </w:rPr>
        <w:t>Deliver Goods </w:t>
      </w:r>
      <w:r>
        <w:rPr>
          <w:rFonts w:hint="eastAsia"/>
          <w:color w:val="333333"/>
          <w:sz w:val="20"/>
          <w:szCs w:val="20"/>
        </w:rPr>
        <w:t>发送商品、</w:t>
      </w:r>
      <w:r>
        <w:rPr>
          <w:rFonts w:ascii="Verdana" w:hAnsi="Verdana"/>
          <w:color w:val="333333"/>
          <w:sz w:val="20"/>
          <w:szCs w:val="20"/>
        </w:rPr>
        <w:t>Process Credit Cart</w:t>
      </w:r>
      <w:r>
        <w:rPr>
          <w:rFonts w:hint="eastAsia"/>
          <w:color w:val="333333"/>
          <w:sz w:val="20"/>
          <w:szCs w:val="20"/>
        </w:rPr>
        <w:t>付款</w:t>
      </w:r>
    </w:p>
    <w:p w14:paraId="1E063381"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5</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分叉与汇合：【产生订单】份叉为检查库存量和会员支付金额是否足够，如果不足，取消订单，如过库存量和支付金额足够，发送商品和付款，最后汇合为订单完成。</w:t>
      </w:r>
    </w:p>
    <w:p w14:paraId="424E1F6C" w14:textId="77777777" w:rsidR="00272E44" w:rsidRPr="00272E44" w:rsidRDefault="00272E44" w:rsidP="00C66400">
      <w:pPr>
        <w:ind w:firstLineChars="200" w:firstLine="420"/>
        <w:rPr>
          <w:rFonts w:hint="eastAsia"/>
        </w:rPr>
      </w:pPr>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3"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3"/>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4"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4"/>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3"/>
      <w:r w:rsidRPr="00E47B1E">
        <w:rPr>
          <w:rFonts w:cs="Arial" w:hint="eastAsia"/>
          <w:color w:val="000000"/>
          <w:sz w:val="21"/>
          <w:szCs w:val="21"/>
        </w:rPr>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5"/>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lastRenderedPageBreak/>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4"/>
      <w:r w:rsidRPr="00E47B1E">
        <w:rPr>
          <w:rFonts w:cs="Arial" w:hint="eastAsia"/>
          <w:color w:val="000000"/>
          <w:sz w:val="21"/>
          <w:szCs w:val="21"/>
        </w:rPr>
        <w:t>用例</w:t>
      </w:r>
      <w:r w:rsidRPr="00E47B1E">
        <w:rPr>
          <w:rFonts w:ascii="Arial" w:hAnsi="Arial" w:cs="Arial"/>
          <w:color w:val="000000"/>
          <w:sz w:val="21"/>
          <w:szCs w:val="21"/>
        </w:rPr>
        <w:t>UseCase</w:t>
      </w:r>
      <w:bookmarkEnd w:id="6"/>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5"/>
      <w:r w:rsidRPr="00E47B1E">
        <w:rPr>
          <w:rFonts w:cs="Arial" w:hint="eastAsia"/>
          <w:color w:val="000000"/>
          <w:sz w:val="21"/>
          <w:szCs w:val="21"/>
        </w:rPr>
        <w:t>关联</w:t>
      </w:r>
      <w:r w:rsidRPr="00E47B1E">
        <w:rPr>
          <w:rFonts w:ascii="Arial" w:hAnsi="Arial" w:cs="Arial"/>
          <w:color w:val="000000"/>
          <w:sz w:val="21"/>
          <w:szCs w:val="21"/>
        </w:rPr>
        <w:t>/</w:t>
      </w:r>
      <w:r w:rsidRPr="00E47B1E">
        <w:rPr>
          <w:rFonts w:cs="Arial" w:hint="eastAsia"/>
          <w:color w:val="000000"/>
          <w:sz w:val="21"/>
          <w:szCs w:val="21"/>
        </w:rPr>
        <w:t>直接关联</w:t>
      </w:r>
      <w:bookmarkEnd w:id="7"/>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8"/>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9" w:name="_Toc286571487"/>
      <w:r w:rsidRPr="00E47B1E">
        <w:rPr>
          <w:rFonts w:cs="Arial" w:hint="eastAsia"/>
          <w:color w:val="000000"/>
          <w:sz w:val="21"/>
          <w:szCs w:val="21"/>
        </w:rPr>
        <w:t>创建多个继承自参与者的子参与者</w:t>
      </w:r>
      <w:bookmarkEnd w:id="9"/>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10"/>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11"/>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12"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12"/>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3"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3"/>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4" w:name="_Toc286571492"/>
      <w:r w:rsidRPr="00E47B1E">
        <w:rPr>
          <w:rFonts w:cs="Arial" w:hint="eastAsia"/>
          <w:color w:val="000000"/>
          <w:sz w:val="21"/>
          <w:szCs w:val="21"/>
        </w:rPr>
        <w:t>包</w:t>
      </w:r>
      <w:r w:rsidRPr="00E47B1E">
        <w:rPr>
          <w:rFonts w:ascii="Arial" w:hAnsi="Arial" w:cs="Arial"/>
          <w:color w:val="000000"/>
          <w:sz w:val="21"/>
          <w:szCs w:val="21"/>
        </w:rPr>
        <w:t>Package</w:t>
      </w:r>
      <w:bookmarkEnd w:id="14"/>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5"/>
      <w:r w:rsidRPr="00B11976">
        <w:rPr>
          <w:rFonts w:hint="eastAsia"/>
        </w:rPr>
        <w:t>"JAVA Porfile"</w:t>
      </w:r>
      <w:commentRangeEnd w:id="15"/>
      <w:r>
        <w:rPr>
          <w:rStyle w:val="a6"/>
        </w:rPr>
        <w:commentReference w:id="15"/>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6"/>
      <w:r w:rsidRPr="00856912">
        <w:rPr>
          <w:rFonts w:hint="eastAsia"/>
        </w:rPr>
        <w:t>你的图现在应该是这样的：</w:t>
      </w:r>
      <w:commentRangeEnd w:id="16"/>
      <w:r>
        <w:rPr>
          <w:rStyle w:val="a6"/>
        </w:rPr>
        <w:commentReference w:id="16"/>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7"/>
      <w:r w:rsidRPr="0070312E">
        <w:rPr>
          <w:rFonts w:ascii="微软雅黑" w:eastAsia="微软雅黑" w:hAnsi="微软雅黑" w:cs="宋体" w:hint="eastAsia"/>
          <w:color w:val="4F4F4F"/>
          <w:kern w:val="0"/>
          <w:sz w:val="24"/>
          <w:szCs w:val="24"/>
        </w:rPr>
        <w:t>Tools-&gt;Java</w:t>
      </w:r>
      <w:commentRangeEnd w:id="17"/>
      <w:r>
        <w:rPr>
          <w:rStyle w:val="a6"/>
        </w:rPr>
        <w:commentReference w:id="17"/>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56"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550DD107" w14:textId="77777777" w:rsidR="00F871E4" w:rsidRDefault="00F871E4" w:rsidP="00D66453">
      <w:pPr>
        <w:rPr>
          <w:rStyle w:val="a3"/>
        </w:rPr>
      </w:pPr>
    </w:p>
    <w:p w14:paraId="0A682146" w14:textId="6F0B1DC1" w:rsidR="006B4612" w:rsidRDefault="006B4612" w:rsidP="006B4612">
      <w:pPr>
        <w:pStyle w:val="1"/>
        <w:numPr>
          <w:ilvl w:val="0"/>
          <w:numId w:val="1"/>
        </w:numPr>
      </w:pPr>
      <w:r>
        <w:rPr>
          <w:rFonts w:hint="eastAsia"/>
        </w:rPr>
        <w:t>口诀</w:t>
      </w:r>
    </w:p>
    <w:p w14:paraId="6B83F954" w14:textId="1C0BB518" w:rsidR="006B4612" w:rsidRPr="006B4612" w:rsidRDefault="006B4612" w:rsidP="006B4612">
      <w:pPr>
        <w:pStyle w:val="a5"/>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w:t>
      </w:r>
      <w:r w:rsidRPr="006B4612">
        <w:rPr>
          <w:rFonts w:ascii="Arial" w:hAnsi="Arial" w:cs="Arial" w:hint="eastAsia"/>
          <w:color w:val="000000"/>
          <w:szCs w:val="21"/>
        </w:rPr>
        <w:lastRenderedPageBreak/>
        <w:t>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lastRenderedPageBreak/>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0T00:37:00Z" w:initials="k">
    <w:p w14:paraId="1064BDA2" w14:textId="45AC8FAF" w:rsidR="00EA569D" w:rsidRDefault="00EA569D">
      <w:pPr>
        <w:pStyle w:val="a7"/>
      </w:pPr>
      <w:r>
        <w:rPr>
          <w:rStyle w:val="a6"/>
        </w:rPr>
        <w:annotationRef/>
      </w:r>
      <w:r>
        <w:rPr>
          <w:rFonts w:hint="eastAsia"/>
        </w:rPr>
        <w:t>早有这个就好了。。</w:t>
      </w:r>
    </w:p>
  </w:comment>
  <w:comment w:id="15" w:author="key" w:date="2018-05-06T02:55:00Z" w:initials="k">
    <w:p w14:paraId="31D0BB34" w14:textId="77777777" w:rsidR="00B11976" w:rsidRDefault="00B11976">
      <w:pPr>
        <w:pStyle w:val="a7"/>
      </w:pPr>
      <w:r>
        <w:rPr>
          <w:rStyle w:val="a6"/>
        </w:rPr>
        <w:annotationRef/>
      </w:r>
      <w:r>
        <w:rPr>
          <w:rFonts w:hint="eastAsia"/>
        </w:rPr>
        <w:t>没有懂呢？</w:t>
      </w:r>
    </w:p>
  </w:comment>
  <w:comment w:id="16" w:author="key" w:date="2018-05-06T03:26:00Z" w:initials="k">
    <w:p w14:paraId="395A9380" w14:textId="77777777" w:rsidR="00856912" w:rsidRDefault="00856912">
      <w:pPr>
        <w:pStyle w:val="a7"/>
      </w:pPr>
      <w:r>
        <w:rPr>
          <w:rStyle w:val="a6"/>
        </w:rPr>
        <w:annotationRef/>
      </w:r>
      <w:r>
        <w:rPr>
          <w:rFonts w:hint="eastAsia"/>
        </w:rPr>
        <w:t>接口的</w:t>
      </w:r>
      <w:r>
        <w:rPr>
          <w:rFonts w:hint="eastAsia"/>
        </w:rPr>
        <w:t>ui</w:t>
      </w:r>
      <w:r>
        <w:rPr>
          <w:rFonts w:hint="eastAsia"/>
        </w:rPr>
        <w:t>貌似不是这样的哦</w:t>
      </w:r>
    </w:p>
  </w:comment>
  <w:comment w:id="17" w:author="key" w:date="2018-05-06T03:47:00Z" w:initials="k">
    <w:p w14:paraId="62D96C6A" w14:textId="77777777" w:rsidR="0070312E" w:rsidRDefault="0070312E">
      <w:pPr>
        <w:pStyle w:val="a7"/>
      </w:pPr>
      <w:r>
        <w:rPr>
          <w:rStyle w:val="a6"/>
        </w:rPr>
        <w:annotationRef/>
      </w:r>
      <w:r>
        <w:rPr>
          <w:rFonts w:hint="eastAsia"/>
        </w:rPr>
        <w:t>没有呢？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64BDA2" w15:done="0"/>
  <w15:commentEx w15:paraId="31D0BB34" w15:done="0"/>
  <w15:commentEx w15:paraId="395A9380" w15:done="0"/>
  <w15:commentEx w15:paraId="62D9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78E9B" w14:textId="77777777" w:rsidR="00C05947" w:rsidRDefault="00C05947" w:rsidP="00B268F1">
      <w:r>
        <w:separator/>
      </w:r>
    </w:p>
  </w:endnote>
  <w:endnote w:type="continuationSeparator" w:id="0">
    <w:p w14:paraId="6D592BAF" w14:textId="77777777" w:rsidR="00C05947" w:rsidRDefault="00C05947"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2A1F5" w14:textId="77777777" w:rsidR="00C05947" w:rsidRDefault="00C05947" w:rsidP="00B268F1">
      <w:r>
        <w:separator/>
      </w:r>
    </w:p>
  </w:footnote>
  <w:footnote w:type="continuationSeparator" w:id="0">
    <w:p w14:paraId="09EF605A" w14:textId="77777777" w:rsidR="00C05947" w:rsidRDefault="00C05947" w:rsidP="00B26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25E4F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3"/>
  </w:num>
  <w:num w:numId="4">
    <w:abstractNumId w:val="8"/>
  </w:num>
  <w:num w:numId="5">
    <w:abstractNumId w:val="9"/>
  </w:num>
  <w:num w:numId="6">
    <w:abstractNumId w:val="2"/>
  </w:num>
  <w:num w:numId="7">
    <w:abstractNumId w:val="0"/>
  </w:num>
  <w:num w:numId="8">
    <w:abstractNumId w:val="1"/>
  </w:num>
  <w:num w:numId="9">
    <w:abstractNumId w:val="6"/>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911"/>
    <w:rsid w:val="00012200"/>
    <w:rsid w:val="0003588D"/>
    <w:rsid w:val="000531D0"/>
    <w:rsid w:val="00076E2B"/>
    <w:rsid w:val="001674F4"/>
    <w:rsid w:val="001739E7"/>
    <w:rsid w:val="001B7C8C"/>
    <w:rsid w:val="001D0D2E"/>
    <w:rsid w:val="002217FF"/>
    <w:rsid w:val="002369FF"/>
    <w:rsid w:val="00257ECC"/>
    <w:rsid w:val="00272E44"/>
    <w:rsid w:val="0029299A"/>
    <w:rsid w:val="002D1B2E"/>
    <w:rsid w:val="002F1B3E"/>
    <w:rsid w:val="002F61C0"/>
    <w:rsid w:val="00300498"/>
    <w:rsid w:val="00311DD9"/>
    <w:rsid w:val="00377149"/>
    <w:rsid w:val="00385966"/>
    <w:rsid w:val="003A1346"/>
    <w:rsid w:val="003E6FA3"/>
    <w:rsid w:val="0040090E"/>
    <w:rsid w:val="004A4F7D"/>
    <w:rsid w:val="004C61CF"/>
    <w:rsid w:val="00557122"/>
    <w:rsid w:val="00565E38"/>
    <w:rsid w:val="0057772E"/>
    <w:rsid w:val="00607548"/>
    <w:rsid w:val="00633962"/>
    <w:rsid w:val="00635488"/>
    <w:rsid w:val="0065787E"/>
    <w:rsid w:val="006878C4"/>
    <w:rsid w:val="006B0D73"/>
    <w:rsid w:val="006B2F29"/>
    <w:rsid w:val="006B4612"/>
    <w:rsid w:val="006B5472"/>
    <w:rsid w:val="006F0AF4"/>
    <w:rsid w:val="0070312E"/>
    <w:rsid w:val="00720521"/>
    <w:rsid w:val="007B55EC"/>
    <w:rsid w:val="00835096"/>
    <w:rsid w:val="00835D56"/>
    <w:rsid w:val="00856912"/>
    <w:rsid w:val="00875BF5"/>
    <w:rsid w:val="00893484"/>
    <w:rsid w:val="00895CC0"/>
    <w:rsid w:val="008C68A0"/>
    <w:rsid w:val="0093482A"/>
    <w:rsid w:val="00942C84"/>
    <w:rsid w:val="00956EFD"/>
    <w:rsid w:val="00972911"/>
    <w:rsid w:val="009C422B"/>
    <w:rsid w:val="009C5947"/>
    <w:rsid w:val="00A12106"/>
    <w:rsid w:val="00A422F7"/>
    <w:rsid w:val="00A4785D"/>
    <w:rsid w:val="00A73122"/>
    <w:rsid w:val="00AB687C"/>
    <w:rsid w:val="00AF6E32"/>
    <w:rsid w:val="00B11976"/>
    <w:rsid w:val="00B268F1"/>
    <w:rsid w:val="00B32EDB"/>
    <w:rsid w:val="00B436E7"/>
    <w:rsid w:val="00B65D62"/>
    <w:rsid w:val="00B906E0"/>
    <w:rsid w:val="00BC6AAA"/>
    <w:rsid w:val="00BE76F3"/>
    <w:rsid w:val="00C05947"/>
    <w:rsid w:val="00C32666"/>
    <w:rsid w:val="00C41264"/>
    <w:rsid w:val="00C66400"/>
    <w:rsid w:val="00C95404"/>
    <w:rsid w:val="00CA5A46"/>
    <w:rsid w:val="00D248C5"/>
    <w:rsid w:val="00D64711"/>
    <w:rsid w:val="00D66453"/>
    <w:rsid w:val="00D96373"/>
    <w:rsid w:val="00DC6C5C"/>
    <w:rsid w:val="00DE1201"/>
    <w:rsid w:val="00DF3103"/>
    <w:rsid w:val="00E5091E"/>
    <w:rsid w:val="00EA569D"/>
    <w:rsid w:val="00ED3753"/>
    <w:rsid w:val="00EE7FC7"/>
    <w:rsid w:val="00EF4430"/>
    <w:rsid w:val="00F275EA"/>
    <w:rsid w:val="00F871E4"/>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15:docId w15:val="{3A53B7BB-E5DA-45FE-A8C8-A63F33ED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Char">
    <w:name w:val="标题 2 Char"/>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385966"/>
    <w:rPr>
      <w:sz w:val="18"/>
      <w:szCs w:val="18"/>
    </w:rPr>
  </w:style>
  <w:style w:type="character" w:customStyle="1" w:styleId="Char">
    <w:name w:val="批注框文本 Char"/>
    <w:basedOn w:val="a0"/>
    <w:link w:val="a4"/>
    <w:uiPriority w:val="99"/>
    <w:semiHidden/>
    <w:rsid w:val="00385966"/>
    <w:rPr>
      <w:sz w:val="18"/>
      <w:szCs w:val="18"/>
    </w:rPr>
  </w:style>
  <w:style w:type="paragraph" w:styleId="a5">
    <w:name w:val="List Paragraph"/>
    <w:basedOn w:val="a"/>
    <w:uiPriority w:val="34"/>
    <w:qFormat/>
    <w:rsid w:val="008C68A0"/>
    <w:pPr>
      <w:ind w:firstLineChars="200" w:firstLine="420"/>
    </w:pPr>
  </w:style>
  <w:style w:type="character" w:styleId="a6">
    <w:name w:val="annotation reference"/>
    <w:basedOn w:val="a0"/>
    <w:uiPriority w:val="99"/>
    <w:semiHidden/>
    <w:unhideWhenUsed/>
    <w:rsid w:val="00B11976"/>
    <w:rPr>
      <w:sz w:val="21"/>
      <w:szCs w:val="21"/>
    </w:rPr>
  </w:style>
  <w:style w:type="paragraph" w:styleId="a7">
    <w:name w:val="annotation text"/>
    <w:basedOn w:val="a"/>
    <w:link w:val="Char0"/>
    <w:uiPriority w:val="99"/>
    <w:semiHidden/>
    <w:unhideWhenUsed/>
    <w:rsid w:val="00B11976"/>
    <w:pPr>
      <w:jc w:val="left"/>
    </w:pPr>
  </w:style>
  <w:style w:type="character" w:customStyle="1" w:styleId="Char0">
    <w:name w:val="批注文字 Char"/>
    <w:basedOn w:val="a0"/>
    <w:link w:val="a7"/>
    <w:uiPriority w:val="99"/>
    <w:semiHidden/>
    <w:rsid w:val="00B11976"/>
  </w:style>
  <w:style w:type="paragraph" w:styleId="a8">
    <w:name w:val="annotation subject"/>
    <w:basedOn w:val="a7"/>
    <w:next w:val="a7"/>
    <w:link w:val="Char1"/>
    <w:uiPriority w:val="99"/>
    <w:semiHidden/>
    <w:unhideWhenUsed/>
    <w:rsid w:val="00B11976"/>
    <w:rPr>
      <w:b/>
      <w:bCs/>
    </w:rPr>
  </w:style>
  <w:style w:type="character" w:customStyle="1" w:styleId="Char1">
    <w:name w:val="批注主题 Char"/>
    <w:basedOn w:val="Char0"/>
    <w:link w:val="a8"/>
    <w:uiPriority w:val="99"/>
    <w:semiHidden/>
    <w:rsid w:val="00B11976"/>
    <w:rPr>
      <w:b/>
      <w:bCs/>
    </w:rPr>
  </w:style>
  <w:style w:type="character" w:customStyle="1" w:styleId="3Char">
    <w:name w:val="标题 3 Char"/>
    <w:basedOn w:val="a0"/>
    <w:link w:val="3"/>
    <w:uiPriority w:val="9"/>
    <w:rsid w:val="003E6FA3"/>
    <w:rPr>
      <w:b/>
      <w:bCs/>
      <w:sz w:val="32"/>
      <w:szCs w:val="32"/>
    </w:rPr>
  </w:style>
  <w:style w:type="character" w:customStyle="1" w:styleId="4Char">
    <w:name w:val="标题 4 Char"/>
    <w:basedOn w:val="a0"/>
    <w:link w:val="4"/>
    <w:uiPriority w:val="9"/>
    <w:rsid w:val="0065787E"/>
    <w:rPr>
      <w:rFonts w:asciiTheme="majorHAnsi" w:eastAsiaTheme="majorEastAsia" w:hAnsiTheme="majorHAnsi" w:cstheme="majorBidi"/>
      <w:b/>
      <w:bCs/>
      <w:sz w:val="28"/>
      <w:szCs w:val="28"/>
    </w:rPr>
  </w:style>
  <w:style w:type="paragraph" w:styleId="a9">
    <w:name w:val="header"/>
    <w:basedOn w:val="a"/>
    <w:link w:val="Char2"/>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9"/>
    <w:uiPriority w:val="99"/>
    <w:rsid w:val="00B268F1"/>
    <w:rPr>
      <w:sz w:val="18"/>
      <w:szCs w:val="18"/>
    </w:rPr>
  </w:style>
  <w:style w:type="paragraph" w:styleId="aa">
    <w:name w:val="footer"/>
    <w:basedOn w:val="a"/>
    <w:link w:val="Char3"/>
    <w:uiPriority w:val="99"/>
    <w:unhideWhenUsed/>
    <w:rsid w:val="00B268F1"/>
    <w:pPr>
      <w:tabs>
        <w:tab w:val="center" w:pos="4153"/>
        <w:tab w:val="right" w:pos="8306"/>
      </w:tabs>
      <w:snapToGrid w:val="0"/>
      <w:jc w:val="left"/>
    </w:pPr>
    <w:rPr>
      <w:sz w:val="18"/>
      <w:szCs w:val="18"/>
    </w:rPr>
  </w:style>
  <w:style w:type="character" w:customStyle="1" w:styleId="Char3">
    <w:name w:val="页脚 Char"/>
    <w:basedOn w:val="a0"/>
    <w:link w:val="aa"/>
    <w:uiPriority w:val="99"/>
    <w:rsid w:val="00B268F1"/>
    <w:rPr>
      <w:sz w:val="18"/>
      <w:szCs w:val="18"/>
    </w:rPr>
  </w:style>
  <w:style w:type="character" w:styleId="ab">
    <w:name w:val="Strong"/>
    <w:basedOn w:val="a0"/>
    <w:uiPriority w:val="22"/>
    <w:qFormat/>
    <w:rsid w:val="00565E38"/>
    <w:rPr>
      <w:b/>
      <w:bCs/>
    </w:rPr>
  </w:style>
  <w:style w:type="paragraph" w:styleId="ac">
    <w:name w:val="Normal (Web)"/>
    <w:basedOn w:val="a"/>
    <w:uiPriority w:val="99"/>
    <w:semiHidden/>
    <w:unhideWhenUsed/>
    <w:rsid w:val="00BE76F3"/>
    <w:pPr>
      <w:widowControl/>
      <w:spacing w:before="100" w:beforeAutospacing="1" w:after="100" w:afterAutospacing="1"/>
      <w:jc w:val="left"/>
    </w:pPr>
    <w:rPr>
      <w:rFonts w:ascii="宋体" w:eastAsia="宋体" w:hAnsi="宋体" w:cs="宋体"/>
      <w:kern w:val="0"/>
      <w:sz w:val="24"/>
      <w:szCs w:val="24"/>
    </w:rPr>
  </w:style>
  <w:style w:type="character" w:styleId="ad">
    <w:name w:val="FollowedHyperlink"/>
    <w:basedOn w:val="a0"/>
    <w:uiPriority w:val="99"/>
    <w:semiHidden/>
    <w:unhideWhenUsed/>
    <w:rsid w:val="00C66400"/>
    <w:rPr>
      <w:color w:val="800080" w:themeColor="followedHyperlink"/>
      <w:u w:val="single"/>
    </w:rPr>
  </w:style>
  <w:style w:type="character" w:customStyle="1" w:styleId="fbodytext">
    <w:name w:val="fbodytext"/>
    <w:basedOn w:val="a0"/>
    <w:rsid w:val="0027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639042066">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697460479">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1981882913">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0486458">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jpeg"/><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image" Target="media/image28.png"/><Relationship Id="rId47" Type="http://schemas.openxmlformats.org/officeDocument/2006/relationships/image" Target="media/image33.jpeg"/><Relationship Id="rId50" Type="http://schemas.openxmlformats.org/officeDocument/2006/relationships/image" Target="media/image36.jpeg"/><Relationship Id="rId55" Type="http://schemas.openxmlformats.org/officeDocument/2006/relationships/image" Target="media/image41.jpeg"/><Relationship Id="rId7" Type="http://schemas.openxmlformats.org/officeDocument/2006/relationships/hyperlink" Target="https://www.cnblogs.com/samchen2009/p/3315999.html"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image" Target="media/image15.jpeg"/><Relationship Id="rId11" Type="http://schemas.microsoft.com/office/2011/relationships/commentsExtended" Target="commentsExtended.xml"/><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image" Target="media/image31.png"/><Relationship Id="rId53" Type="http://schemas.openxmlformats.org/officeDocument/2006/relationships/image" Target="media/image39.jpeg"/><Relationship Id="rId58" Type="http://schemas.openxmlformats.org/officeDocument/2006/relationships/image" Target="media/image42.jpeg"/><Relationship Id="rId5" Type="http://schemas.openxmlformats.org/officeDocument/2006/relationships/footnotes" Target="footnotes.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cnblogs.com/firstcsharp/p/5327659.html" TargetMode="External"/><Relationship Id="rId14" Type="http://schemas.openxmlformats.org/officeDocument/2006/relationships/hyperlink" Target="https://blog.csdn.net/fanxiaobin577328725/article/details/51647248"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9.png"/><Relationship Id="rId48" Type="http://schemas.openxmlformats.org/officeDocument/2006/relationships/image" Target="media/image34.jpeg"/><Relationship Id="rId56" Type="http://schemas.openxmlformats.org/officeDocument/2006/relationships/hyperlink" Target="https://blog.csdn.net/monkey_d_meng/article/details/5995610" TargetMode="External"/><Relationship Id="rId8" Type="http://schemas.openxmlformats.org/officeDocument/2006/relationships/hyperlink" Target="https://wenku.baidu.com/view/f32c8e69011ca300a6c39025.html" TargetMode="External"/><Relationship Id="rId51" Type="http://schemas.openxmlformats.org/officeDocument/2006/relationships/image" Target="media/image37.jpeg"/><Relationship Id="rId3" Type="http://schemas.openxmlformats.org/officeDocument/2006/relationships/settings" Target="settings.xml"/><Relationship Id="rId12" Type="http://schemas.openxmlformats.org/officeDocument/2006/relationships/hyperlink" Target="http://staruml.io/download"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image" Target="media/image32.png"/><Relationship Id="rId59" Type="http://schemas.openxmlformats.org/officeDocument/2006/relationships/fontTable" Target="fontTable.xml"/><Relationship Id="rId20" Type="http://schemas.openxmlformats.org/officeDocument/2006/relationships/image" Target="media/image6.jpeg"/><Relationship Id="rId41" Type="http://schemas.openxmlformats.org/officeDocument/2006/relationships/image" Target="media/image27.png"/><Relationship Id="rId54" Type="http://schemas.openxmlformats.org/officeDocument/2006/relationships/image" Target="media/image4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nblogs.com/ywqu/archive/2009/12/14/1624082.html" TargetMode="Externa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image" Target="media/image35.jpeg"/><Relationship Id="rId57" Type="http://schemas.openxmlformats.org/officeDocument/2006/relationships/hyperlink" Target="http://img.bimg.126.net/photo/h6LeiowoxJWO1y2yUuEVWQ==/4799148352917777982.jpg" TargetMode="External"/><Relationship Id="rId10" Type="http://schemas.openxmlformats.org/officeDocument/2006/relationships/comments" Target="comments.xml"/><Relationship Id="rId31" Type="http://schemas.openxmlformats.org/officeDocument/2006/relationships/image" Target="media/image17.jpeg"/><Relationship Id="rId44" Type="http://schemas.openxmlformats.org/officeDocument/2006/relationships/image" Target="media/image30.png"/><Relationship Id="rId52" Type="http://schemas.openxmlformats.org/officeDocument/2006/relationships/image" Target="media/image38.jpe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47</Pages>
  <Words>2847</Words>
  <Characters>16233</Characters>
  <Application>Microsoft Office Word</Application>
  <DocSecurity>0</DocSecurity>
  <Lines>135</Lines>
  <Paragraphs>38</Paragraphs>
  <ScaleCrop>false</ScaleCrop>
  <Company>Microsoft</Company>
  <LinksUpToDate>false</LinksUpToDate>
  <CharactersWithSpaces>19042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79</cp:revision>
  <dcterms:created xsi:type="dcterms:W3CDTF">2018-05-05T18:28:00Z</dcterms:created>
  <dcterms:modified xsi:type="dcterms:W3CDTF">2018-11-09T06:28:00Z</dcterms:modified>
</cp:coreProperties>
</file>