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Denta</w:t>
      </w:r>
      <w:r>
        <w:rPr>
          <w:rFonts w:ascii="Calibri" w:cs="Calibri" w:eastAsia="Calibri" w:hAnsi="Calibri"/>
          <w:b/>
          <w:bCs/>
          <w:color w:val="5B2FB5"/>
          <w:sz w:val="30"/>
          <w:szCs w:val="30"/>
        </w:rPr>
        <w:t xml:space="preserve">Scale</w:t>
      </w:r>
    </w:p>
    <w:p>
      <w:pPr>
        <w:pBdr>
          <w:bottom w:val="single" w:color="1A1A1A" w:sz="12" w:space="8"/>
        </w:pBdr>
        <w:spacing w:after="290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Onboarding Questionnaire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more detail here, the sharper the first campaigns. Rough answers are fine — we will fill the gaps on our kickoff call.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The practice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Practice name: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Doctor name(s) and credentials: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Address: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Phone number patients should call: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Website: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Instagram handle: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Office hours: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Patients you want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Which treatments do you most want more of? (e.g. Invisalign, braces, implants, veneers, general)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Which treatments do you NOT want more of, or are you at capacity for?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Typical age range of your ideal patient: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How far will patients realistically travel to you?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Average case value for your priority treatment: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Your offer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can we put in front of a new patient to get them to act now? Free consultation, complimentary scan, a discount, flexible financing — anything that makes booking easy.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 you offer financing? Through whom?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Which insurances do you accept?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Competition and positioning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Two or three competing practices nearby: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do patients say they like most about your practice?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makes you different from the practice down the street?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Marketing history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Have you run paid ads before? What happened?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Where do most of your patients come from today?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Roughly how many new patients do you get per month now?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How many more could you comfortably handle?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Consult calendar and booking</w:t>
      </w:r>
    </w:p>
    <w:p>
      <w:pPr>
        <w:spacing w:after="120" w:line="276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We call your leads and book them, so we need to know how your consult calendar works.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Who answers new patient calls?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Which days and times do you want consults booked?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How many consults can you take per week?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scheduling software do you use, and who should we contact if a booked patient needs to reschedule?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Assets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Logo files, if you have them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Existing photos or video of the practice and team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Before-and-after photos you have patient consent to use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 brand colours or fonts you want us to stay within</w:t>
      </w:r>
    </w:p>
    <w:p>
      <w:pPr>
        <w:spacing w:after="135" w:line="276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Send these to keyhan@dentascale.net, or share a Drive or Dropbox folder.</w:t>
      </w:r>
    </w:p>
    <w:p>
      <w:pPr>
        <w:spacing w:before="32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DentaScale  ·  310-694-7875  ·  keyhan@dentascale.net  ·  dentascale.net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2026-08-31T22:40:57.145Z</dcterms:created>
  <dcterms:modified xsi:type="dcterms:W3CDTF">2026-08-31T22:40:57.145Z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