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27" w:rsidRDefault="00490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SCJ2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490C3B">
        <w:rPr>
          <w:rFonts w:ascii="Times New Roman" w:hAnsi="Times New Roman" w:cs="Times New Roman"/>
          <w:b/>
          <w:sz w:val="28"/>
          <w:szCs w:val="28"/>
        </w:rPr>
        <w:t xml:space="preserve">“TOMORROW STARS CUP JUCU” </w:t>
      </w:r>
    </w:p>
    <w:p w:rsidR="009F5BA1" w:rsidRDefault="009F5B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Regulament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="00C41994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C41994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="00C41994">
        <w:rPr>
          <w:rFonts w:ascii="Times New Roman" w:hAnsi="Times New Roman" w:cs="Times New Roman"/>
          <w:b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:rsidR="009F5BA1" w:rsidRDefault="009F5BA1">
      <w:pPr>
        <w:rPr>
          <w:rFonts w:ascii="Times New Roman" w:hAnsi="Times New Roman" w:cs="Times New Roman"/>
          <w:b/>
          <w:sz w:val="28"/>
          <w:szCs w:val="28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>: L –</w:t>
      </w:r>
      <w:r w:rsidR="00C41994">
        <w:rPr>
          <w:rFonts w:ascii="Times New Roman" w:hAnsi="Times New Roman" w:cs="Times New Roman"/>
          <w:sz w:val="24"/>
          <w:szCs w:val="24"/>
        </w:rPr>
        <w:t xml:space="preserve"> 60/65</w:t>
      </w:r>
      <w:r>
        <w:rPr>
          <w:rFonts w:ascii="Times New Roman" w:hAnsi="Times New Roman" w:cs="Times New Roman"/>
          <w:sz w:val="24"/>
          <w:szCs w:val="24"/>
        </w:rPr>
        <w:t xml:space="preserve"> m; l –</w:t>
      </w:r>
      <w:r w:rsidR="00C41994">
        <w:rPr>
          <w:rFonts w:ascii="Times New Roman" w:hAnsi="Times New Roman" w:cs="Times New Roman"/>
          <w:sz w:val="24"/>
          <w:szCs w:val="24"/>
        </w:rPr>
        <w:t xml:space="preserve"> 35</w:t>
      </w:r>
      <w:r>
        <w:rPr>
          <w:rFonts w:ascii="Times New Roman" w:hAnsi="Times New Roman" w:cs="Times New Roman"/>
          <w:sz w:val="24"/>
          <w:szCs w:val="24"/>
        </w:rPr>
        <w:t>/</w:t>
      </w:r>
      <w:r w:rsidR="00C41994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9F5BA1" w:rsidRDefault="00C41994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>: natural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47C8F">
        <w:rPr>
          <w:rFonts w:ascii="Times New Roman" w:hAnsi="Times New Roman" w:cs="Times New Roman"/>
          <w:sz w:val="24"/>
          <w:szCs w:val="24"/>
        </w:rPr>
        <w:t>urata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C8F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="00347C8F">
        <w:rPr>
          <w:rFonts w:ascii="Times New Roman" w:hAnsi="Times New Roman" w:cs="Times New Roman"/>
          <w:sz w:val="24"/>
          <w:szCs w:val="24"/>
        </w:rPr>
        <w:t>reprize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 x 1</w:t>
      </w:r>
      <w:r w:rsidR="00C41994">
        <w:rPr>
          <w:rFonts w:ascii="Times New Roman" w:hAnsi="Times New Roman" w:cs="Times New Roman"/>
          <w:sz w:val="24"/>
          <w:szCs w:val="24"/>
        </w:rPr>
        <w:t>8</w:t>
      </w:r>
      <w:r w:rsidR="00347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reprize</w:t>
      </w:r>
      <w:proofErr w:type="spellEnd"/>
      <w:r>
        <w:rPr>
          <w:rFonts w:ascii="Times New Roman" w:hAnsi="Times New Roman" w:cs="Times New Roman"/>
          <w:sz w:val="24"/>
          <w:szCs w:val="24"/>
        </w:rPr>
        <w:t>: 5 min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>: 5 min</w:t>
      </w:r>
    </w:p>
    <w:p w:rsidR="009F5BA1" w:rsidRDefault="00C41994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Offside – de la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castigat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pierdut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5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CRITERII DE CALIFICARE</w:t>
      </w: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grupelor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intra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criterii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primate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termina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faza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intra in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vigoare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urmatoarele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criterii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intocmeste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califica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adunate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exclusiv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6.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7.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primite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8.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criteriile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Faza</w:t>
      </w:r>
      <w:proofErr w:type="spellEnd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eliminatorie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r w:rsidR="00C41994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m, alternative,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desemnata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castigatoare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r w:rsidR="00C41994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era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fluierul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ceilalti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oficiali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suporteri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P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Foaia</w:t>
      </w:r>
      <w:proofErr w:type="spellEnd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inscrise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oficialii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masa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table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arbitraj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A3E"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 w:rsidR="00E36A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Schimbarile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nelimitate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reintra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Echipamentul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tricouri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culoare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prevazute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Numerele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coincida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trecute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Terenurile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gazon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natural, cat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artificial.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recomanda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ghetelor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prevazute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crampoane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plastic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cauciuc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INTERZIS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ghetelor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crampoane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aluminiu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Repunerea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mingii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din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poarta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iesite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exclusiv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mana.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dicteaza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mod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cu mana.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se face tot cu mana.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Lovitura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margine</w:t>
      </w:r>
      <w:proofErr w:type="spellEnd"/>
    </w:p>
    <w:p w:rsid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depaseste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piciorul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interzis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advers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adverse,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indirecta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19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Offside</w:t>
      </w:r>
    </w:p>
    <w:p w:rsidR="00C41994" w:rsidRDefault="00C41994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offside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aproape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adversa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penultimul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adversar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conditia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offside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limita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8AE" w:rsidRP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Alte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reguli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incepere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adverse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aseze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m de minge,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atinsa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indirecte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acordate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6 m,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marcheaza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sanctionata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fata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zidului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pastreze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minim 5 m fata de minge.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pedeapsa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survenita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abateri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7 m fata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406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Punctualitate</w:t>
      </w:r>
      <w:proofErr w:type="spellEnd"/>
    </w:p>
    <w:p w:rsidR="00B4063F" w:rsidRDefault="00B4063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pregatite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15 minute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inaintea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partidei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stabilita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incepere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suplimentar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5 minute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contrar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urmand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pierde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scorul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3-0 (la masa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verde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4943" w:rsidRDefault="00004943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049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Sanctiuni</w:t>
      </w:r>
      <w:proofErr w:type="spellEnd"/>
    </w:p>
    <w:p w:rsidR="00004943" w:rsidRDefault="00004943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alt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trecerea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3 minute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inferioritate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suspendat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inregistrate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contabilizeaza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ului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cum </w:t>
      </w:r>
      <w:proofErr w:type="spellStart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urmeaza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negativa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intocmirea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Norme</w:t>
      </w:r>
      <w:proofErr w:type="spellEnd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disciplinare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demonstreaza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atitudine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lipsita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fair-play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violenta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parcursul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desfasurarii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turneului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proteste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vehemente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deciziile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arbitrilor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duritati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asupra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adversarilor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proteste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organizatorilor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EXCLUSA automat din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Delegatii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responsabili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atitudinea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sportivilor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sustinatorilor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responsabili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materialele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apartin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sportive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reserve,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mobilier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vestiar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tribuna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constata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994" w:rsidRDefault="00C41994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stricaciuni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survenite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comportamente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deplasate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sportivi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suporteri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sustinatori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imputate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achita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E8A" w:rsidRDefault="00F22E8A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Conditii</w:t>
      </w:r>
      <w:proofErr w:type="spellEnd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meteo</w:t>
      </w:r>
      <w:proofErr w:type="spellEnd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nefavorabile</w:t>
      </w:r>
      <w:proofErr w:type="spellEnd"/>
    </w:p>
    <w:p w:rsidR="00F22E8A" w:rsidRDefault="00F22E8A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E8A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situatia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conditiile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meteo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nefavorabile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ploaie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temperaturi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ridicate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obligate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prezinte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meciurile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stabilit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37A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Contestatii</w:t>
      </w:r>
      <w:proofErr w:type="spellEnd"/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reclamatie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biroul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interval de 30 minute de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37A67">
        <w:rPr>
          <w:rFonts w:ascii="Times New Roman" w:hAnsi="Times New Roman" w:cs="Times New Roman"/>
          <w:b/>
          <w:color w:val="FF0000"/>
          <w:sz w:val="24"/>
          <w:szCs w:val="24"/>
        </w:rPr>
        <w:t>NU SE ACCEPTA RECLAMATII SAU CONTESTATII SCRISE CE FAC REFERIRE LA DECIZIILE ARBITRALE.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validate,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500 RON,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biroul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solutionata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tarziu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decat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categoriei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care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inscrisa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decide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excluderea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din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Legitimatie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Pasaport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Carnet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vizat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Certificat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nastere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in original.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Programul</w:t>
      </w:r>
      <w:proofErr w:type="spellEnd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jocurilor</w:t>
      </w:r>
      <w:proofErr w:type="spellEnd"/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rezerva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alcatuirea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tintarului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desfasurare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communicate,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reprezentantilor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implicate.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Acceptarea</w:t>
      </w:r>
      <w:proofErr w:type="spellEnd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regulamentului</w:t>
      </w:r>
      <w:proofErr w:type="spellEnd"/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>inscrise</w:t>
      </w:r>
      <w:proofErr w:type="spellEnd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“Tomorrow Stars Cup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exemplar,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semnarea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coincide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cunostinta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acceptarea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……………………….                                                                        ……………………….</w:t>
      </w:r>
    </w:p>
    <w:p w:rsidR="0095788F" w:rsidRP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</w:p>
    <w:sectPr w:rsidR="0095788F" w:rsidRPr="0095788F" w:rsidSect="00957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3B"/>
    <w:rsid w:val="00004943"/>
    <w:rsid w:val="00347C8F"/>
    <w:rsid w:val="00490C3B"/>
    <w:rsid w:val="006238AE"/>
    <w:rsid w:val="007446F7"/>
    <w:rsid w:val="00937A67"/>
    <w:rsid w:val="0095788F"/>
    <w:rsid w:val="009F5BA1"/>
    <w:rsid w:val="00B4063F"/>
    <w:rsid w:val="00C41994"/>
    <w:rsid w:val="00CB75A0"/>
    <w:rsid w:val="00D86160"/>
    <w:rsid w:val="00DF5027"/>
    <w:rsid w:val="00E36A3E"/>
    <w:rsid w:val="00F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407"/>
  <w15:chartTrackingRefBased/>
  <w15:docId w15:val="{37F07A74-0E15-472B-B2DC-A822E86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E6EEA-4853-4E77-8F5F-29EB1118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2025-06-10T22:57:00Z</dcterms:created>
  <dcterms:modified xsi:type="dcterms:W3CDTF">2025-06-10T22:57:00Z</dcterms:modified>
</cp:coreProperties>
</file>