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  <w:jc w:val="center"/>
      </w:pPr>
      <w:r>
        <w:rPr>
          <w:rFonts w:ascii="Hiragino Sans GB" w:hAnsi="Hiragino Sans GB" w:eastAsia="Hiragino Sans GB"/>
          <w:b/>
          <w:sz w:val="36"/>
        </w:rPr>
        <w:t>Template-driven Thesis Formatting Verification</w:t>
      </w:r>
    </w:p>
    <w:p>
      <w:r>
        <w:t>Table of Contents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</w:pPr>
      <w:r>
        <w:t>Abstract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privacy-safe fixture validates an end-to-end thesis-formatting workflow.</w:t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1 Introduction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fixture validates template extraction, paragraph formatting, and reference auditing[1, 2].</w:t>
      </w:r>
    </w:p>
    <w:p>
      <w:bookmarkStart w:id="1" w:name="_RefTest"/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Figure 1 Test flow</w:t>
      </w:r>
      <w:bookmarkEnd w:id="1"/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520000" cy="113400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The flow covers rule extraction, formatting, and quality auditing.</w:t>
      </w:r>
    </w:p>
    <w:p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Table 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Feature</w:t>
            </w:r>
          </w:p>
        </w:tc>
        <w:tc>
          <w:tcPr>
            <w:tcW w:type="dxa" w:w="4986"/>
          </w:tcPr>
          <w:p>
            <w:r>
              <w:t>Expected result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Approved text is inserted</w:t>
            </w:r>
          </w:p>
        </w:tc>
      </w:tr>
      <w:tr>
        <w:tc>
          <w:tcPr>
            <w:tcW w:type="dxa" w:w="4986"/>
          </w:tcPr>
          <w:p>
            <w:r>
              <w:t>Reference audit</w:t>
            </w:r>
          </w:p>
        </w:tc>
        <w:tc>
          <w:tcPr>
            <w:tcW w:type="dxa" w:w="4986"/>
          </w:tcPr>
          <w:p>
            <w:r>
              <w:t>Missing entry [2] is found</w:t>
            </w:r>
          </w:p>
        </w:tc>
      </w:tr>
    </w:tbl>
    <w:p>
      <w:r>
        <w:t>References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[1] Wang Ming. Template-driven Document Processing[J]. Document Engineering, 2025, 10(1): 1-8.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[2] Li Hua. Automated Validation of Academic Formatting Rules[M]. Example Press, 2024.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 xml:space="preserve">Cross-reference example: </w:t>
      </w:r>
      <w:r>
        <w:rPr>
          <w:rFonts w:ascii="Hiragino Sans GB" w:hAnsi="Hiragino Sans GB" w:eastAsia="Hiragino Sans GB"/>
          <w:sz w:val="24"/>
        </w:rPr>
        <w:fldChar w:fldCharType="begin"/>
        <w:instrText xml:space="preserve"> REF _RefTest \h </w:instrText>
        <w:fldChar w:fldCharType="separate"/>
        <w:t>Figure 1</w:t>
        <w:fldChar w:fldCharType="end"/>
      </w:r>
    </w:p>
    <w:sectPr w:rsidR="00FC693F" w:rsidRPr="0006063C" w:rsidSect="00034616">
      <w:footerReference w:type="default" r:id="rId9"/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