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FD1BE" w14:textId="77777777" w:rsidR="00E83AFB" w:rsidRDefault="006F0943">
      <w:pPr>
        <w:rPr>
          <w:lang w:val="es-MX"/>
        </w:rPr>
      </w:pPr>
      <w:r>
        <w:rPr>
          <w:lang w:val="es-MX"/>
        </w:rPr>
        <w:t>XS-211</w:t>
      </w:r>
      <w:r w:rsidR="0041790D">
        <w:rPr>
          <w:lang w:val="es-MX"/>
        </w:rPr>
        <w:t>0</w:t>
      </w:r>
      <w:r>
        <w:rPr>
          <w:lang w:val="es-MX"/>
        </w:rPr>
        <w:t xml:space="preserve"> Métodos Estadísticos</w:t>
      </w:r>
      <w:r w:rsidR="004316C3">
        <w:rPr>
          <w:lang w:val="es-MX"/>
        </w:rPr>
        <w:tab/>
        <w:t>Prof. Gilbert Brenes</w:t>
      </w:r>
    </w:p>
    <w:p w14:paraId="022E2FFB" w14:textId="77777777" w:rsidR="004316C3" w:rsidRDefault="004316C3">
      <w:pPr>
        <w:rPr>
          <w:lang w:val="es-MX"/>
        </w:rPr>
      </w:pPr>
    </w:p>
    <w:p w14:paraId="40F36E60" w14:textId="77777777" w:rsidR="004316C3" w:rsidRDefault="004316C3" w:rsidP="003D72BB">
      <w:pPr>
        <w:jc w:val="center"/>
        <w:rPr>
          <w:lang w:val="es-MX"/>
        </w:rPr>
      </w:pPr>
      <w:r>
        <w:rPr>
          <w:lang w:val="es-MX"/>
        </w:rPr>
        <w:t>Medidas de Asociación.</w:t>
      </w:r>
    </w:p>
    <w:p w14:paraId="55DE2993" w14:textId="77777777" w:rsidR="004316C3" w:rsidRDefault="004316C3">
      <w:pPr>
        <w:rPr>
          <w:lang w:val="es-MX"/>
        </w:rPr>
      </w:pPr>
    </w:p>
    <w:p w14:paraId="46EDCEEF" w14:textId="77777777" w:rsidR="004316C3" w:rsidRDefault="004316C3">
      <w:pPr>
        <w:rPr>
          <w:lang w:val="es-MX"/>
        </w:rPr>
      </w:pPr>
      <w:r>
        <w:rPr>
          <w:lang w:val="es-MX"/>
        </w:rPr>
        <w:t>En estadística, frecuentemente queremos estudiar si dos variables están relacionadas entre sí, aún cuando no podamos determinar si una es la causa de la otra.</w:t>
      </w:r>
    </w:p>
    <w:p w14:paraId="2C287B32" w14:textId="77777777" w:rsidR="004316C3" w:rsidRDefault="004316C3">
      <w:pPr>
        <w:rPr>
          <w:lang w:val="es-MX"/>
        </w:rPr>
      </w:pPr>
    </w:p>
    <w:p w14:paraId="280AF4DF" w14:textId="77777777" w:rsidR="004316C3" w:rsidRDefault="004316C3">
      <w:pPr>
        <w:rPr>
          <w:lang w:val="es-MX"/>
        </w:rPr>
      </w:pPr>
      <w:r>
        <w:rPr>
          <w:lang w:val="es-MX"/>
        </w:rPr>
        <w:t>Corrientemente se utiliza el término correlación para referirse a la relación estadística entre dos variables.  Sin embargo, entre estadísticos, la palabra correlación se tiene que restringir a ciertas medidas que “miden” la relación entre variables.</w:t>
      </w:r>
    </w:p>
    <w:p w14:paraId="4760E255" w14:textId="77777777" w:rsidR="004316C3" w:rsidRDefault="004316C3">
      <w:pPr>
        <w:rPr>
          <w:lang w:val="es-MX"/>
        </w:rPr>
      </w:pPr>
    </w:p>
    <w:p w14:paraId="6AD7B01E" w14:textId="77777777" w:rsidR="004316C3" w:rsidRDefault="004316C3">
      <w:pPr>
        <w:rPr>
          <w:lang w:val="es-MX"/>
        </w:rPr>
      </w:pPr>
      <w:r>
        <w:rPr>
          <w:lang w:val="es-MX"/>
        </w:rPr>
        <w:t>Un estadístico debería utilizar la palabra más general “asociación” para referirse a la relación entre variables.</w:t>
      </w:r>
    </w:p>
    <w:p w14:paraId="6F8C558C" w14:textId="77777777" w:rsidR="00A91245" w:rsidRDefault="00A91245">
      <w:pPr>
        <w:rPr>
          <w:lang w:val="es-MX"/>
        </w:rPr>
      </w:pPr>
    </w:p>
    <w:p w14:paraId="75BAD65D" w14:textId="77777777" w:rsidR="00A91245" w:rsidRDefault="00A91245">
      <w:pPr>
        <w:rPr>
          <w:lang w:val="es-MX"/>
        </w:rPr>
      </w:pPr>
      <w:r>
        <w:rPr>
          <w:lang w:val="es-MX"/>
        </w:rPr>
        <w:t xml:space="preserve">Para ligar mejor el tema de medidas de asociación con </w:t>
      </w:r>
      <w:r w:rsidR="00BD176C">
        <w:rPr>
          <w:lang w:val="es-MX"/>
        </w:rPr>
        <w:t>el tema de bondad de ajuste</w:t>
      </w:r>
      <w:r>
        <w:rPr>
          <w:lang w:val="es-MX"/>
        </w:rPr>
        <w:t>, empezaremos con las medidas de asociación para variables cualitativas, y después seguiremos con las medidas de asociación para variables continuas.</w:t>
      </w:r>
    </w:p>
    <w:p w14:paraId="1BBEAD64" w14:textId="77777777" w:rsidR="00A91245" w:rsidRDefault="00A91245">
      <w:pPr>
        <w:rPr>
          <w:lang w:val="es-MX"/>
        </w:rPr>
      </w:pPr>
    </w:p>
    <w:p w14:paraId="7D0E95B0" w14:textId="77777777" w:rsidR="00A91245" w:rsidRDefault="00A91245">
      <w:pPr>
        <w:rPr>
          <w:lang w:val="es-MX"/>
        </w:rPr>
      </w:pPr>
    </w:p>
    <w:p w14:paraId="33918244" w14:textId="77777777" w:rsidR="00A91245" w:rsidRPr="00873250" w:rsidRDefault="00A91245" w:rsidP="00A91245">
      <w:pPr>
        <w:rPr>
          <w:b/>
        </w:rPr>
      </w:pPr>
      <w:r w:rsidRPr="00873250">
        <w:rPr>
          <w:b/>
        </w:rPr>
        <w:t>Medidas de Asociación entre variables categóricas y pruebas de Independencia en Tablas de Contingencia o Tablas Cruzadas.</w:t>
      </w:r>
    </w:p>
    <w:p w14:paraId="703F31F5" w14:textId="77777777" w:rsidR="00A91245" w:rsidRDefault="00A91245" w:rsidP="00A91245"/>
    <w:p w14:paraId="436C7A3E" w14:textId="77777777" w:rsidR="00A91245" w:rsidRDefault="00A91245" w:rsidP="00A91245"/>
    <w:p w14:paraId="339A6847" w14:textId="77777777" w:rsidR="00A91245" w:rsidRDefault="00A91245" w:rsidP="00A91245">
      <w:r>
        <w:t>Supóngase que se desea analizar la asociación entre dos variables nominales.  Las distribución conjunta de las dos variables nominales se puede expresar con una tabla de contingencia:</w:t>
      </w:r>
    </w:p>
    <w:p w14:paraId="459F37C5" w14:textId="77777777" w:rsidR="00A91245" w:rsidRDefault="00A91245" w:rsidP="00A91245"/>
    <w:p w14:paraId="082B6174" w14:textId="77777777" w:rsidR="00A91245" w:rsidRDefault="00A91245" w:rsidP="00A91245"/>
    <w:tbl>
      <w:tblPr>
        <w:tblW w:w="0" w:type="auto"/>
        <w:tblCellMar>
          <w:left w:w="70" w:type="dxa"/>
          <w:right w:w="70" w:type="dxa"/>
        </w:tblCellMar>
        <w:tblLook w:val="0000" w:firstRow="0" w:lastRow="0" w:firstColumn="0" w:lastColumn="0" w:noHBand="0" w:noVBand="0"/>
      </w:tblPr>
      <w:tblGrid>
        <w:gridCol w:w="1728"/>
        <w:gridCol w:w="1729"/>
        <w:gridCol w:w="1729"/>
        <w:gridCol w:w="1729"/>
        <w:gridCol w:w="1729"/>
      </w:tblGrid>
      <w:tr w:rsidR="00A91245" w14:paraId="799AE76D" w14:textId="77777777">
        <w:tc>
          <w:tcPr>
            <w:tcW w:w="1728" w:type="dxa"/>
            <w:tcBorders>
              <w:top w:val="single" w:sz="4" w:space="0" w:color="auto"/>
            </w:tcBorders>
          </w:tcPr>
          <w:p w14:paraId="03464D4D" w14:textId="77777777" w:rsidR="00A91245" w:rsidRDefault="00A91245" w:rsidP="00A91245">
            <w:pPr>
              <w:jc w:val="center"/>
            </w:pPr>
          </w:p>
        </w:tc>
        <w:tc>
          <w:tcPr>
            <w:tcW w:w="1729" w:type="dxa"/>
            <w:tcBorders>
              <w:top w:val="single" w:sz="4" w:space="0" w:color="auto"/>
            </w:tcBorders>
          </w:tcPr>
          <w:p w14:paraId="3B103241" w14:textId="77777777" w:rsidR="00A91245" w:rsidRDefault="00A91245" w:rsidP="00A91245">
            <w:pPr>
              <w:jc w:val="center"/>
            </w:pPr>
          </w:p>
        </w:tc>
        <w:tc>
          <w:tcPr>
            <w:tcW w:w="1729" w:type="dxa"/>
            <w:tcBorders>
              <w:top w:val="single" w:sz="4" w:space="0" w:color="auto"/>
            </w:tcBorders>
          </w:tcPr>
          <w:p w14:paraId="7764B2B1" w14:textId="77777777" w:rsidR="00A91245" w:rsidRDefault="00A91245" w:rsidP="00A91245">
            <w:pPr>
              <w:jc w:val="center"/>
            </w:pPr>
            <w:r>
              <w:t>Variable X</w:t>
            </w:r>
          </w:p>
        </w:tc>
        <w:tc>
          <w:tcPr>
            <w:tcW w:w="1729" w:type="dxa"/>
            <w:tcBorders>
              <w:top w:val="single" w:sz="4" w:space="0" w:color="auto"/>
            </w:tcBorders>
          </w:tcPr>
          <w:p w14:paraId="6D28214A" w14:textId="77777777" w:rsidR="00A91245" w:rsidRDefault="00A91245" w:rsidP="00A91245">
            <w:pPr>
              <w:jc w:val="center"/>
            </w:pPr>
          </w:p>
        </w:tc>
        <w:tc>
          <w:tcPr>
            <w:tcW w:w="1729" w:type="dxa"/>
            <w:tcBorders>
              <w:top w:val="single" w:sz="4" w:space="0" w:color="auto"/>
            </w:tcBorders>
          </w:tcPr>
          <w:p w14:paraId="379210CA" w14:textId="77777777" w:rsidR="00A91245" w:rsidRDefault="00A91245" w:rsidP="00A91245">
            <w:pPr>
              <w:jc w:val="center"/>
            </w:pPr>
          </w:p>
        </w:tc>
      </w:tr>
      <w:tr w:rsidR="00A91245" w14:paraId="0C502745" w14:textId="77777777">
        <w:tc>
          <w:tcPr>
            <w:tcW w:w="1728" w:type="dxa"/>
            <w:tcBorders>
              <w:bottom w:val="single" w:sz="4" w:space="0" w:color="auto"/>
            </w:tcBorders>
          </w:tcPr>
          <w:p w14:paraId="46AD3CD4" w14:textId="77777777" w:rsidR="00A91245" w:rsidRDefault="00A91245" w:rsidP="00A91245">
            <w:pPr>
              <w:jc w:val="center"/>
            </w:pPr>
            <w:r>
              <w:t>Variable Y</w:t>
            </w:r>
          </w:p>
        </w:tc>
        <w:tc>
          <w:tcPr>
            <w:tcW w:w="1729" w:type="dxa"/>
            <w:tcBorders>
              <w:bottom w:val="single" w:sz="4" w:space="0" w:color="auto"/>
            </w:tcBorders>
          </w:tcPr>
          <w:p w14:paraId="7F037125" w14:textId="77777777" w:rsidR="00A91245" w:rsidRDefault="00A91245" w:rsidP="00A91245">
            <w:pPr>
              <w:jc w:val="center"/>
            </w:pPr>
            <w:r>
              <w:t>A</w:t>
            </w:r>
          </w:p>
        </w:tc>
        <w:tc>
          <w:tcPr>
            <w:tcW w:w="1729" w:type="dxa"/>
            <w:tcBorders>
              <w:bottom w:val="single" w:sz="4" w:space="0" w:color="auto"/>
            </w:tcBorders>
          </w:tcPr>
          <w:p w14:paraId="42189A5E" w14:textId="77777777" w:rsidR="00A91245" w:rsidRDefault="00A91245" w:rsidP="00A91245">
            <w:pPr>
              <w:jc w:val="center"/>
            </w:pPr>
            <w:r>
              <w:t>B</w:t>
            </w:r>
          </w:p>
        </w:tc>
        <w:tc>
          <w:tcPr>
            <w:tcW w:w="1729" w:type="dxa"/>
            <w:tcBorders>
              <w:bottom w:val="single" w:sz="4" w:space="0" w:color="auto"/>
            </w:tcBorders>
          </w:tcPr>
          <w:p w14:paraId="44E6E0CA" w14:textId="77777777" w:rsidR="00A91245" w:rsidRDefault="00A91245" w:rsidP="00A91245">
            <w:pPr>
              <w:jc w:val="center"/>
            </w:pPr>
            <w:r>
              <w:t>C</w:t>
            </w:r>
          </w:p>
        </w:tc>
        <w:tc>
          <w:tcPr>
            <w:tcW w:w="1729" w:type="dxa"/>
            <w:tcBorders>
              <w:bottom w:val="single" w:sz="4" w:space="0" w:color="auto"/>
            </w:tcBorders>
          </w:tcPr>
          <w:p w14:paraId="684A7AA6" w14:textId="77777777" w:rsidR="00A91245" w:rsidRDefault="00A91245" w:rsidP="00A91245">
            <w:pPr>
              <w:jc w:val="center"/>
            </w:pPr>
            <w:r>
              <w:t>Total</w:t>
            </w:r>
          </w:p>
        </w:tc>
      </w:tr>
      <w:tr w:rsidR="00A91245" w14:paraId="435F4FFA" w14:textId="77777777">
        <w:tc>
          <w:tcPr>
            <w:tcW w:w="1728" w:type="dxa"/>
            <w:tcBorders>
              <w:top w:val="single" w:sz="4" w:space="0" w:color="auto"/>
            </w:tcBorders>
          </w:tcPr>
          <w:p w14:paraId="79FF4A4B" w14:textId="77777777" w:rsidR="00A91245" w:rsidRDefault="00A91245" w:rsidP="00A91245">
            <w:r>
              <w:t>G</w:t>
            </w:r>
          </w:p>
        </w:tc>
        <w:tc>
          <w:tcPr>
            <w:tcW w:w="1729" w:type="dxa"/>
            <w:tcBorders>
              <w:top w:val="single" w:sz="4" w:space="0" w:color="auto"/>
            </w:tcBorders>
          </w:tcPr>
          <w:p w14:paraId="51D22358" w14:textId="77777777" w:rsidR="00A91245" w:rsidRDefault="00A91245" w:rsidP="00A91245"/>
        </w:tc>
        <w:tc>
          <w:tcPr>
            <w:tcW w:w="1729" w:type="dxa"/>
            <w:tcBorders>
              <w:top w:val="single" w:sz="4" w:space="0" w:color="auto"/>
            </w:tcBorders>
          </w:tcPr>
          <w:p w14:paraId="05A2C9CE" w14:textId="77777777" w:rsidR="00A91245" w:rsidRDefault="00A91245" w:rsidP="00A91245"/>
        </w:tc>
        <w:tc>
          <w:tcPr>
            <w:tcW w:w="1729" w:type="dxa"/>
            <w:tcBorders>
              <w:top w:val="single" w:sz="4" w:space="0" w:color="auto"/>
            </w:tcBorders>
          </w:tcPr>
          <w:p w14:paraId="5124875A" w14:textId="77777777" w:rsidR="00A91245" w:rsidRDefault="00A91245" w:rsidP="00A91245"/>
        </w:tc>
        <w:tc>
          <w:tcPr>
            <w:tcW w:w="1729" w:type="dxa"/>
            <w:tcBorders>
              <w:top w:val="single" w:sz="4" w:space="0" w:color="auto"/>
            </w:tcBorders>
          </w:tcPr>
          <w:p w14:paraId="01696549" w14:textId="77777777" w:rsidR="00A91245" w:rsidRDefault="00A91245" w:rsidP="00A91245"/>
        </w:tc>
      </w:tr>
      <w:tr w:rsidR="00A91245" w14:paraId="515EF241" w14:textId="77777777">
        <w:tc>
          <w:tcPr>
            <w:tcW w:w="1728" w:type="dxa"/>
            <w:tcBorders>
              <w:bottom w:val="single" w:sz="4" w:space="0" w:color="auto"/>
            </w:tcBorders>
          </w:tcPr>
          <w:p w14:paraId="3A8BF4FA" w14:textId="77777777" w:rsidR="00A91245" w:rsidRDefault="00A91245" w:rsidP="00A91245">
            <w:r>
              <w:t>H</w:t>
            </w:r>
          </w:p>
        </w:tc>
        <w:tc>
          <w:tcPr>
            <w:tcW w:w="1729" w:type="dxa"/>
            <w:tcBorders>
              <w:bottom w:val="single" w:sz="4" w:space="0" w:color="auto"/>
            </w:tcBorders>
          </w:tcPr>
          <w:p w14:paraId="2641E0E1" w14:textId="77777777" w:rsidR="00A91245" w:rsidRDefault="00A91245" w:rsidP="00A91245"/>
        </w:tc>
        <w:tc>
          <w:tcPr>
            <w:tcW w:w="1729" w:type="dxa"/>
            <w:tcBorders>
              <w:bottom w:val="single" w:sz="4" w:space="0" w:color="auto"/>
            </w:tcBorders>
          </w:tcPr>
          <w:p w14:paraId="485CEB35" w14:textId="77777777" w:rsidR="00A91245" w:rsidRDefault="00A91245" w:rsidP="00A91245"/>
        </w:tc>
        <w:tc>
          <w:tcPr>
            <w:tcW w:w="1729" w:type="dxa"/>
            <w:tcBorders>
              <w:bottom w:val="single" w:sz="4" w:space="0" w:color="auto"/>
            </w:tcBorders>
          </w:tcPr>
          <w:p w14:paraId="2FB8376E" w14:textId="77777777" w:rsidR="00A91245" w:rsidRDefault="00A91245" w:rsidP="00A91245"/>
        </w:tc>
        <w:tc>
          <w:tcPr>
            <w:tcW w:w="1729" w:type="dxa"/>
            <w:tcBorders>
              <w:bottom w:val="single" w:sz="4" w:space="0" w:color="auto"/>
            </w:tcBorders>
          </w:tcPr>
          <w:p w14:paraId="4933555F" w14:textId="77777777" w:rsidR="00A91245" w:rsidRDefault="00A91245" w:rsidP="00A91245"/>
        </w:tc>
      </w:tr>
      <w:tr w:rsidR="00A91245" w14:paraId="4F514588" w14:textId="77777777">
        <w:tc>
          <w:tcPr>
            <w:tcW w:w="1728" w:type="dxa"/>
            <w:tcBorders>
              <w:top w:val="single" w:sz="4" w:space="0" w:color="auto"/>
              <w:bottom w:val="single" w:sz="4" w:space="0" w:color="auto"/>
            </w:tcBorders>
          </w:tcPr>
          <w:p w14:paraId="42809229" w14:textId="77777777" w:rsidR="00A91245" w:rsidRDefault="00A91245" w:rsidP="00A91245">
            <w:r>
              <w:t>Total</w:t>
            </w:r>
          </w:p>
        </w:tc>
        <w:tc>
          <w:tcPr>
            <w:tcW w:w="1729" w:type="dxa"/>
            <w:tcBorders>
              <w:top w:val="single" w:sz="4" w:space="0" w:color="auto"/>
              <w:bottom w:val="single" w:sz="4" w:space="0" w:color="auto"/>
            </w:tcBorders>
          </w:tcPr>
          <w:p w14:paraId="597413F9" w14:textId="77777777" w:rsidR="00A91245" w:rsidRDefault="00A91245" w:rsidP="00A91245"/>
        </w:tc>
        <w:tc>
          <w:tcPr>
            <w:tcW w:w="1729" w:type="dxa"/>
            <w:tcBorders>
              <w:top w:val="single" w:sz="4" w:space="0" w:color="auto"/>
              <w:bottom w:val="single" w:sz="4" w:space="0" w:color="auto"/>
            </w:tcBorders>
          </w:tcPr>
          <w:p w14:paraId="552F1292" w14:textId="77777777" w:rsidR="00A91245" w:rsidRDefault="00A91245" w:rsidP="00A91245"/>
        </w:tc>
        <w:tc>
          <w:tcPr>
            <w:tcW w:w="1729" w:type="dxa"/>
            <w:tcBorders>
              <w:top w:val="single" w:sz="4" w:space="0" w:color="auto"/>
              <w:bottom w:val="single" w:sz="4" w:space="0" w:color="auto"/>
            </w:tcBorders>
          </w:tcPr>
          <w:p w14:paraId="09E84016" w14:textId="77777777" w:rsidR="00A91245" w:rsidRDefault="00A91245" w:rsidP="00A91245"/>
        </w:tc>
        <w:tc>
          <w:tcPr>
            <w:tcW w:w="1729" w:type="dxa"/>
            <w:tcBorders>
              <w:top w:val="single" w:sz="4" w:space="0" w:color="auto"/>
              <w:bottom w:val="single" w:sz="4" w:space="0" w:color="auto"/>
            </w:tcBorders>
          </w:tcPr>
          <w:p w14:paraId="2DEF45B0" w14:textId="77777777" w:rsidR="00A91245" w:rsidRDefault="00A91245" w:rsidP="00A91245"/>
        </w:tc>
      </w:tr>
    </w:tbl>
    <w:p w14:paraId="7BE54F04" w14:textId="77777777" w:rsidR="00A91245" w:rsidRDefault="00A91245" w:rsidP="00A91245"/>
    <w:p w14:paraId="271539C6" w14:textId="77777777" w:rsidR="00A91245" w:rsidRDefault="00A91245" w:rsidP="00A91245">
      <w:r>
        <w:t>Supóngase además que si esta tabla fuera la de una población de unidades estadísticas, y tenemos la distribución de probabilidades marginales de cada variable, la tabla la podríamos expresar así, sólo con las marginales:</w:t>
      </w:r>
    </w:p>
    <w:p w14:paraId="74563B5E" w14:textId="77777777" w:rsidR="00A91245" w:rsidRDefault="00A91245" w:rsidP="00A91245"/>
    <w:tbl>
      <w:tblPr>
        <w:tblW w:w="0" w:type="auto"/>
        <w:tblCellMar>
          <w:left w:w="70" w:type="dxa"/>
          <w:right w:w="70" w:type="dxa"/>
        </w:tblCellMar>
        <w:tblLook w:val="0000" w:firstRow="0" w:lastRow="0" w:firstColumn="0" w:lastColumn="0" w:noHBand="0" w:noVBand="0"/>
      </w:tblPr>
      <w:tblGrid>
        <w:gridCol w:w="1728"/>
        <w:gridCol w:w="1729"/>
        <w:gridCol w:w="1729"/>
        <w:gridCol w:w="1729"/>
        <w:gridCol w:w="1729"/>
      </w:tblGrid>
      <w:tr w:rsidR="00A91245" w14:paraId="5ECC593D" w14:textId="77777777">
        <w:tc>
          <w:tcPr>
            <w:tcW w:w="1728" w:type="dxa"/>
            <w:tcBorders>
              <w:top w:val="single" w:sz="4" w:space="0" w:color="auto"/>
            </w:tcBorders>
          </w:tcPr>
          <w:p w14:paraId="2B306835" w14:textId="77777777" w:rsidR="00A91245" w:rsidRDefault="00A91245" w:rsidP="00A91245">
            <w:pPr>
              <w:jc w:val="center"/>
            </w:pPr>
          </w:p>
        </w:tc>
        <w:tc>
          <w:tcPr>
            <w:tcW w:w="1729" w:type="dxa"/>
            <w:tcBorders>
              <w:top w:val="single" w:sz="4" w:space="0" w:color="auto"/>
            </w:tcBorders>
          </w:tcPr>
          <w:p w14:paraId="7B1A71D2" w14:textId="77777777" w:rsidR="00A91245" w:rsidRDefault="00A91245" w:rsidP="00A91245">
            <w:pPr>
              <w:jc w:val="center"/>
            </w:pPr>
          </w:p>
        </w:tc>
        <w:tc>
          <w:tcPr>
            <w:tcW w:w="1729" w:type="dxa"/>
            <w:tcBorders>
              <w:top w:val="single" w:sz="4" w:space="0" w:color="auto"/>
            </w:tcBorders>
          </w:tcPr>
          <w:p w14:paraId="408D8AD0" w14:textId="77777777" w:rsidR="00A91245" w:rsidRDefault="00A91245" w:rsidP="00A91245">
            <w:pPr>
              <w:jc w:val="center"/>
            </w:pPr>
            <w:r>
              <w:t>Variable X</w:t>
            </w:r>
          </w:p>
        </w:tc>
        <w:tc>
          <w:tcPr>
            <w:tcW w:w="1729" w:type="dxa"/>
            <w:tcBorders>
              <w:top w:val="single" w:sz="4" w:space="0" w:color="auto"/>
            </w:tcBorders>
          </w:tcPr>
          <w:p w14:paraId="11131B6B" w14:textId="77777777" w:rsidR="00A91245" w:rsidRDefault="00A91245" w:rsidP="00A91245">
            <w:pPr>
              <w:jc w:val="center"/>
            </w:pPr>
          </w:p>
        </w:tc>
        <w:tc>
          <w:tcPr>
            <w:tcW w:w="1729" w:type="dxa"/>
            <w:tcBorders>
              <w:top w:val="single" w:sz="4" w:space="0" w:color="auto"/>
            </w:tcBorders>
          </w:tcPr>
          <w:p w14:paraId="250F80C9" w14:textId="77777777" w:rsidR="00A91245" w:rsidRDefault="00A91245" w:rsidP="00A91245">
            <w:pPr>
              <w:jc w:val="center"/>
            </w:pPr>
          </w:p>
        </w:tc>
      </w:tr>
      <w:tr w:rsidR="00A91245" w14:paraId="4617B46B" w14:textId="77777777">
        <w:tc>
          <w:tcPr>
            <w:tcW w:w="1728" w:type="dxa"/>
            <w:tcBorders>
              <w:bottom w:val="single" w:sz="4" w:space="0" w:color="auto"/>
            </w:tcBorders>
          </w:tcPr>
          <w:p w14:paraId="6088582B" w14:textId="77777777" w:rsidR="00A91245" w:rsidRDefault="00A91245" w:rsidP="00A91245">
            <w:pPr>
              <w:jc w:val="center"/>
            </w:pPr>
            <w:r>
              <w:t>Variable Y</w:t>
            </w:r>
          </w:p>
        </w:tc>
        <w:tc>
          <w:tcPr>
            <w:tcW w:w="1729" w:type="dxa"/>
            <w:tcBorders>
              <w:bottom w:val="single" w:sz="4" w:space="0" w:color="auto"/>
            </w:tcBorders>
          </w:tcPr>
          <w:p w14:paraId="69AB4FBF" w14:textId="77777777" w:rsidR="00A91245" w:rsidRDefault="00A91245" w:rsidP="00A91245">
            <w:pPr>
              <w:jc w:val="center"/>
            </w:pPr>
            <w:r>
              <w:t>A</w:t>
            </w:r>
          </w:p>
        </w:tc>
        <w:tc>
          <w:tcPr>
            <w:tcW w:w="1729" w:type="dxa"/>
            <w:tcBorders>
              <w:bottom w:val="single" w:sz="4" w:space="0" w:color="auto"/>
            </w:tcBorders>
          </w:tcPr>
          <w:p w14:paraId="6C1F4254" w14:textId="77777777" w:rsidR="00A91245" w:rsidRDefault="00A91245" w:rsidP="00A91245">
            <w:pPr>
              <w:jc w:val="center"/>
            </w:pPr>
            <w:r>
              <w:t>B</w:t>
            </w:r>
          </w:p>
        </w:tc>
        <w:tc>
          <w:tcPr>
            <w:tcW w:w="1729" w:type="dxa"/>
            <w:tcBorders>
              <w:bottom w:val="single" w:sz="4" w:space="0" w:color="auto"/>
            </w:tcBorders>
          </w:tcPr>
          <w:p w14:paraId="06407898" w14:textId="77777777" w:rsidR="00A91245" w:rsidRDefault="00A91245" w:rsidP="00A91245">
            <w:pPr>
              <w:jc w:val="center"/>
            </w:pPr>
            <w:r>
              <w:t>C</w:t>
            </w:r>
          </w:p>
        </w:tc>
        <w:tc>
          <w:tcPr>
            <w:tcW w:w="1729" w:type="dxa"/>
            <w:tcBorders>
              <w:bottom w:val="single" w:sz="4" w:space="0" w:color="auto"/>
            </w:tcBorders>
          </w:tcPr>
          <w:p w14:paraId="725F1E3B" w14:textId="77777777" w:rsidR="00A91245" w:rsidRDefault="00A91245" w:rsidP="00A91245">
            <w:pPr>
              <w:jc w:val="center"/>
            </w:pPr>
            <w:r>
              <w:t>Total</w:t>
            </w:r>
          </w:p>
        </w:tc>
      </w:tr>
      <w:tr w:rsidR="00A91245" w14:paraId="14EFAA2B" w14:textId="77777777">
        <w:tc>
          <w:tcPr>
            <w:tcW w:w="1728" w:type="dxa"/>
            <w:tcBorders>
              <w:top w:val="single" w:sz="4" w:space="0" w:color="auto"/>
            </w:tcBorders>
          </w:tcPr>
          <w:p w14:paraId="167157CC" w14:textId="77777777" w:rsidR="00A91245" w:rsidRDefault="00A91245" w:rsidP="00A91245">
            <w:r>
              <w:t>G</w:t>
            </w:r>
          </w:p>
        </w:tc>
        <w:tc>
          <w:tcPr>
            <w:tcW w:w="1729" w:type="dxa"/>
            <w:tcBorders>
              <w:top w:val="single" w:sz="4" w:space="0" w:color="auto"/>
            </w:tcBorders>
          </w:tcPr>
          <w:p w14:paraId="1541E84E" w14:textId="77777777" w:rsidR="00A91245" w:rsidRDefault="00A91245" w:rsidP="00A91245"/>
        </w:tc>
        <w:tc>
          <w:tcPr>
            <w:tcW w:w="1729" w:type="dxa"/>
            <w:tcBorders>
              <w:top w:val="single" w:sz="4" w:space="0" w:color="auto"/>
            </w:tcBorders>
          </w:tcPr>
          <w:p w14:paraId="1C79BED9" w14:textId="77777777" w:rsidR="00A91245" w:rsidRDefault="00A91245" w:rsidP="00A91245"/>
        </w:tc>
        <w:tc>
          <w:tcPr>
            <w:tcW w:w="1729" w:type="dxa"/>
            <w:tcBorders>
              <w:top w:val="single" w:sz="4" w:space="0" w:color="auto"/>
            </w:tcBorders>
          </w:tcPr>
          <w:p w14:paraId="059B3B64" w14:textId="77777777" w:rsidR="00A91245" w:rsidRDefault="00A91245" w:rsidP="00A91245"/>
        </w:tc>
        <w:tc>
          <w:tcPr>
            <w:tcW w:w="1729" w:type="dxa"/>
            <w:tcBorders>
              <w:top w:val="single" w:sz="4" w:space="0" w:color="auto"/>
            </w:tcBorders>
          </w:tcPr>
          <w:p w14:paraId="2F42136B" w14:textId="77777777" w:rsidR="00A91245" w:rsidRPr="000574CF" w:rsidRDefault="00A91245" w:rsidP="00A91245">
            <w:pPr>
              <w:rPr>
                <w:vertAlign w:val="subscript"/>
              </w:rPr>
            </w:pPr>
            <w:r>
              <w:t>P</w:t>
            </w:r>
            <w:r>
              <w:rPr>
                <w:vertAlign w:val="subscript"/>
              </w:rPr>
              <w:t>G</w:t>
            </w:r>
          </w:p>
        </w:tc>
      </w:tr>
      <w:tr w:rsidR="00A91245" w14:paraId="774A4626" w14:textId="77777777">
        <w:tc>
          <w:tcPr>
            <w:tcW w:w="1728" w:type="dxa"/>
            <w:tcBorders>
              <w:bottom w:val="single" w:sz="4" w:space="0" w:color="auto"/>
            </w:tcBorders>
          </w:tcPr>
          <w:p w14:paraId="495FF33C" w14:textId="77777777" w:rsidR="00A91245" w:rsidRDefault="00A91245" w:rsidP="00A91245">
            <w:r>
              <w:t>H</w:t>
            </w:r>
          </w:p>
        </w:tc>
        <w:tc>
          <w:tcPr>
            <w:tcW w:w="1729" w:type="dxa"/>
            <w:tcBorders>
              <w:bottom w:val="single" w:sz="4" w:space="0" w:color="auto"/>
            </w:tcBorders>
          </w:tcPr>
          <w:p w14:paraId="010326CF" w14:textId="77777777" w:rsidR="00A91245" w:rsidRDefault="00A91245" w:rsidP="00A91245"/>
        </w:tc>
        <w:tc>
          <w:tcPr>
            <w:tcW w:w="1729" w:type="dxa"/>
            <w:tcBorders>
              <w:bottom w:val="single" w:sz="4" w:space="0" w:color="auto"/>
            </w:tcBorders>
          </w:tcPr>
          <w:p w14:paraId="70F476CA" w14:textId="77777777" w:rsidR="00A91245" w:rsidRDefault="00A91245" w:rsidP="00A91245"/>
        </w:tc>
        <w:tc>
          <w:tcPr>
            <w:tcW w:w="1729" w:type="dxa"/>
            <w:tcBorders>
              <w:bottom w:val="single" w:sz="4" w:space="0" w:color="auto"/>
            </w:tcBorders>
          </w:tcPr>
          <w:p w14:paraId="6D7E07EF" w14:textId="77777777" w:rsidR="00A91245" w:rsidRDefault="00A91245" w:rsidP="00A91245"/>
        </w:tc>
        <w:tc>
          <w:tcPr>
            <w:tcW w:w="1729" w:type="dxa"/>
            <w:tcBorders>
              <w:bottom w:val="single" w:sz="4" w:space="0" w:color="auto"/>
            </w:tcBorders>
          </w:tcPr>
          <w:p w14:paraId="17035E6D" w14:textId="77777777" w:rsidR="00A91245" w:rsidRPr="000574CF" w:rsidRDefault="00A91245" w:rsidP="00A91245">
            <w:pPr>
              <w:rPr>
                <w:vertAlign w:val="subscript"/>
              </w:rPr>
            </w:pPr>
            <w:r>
              <w:t>P</w:t>
            </w:r>
            <w:r>
              <w:rPr>
                <w:vertAlign w:val="subscript"/>
              </w:rPr>
              <w:t>H</w:t>
            </w:r>
          </w:p>
        </w:tc>
      </w:tr>
      <w:tr w:rsidR="00A91245" w14:paraId="44FBA981" w14:textId="77777777">
        <w:tc>
          <w:tcPr>
            <w:tcW w:w="1728" w:type="dxa"/>
            <w:tcBorders>
              <w:top w:val="single" w:sz="4" w:space="0" w:color="auto"/>
              <w:bottom w:val="single" w:sz="4" w:space="0" w:color="auto"/>
            </w:tcBorders>
          </w:tcPr>
          <w:p w14:paraId="777215BD" w14:textId="77777777" w:rsidR="00A91245" w:rsidRDefault="00A91245" w:rsidP="00A91245">
            <w:r>
              <w:t>Total</w:t>
            </w:r>
          </w:p>
        </w:tc>
        <w:tc>
          <w:tcPr>
            <w:tcW w:w="1729" w:type="dxa"/>
            <w:tcBorders>
              <w:top w:val="single" w:sz="4" w:space="0" w:color="auto"/>
              <w:bottom w:val="single" w:sz="4" w:space="0" w:color="auto"/>
            </w:tcBorders>
          </w:tcPr>
          <w:p w14:paraId="6EB8F043" w14:textId="77777777" w:rsidR="00A91245" w:rsidRPr="000574CF" w:rsidRDefault="00A91245" w:rsidP="00A91245">
            <w:pPr>
              <w:rPr>
                <w:vertAlign w:val="subscript"/>
              </w:rPr>
            </w:pPr>
            <w:r>
              <w:t>P</w:t>
            </w:r>
            <w:r>
              <w:rPr>
                <w:vertAlign w:val="subscript"/>
              </w:rPr>
              <w:t>A</w:t>
            </w:r>
          </w:p>
        </w:tc>
        <w:tc>
          <w:tcPr>
            <w:tcW w:w="1729" w:type="dxa"/>
            <w:tcBorders>
              <w:top w:val="single" w:sz="4" w:space="0" w:color="auto"/>
              <w:bottom w:val="single" w:sz="4" w:space="0" w:color="auto"/>
            </w:tcBorders>
          </w:tcPr>
          <w:p w14:paraId="47E63D3D" w14:textId="77777777" w:rsidR="00A91245" w:rsidRPr="000574CF" w:rsidRDefault="00A91245" w:rsidP="00A91245">
            <w:pPr>
              <w:rPr>
                <w:vertAlign w:val="subscript"/>
              </w:rPr>
            </w:pPr>
            <w:r>
              <w:t>P</w:t>
            </w:r>
            <w:r>
              <w:rPr>
                <w:vertAlign w:val="subscript"/>
              </w:rPr>
              <w:t>B</w:t>
            </w:r>
          </w:p>
        </w:tc>
        <w:tc>
          <w:tcPr>
            <w:tcW w:w="1729" w:type="dxa"/>
            <w:tcBorders>
              <w:top w:val="single" w:sz="4" w:space="0" w:color="auto"/>
              <w:bottom w:val="single" w:sz="4" w:space="0" w:color="auto"/>
            </w:tcBorders>
          </w:tcPr>
          <w:p w14:paraId="66C83396" w14:textId="77777777" w:rsidR="00A91245" w:rsidRPr="000574CF" w:rsidRDefault="00A91245" w:rsidP="00A91245">
            <w:pPr>
              <w:rPr>
                <w:vertAlign w:val="subscript"/>
              </w:rPr>
            </w:pPr>
            <w:r>
              <w:t>P</w:t>
            </w:r>
            <w:r>
              <w:rPr>
                <w:vertAlign w:val="subscript"/>
              </w:rPr>
              <w:t>C</w:t>
            </w:r>
          </w:p>
        </w:tc>
        <w:tc>
          <w:tcPr>
            <w:tcW w:w="1729" w:type="dxa"/>
            <w:tcBorders>
              <w:top w:val="single" w:sz="4" w:space="0" w:color="auto"/>
              <w:bottom w:val="single" w:sz="4" w:space="0" w:color="auto"/>
            </w:tcBorders>
          </w:tcPr>
          <w:p w14:paraId="296FE6F2" w14:textId="77777777" w:rsidR="00A91245" w:rsidRDefault="00A91245" w:rsidP="00A91245">
            <w:r>
              <w:t>1.00</w:t>
            </w:r>
          </w:p>
        </w:tc>
      </w:tr>
    </w:tbl>
    <w:p w14:paraId="05A2A0AB" w14:textId="77777777" w:rsidR="00A91245" w:rsidRDefault="00A91245" w:rsidP="00A91245"/>
    <w:p w14:paraId="4AFA7BB0" w14:textId="77777777" w:rsidR="00A91245" w:rsidRDefault="00A91245" w:rsidP="00A91245"/>
    <w:p w14:paraId="0667F84A" w14:textId="77777777" w:rsidR="00A91245" w:rsidRDefault="00A91245" w:rsidP="00A91245"/>
    <w:p w14:paraId="5DACF131" w14:textId="77777777" w:rsidR="00A91245" w:rsidRDefault="00A91245" w:rsidP="00A91245">
      <w:r>
        <w:t>Si suponemos independencia entre las variables X y Y (algo equivalente a no asociación), cómo se calcularían las probabilidades conjuntas, o sea, las probabilidades a lo interno de la tabla?</w:t>
      </w:r>
    </w:p>
    <w:p w14:paraId="4EADDB7D" w14:textId="77777777" w:rsidR="00A91245" w:rsidRDefault="00A91245" w:rsidP="00A91245"/>
    <w:p w14:paraId="7ECA1975" w14:textId="77777777" w:rsidR="00A91245" w:rsidRDefault="00A91245" w:rsidP="00A91245"/>
    <w:tbl>
      <w:tblPr>
        <w:tblW w:w="0" w:type="auto"/>
        <w:tblCellMar>
          <w:left w:w="70" w:type="dxa"/>
          <w:right w:w="70" w:type="dxa"/>
        </w:tblCellMar>
        <w:tblLook w:val="0000" w:firstRow="0" w:lastRow="0" w:firstColumn="0" w:lastColumn="0" w:noHBand="0" w:noVBand="0"/>
      </w:tblPr>
      <w:tblGrid>
        <w:gridCol w:w="1728"/>
        <w:gridCol w:w="1729"/>
        <w:gridCol w:w="1729"/>
        <w:gridCol w:w="1729"/>
        <w:gridCol w:w="1729"/>
      </w:tblGrid>
      <w:tr w:rsidR="00A91245" w14:paraId="71DA2AFD" w14:textId="77777777">
        <w:tc>
          <w:tcPr>
            <w:tcW w:w="1728" w:type="dxa"/>
            <w:tcBorders>
              <w:top w:val="single" w:sz="4" w:space="0" w:color="auto"/>
            </w:tcBorders>
          </w:tcPr>
          <w:p w14:paraId="2A3F8F8C" w14:textId="77777777" w:rsidR="00A91245" w:rsidRDefault="00A91245" w:rsidP="00A91245">
            <w:pPr>
              <w:jc w:val="center"/>
            </w:pPr>
          </w:p>
        </w:tc>
        <w:tc>
          <w:tcPr>
            <w:tcW w:w="1729" w:type="dxa"/>
            <w:tcBorders>
              <w:top w:val="single" w:sz="4" w:space="0" w:color="auto"/>
            </w:tcBorders>
          </w:tcPr>
          <w:p w14:paraId="6372B304" w14:textId="77777777" w:rsidR="00A91245" w:rsidRDefault="00A91245" w:rsidP="00A91245">
            <w:pPr>
              <w:jc w:val="center"/>
            </w:pPr>
          </w:p>
        </w:tc>
        <w:tc>
          <w:tcPr>
            <w:tcW w:w="1729" w:type="dxa"/>
            <w:tcBorders>
              <w:top w:val="single" w:sz="4" w:space="0" w:color="auto"/>
            </w:tcBorders>
          </w:tcPr>
          <w:p w14:paraId="424A9365" w14:textId="77777777" w:rsidR="00A91245" w:rsidRDefault="00A91245" w:rsidP="00A91245">
            <w:pPr>
              <w:jc w:val="center"/>
            </w:pPr>
            <w:r>
              <w:t>Variable X</w:t>
            </w:r>
          </w:p>
        </w:tc>
        <w:tc>
          <w:tcPr>
            <w:tcW w:w="1729" w:type="dxa"/>
            <w:tcBorders>
              <w:top w:val="single" w:sz="4" w:space="0" w:color="auto"/>
            </w:tcBorders>
          </w:tcPr>
          <w:p w14:paraId="42055598" w14:textId="77777777" w:rsidR="00A91245" w:rsidRDefault="00A91245" w:rsidP="00A91245">
            <w:pPr>
              <w:jc w:val="center"/>
            </w:pPr>
          </w:p>
        </w:tc>
        <w:tc>
          <w:tcPr>
            <w:tcW w:w="1729" w:type="dxa"/>
            <w:tcBorders>
              <w:top w:val="single" w:sz="4" w:space="0" w:color="auto"/>
            </w:tcBorders>
          </w:tcPr>
          <w:p w14:paraId="61B18222" w14:textId="77777777" w:rsidR="00A91245" w:rsidRDefault="00A91245" w:rsidP="00A91245">
            <w:pPr>
              <w:jc w:val="center"/>
            </w:pPr>
          </w:p>
        </w:tc>
      </w:tr>
      <w:tr w:rsidR="00A91245" w14:paraId="6B73D54C" w14:textId="77777777">
        <w:tc>
          <w:tcPr>
            <w:tcW w:w="1728" w:type="dxa"/>
            <w:tcBorders>
              <w:bottom w:val="single" w:sz="4" w:space="0" w:color="auto"/>
            </w:tcBorders>
          </w:tcPr>
          <w:p w14:paraId="59B0278A" w14:textId="77777777" w:rsidR="00A91245" w:rsidRDefault="00A91245" w:rsidP="00A91245">
            <w:pPr>
              <w:jc w:val="center"/>
            </w:pPr>
            <w:r>
              <w:t>Variable Y</w:t>
            </w:r>
          </w:p>
        </w:tc>
        <w:tc>
          <w:tcPr>
            <w:tcW w:w="1729" w:type="dxa"/>
            <w:tcBorders>
              <w:bottom w:val="single" w:sz="4" w:space="0" w:color="auto"/>
            </w:tcBorders>
          </w:tcPr>
          <w:p w14:paraId="55E9CE3F" w14:textId="77777777" w:rsidR="00A91245" w:rsidRDefault="00A91245" w:rsidP="00A91245">
            <w:pPr>
              <w:jc w:val="center"/>
            </w:pPr>
            <w:r>
              <w:t>A</w:t>
            </w:r>
          </w:p>
        </w:tc>
        <w:tc>
          <w:tcPr>
            <w:tcW w:w="1729" w:type="dxa"/>
            <w:tcBorders>
              <w:bottom w:val="single" w:sz="4" w:space="0" w:color="auto"/>
            </w:tcBorders>
          </w:tcPr>
          <w:p w14:paraId="059A1D0F" w14:textId="77777777" w:rsidR="00A91245" w:rsidRDefault="00A91245" w:rsidP="00A91245">
            <w:pPr>
              <w:jc w:val="center"/>
            </w:pPr>
            <w:r>
              <w:t>B</w:t>
            </w:r>
          </w:p>
        </w:tc>
        <w:tc>
          <w:tcPr>
            <w:tcW w:w="1729" w:type="dxa"/>
            <w:tcBorders>
              <w:bottom w:val="single" w:sz="4" w:space="0" w:color="auto"/>
            </w:tcBorders>
          </w:tcPr>
          <w:p w14:paraId="04597795" w14:textId="77777777" w:rsidR="00A91245" w:rsidRDefault="00A91245" w:rsidP="00A91245">
            <w:pPr>
              <w:jc w:val="center"/>
            </w:pPr>
            <w:r>
              <w:t>C</w:t>
            </w:r>
          </w:p>
        </w:tc>
        <w:tc>
          <w:tcPr>
            <w:tcW w:w="1729" w:type="dxa"/>
            <w:tcBorders>
              <w:bottom w:val="single" w:sz="4" w:space="0" w:color="auto"/>
            </w:tcBorders>
          </w:tcPr>
          <w:p w14:paraId="774D4C44" w14:textId="77777777" w:rsidR="00A91245" w:rsidRDefault="00A91245" w:rsidP="00A91245">
            <w:pPr>
              <w:jc w:val="center"/>
            </w:pPr>
            <w:r>
              <w:t>Total</w:t>
            </w:r>
          </w:p>
        </w:tc>
      </w:tr>
      <w:tr w:rsidR="00A91245" w14:paraId="3D41B67A" w14:textId="77777777">
        <w:tc>
          <w:tcPr>
            <w:tcW w:w="1728" w:type="dxa"/>
            <w:tcBorders>
              <w:top w:val="single" w:sz="4" w:space="0" w:color="auto"/>
            </w:tcBorders>
          </w:tcPr>
          <w:p w14:paraId="55CAA38B" w14:textId="77777777" w:rsidR="00A91245" w:rsidRDefault="00A91245" w:rsidP="00A91245">
            <w:r>
              <w:t>G</w:t>
            </w:r>
          </w:p>
        </w:tc>
        <w:tc>
          <w:tcPr>
            <w:tcW w:w="1729" w:type="dxa"/>
            <w:tcBorders>
              <w:top w:val="single" w:sz="4" w:space="0" w:color="auto"/>
            </w:tcBorders>
          </w:tcPr>
          <w:p w14:paraId="59F0EABB" w14:textId="77777777" w:rsidR="00A91245" w:rsidRPr="005D30EF" w:rsidRDefault="00A91245" w:rsidP="00A91245">
            <w:r>
              <w:t>P</w:t>
            </w:r>
            <w:r>
              <w:rPr>
                <w:vertAlign w:val="subscript"/>
              </w:rPr>
              <w:t>A</w:t>
            </w:r>
            <w:r>
              <w:t>*P</w:t>
            </w:r>
            <w:r w:rsidRPr="005D30EF">
              <w:rPr>
                <w:vertAlign w:val="subscript"/>
              </w:rPr>
              <w:t>G</w:t>
            </w:r>
          </w:p>
        </w:tc>
        <w:tc>
          <w:tcPr>
            <w:tcW w:w="1729" w:type="dxa"/>
            <w:tcBorders>
              <w:top w:val="single" w:sz="4" w:space="0" w:color="auto"/>
            </w:tcBorders>
          </w:tcPr>
          <w:p w14:paraId="0A69DC9B" w14:textId="77777777" w:rsidR="00A91245" w:rsidRPr="005D30EF" w:rsidRDefault="00A91245" w:rsidP="00A91245">
            <w:r>
              <w:t>P</w:t>
            </w:r>
            <w:r>
              <w:rPr>
                <w:vertAlign w:val="subscript"/>
              </w:rPr>
              <w:t>B</w:t>
            </w:r>
            <w:r>
              <w:t>*P</w:t>
            </w:r>
            <w:r w:rsidRPr="005D30EF">
              <w:rPr>
                <w:vertAlign w:val="subscript"/>
              </w:rPr>
              <w:t>G</w:t>
            </w:r>
          </w:p>
        </w:tc>
        <w:tc>
          <w:tcPr>
            <w:tcW w:w="1729" w:type="dxa"/>
            <w:tcBorders>
              <w:top w:val="single" w:sz="4" w:space="0" w:color="auto"/>
            </w:tcBorders>
          </w:tcPr>
          <w:p w14:paraId="1A40E387" w14:textId="77777777" w:rsidR="00A91245" w:rsidRPr="005D30EF" w:rsidRDefault="00A91245" w:rsidP="00A91245">
            <w:r>
              <w:t>P</w:t>
            </w:r>
            <w:r>
              <w:rPr>
                <w:vertAlign w:val="subscript"/>
              </w:rPr>
              <w:t>C</w:t>
            </w:r>
            <w:r>
              <w:t>*P</w:t>
            </w:r>
            <w:r w:rsidRPr="005D30EF">
              <w:rPr>
                <w:vertAlign w:val="subscript"/>
              </w:rPr>
              <w:t>G</w:t>
            </w:r>
          </w:p>
        </w:tc>
        <w:tc>
          <w:tcPr>
            <w:tcW w:w="1729" w:type="dxa"/>
            <w:tcBorders>
              <w:top w:val="single" w:sz="4" w:space="0" w:color="auto"/>
            </w:tcBorders>
          </w:tcPr>
          <w:p w14:paraId="466574E1" w14:textId="77777777" w:rsidR="00A91245" w:rsidRPr="000574CF" w:rsidRDefault="00A91245" w:rsidP="00A91245">
            <w:pPr>
              <w:rPr>
                <w:vertAlign w:val="subscript"/>
              </w:rPr>
            </w:pPr>
            <w:r>
              <w:t>P</w:t>
            </w:r>
            <w:r>
              <w:rPr>
                <w:vertAlign w:val="subscript"/>
              </w:rPr>
              <w:t>G</w:t>
            </w:r>
          </w:p>
        </w:tc>
      </w:tr>
      <w:tr w:rsidR="00A91245" w14:paraId="15A3058E" w14:textId="77777777">
        <w:tc>
          <w:tcPr>
            <w:tcW w:w="1728" w:type="dxa"/>
            <w:tcBorders>
              <w:bottom w:val="single" w:sz="4" w:space="0" w:color="auto"/>
            </w:tcBorders>
          </w:tcPr>
          <w:p w14:paraId="1D023EE3" w14:textId="77777777" w:rsidR="00A91245" w:rsidRDefault="00A91245" w:rsidP="00A91245">
            <w:r>
              <w:t>H</w:t>
            </w:r>
          </w:p>
        </w:tc>
        <w:tc>
          <w:tcPr>
            <w:tcW w:w="1729" w:type="dxa"/>
            <w:tcBorders>
              <w:bottom w:val="single" w:sz="4" w:space="0" w:color="auto"/>
            </w:tcBorders>
          </w:tcPr>
          <w:p w14:paraId="7A3358C3" w14:textId="77777777" w:rsidR="00A91245" w:rsidRPr="005D30EF" w:rsidRDefault="00A91245" w:rsidP="00A91245">
            <w:r>
              <w:t>P</w:t>
            </w:r>
            <w:r>
              <w:rPr>
                <w:vertAlign w:val="subscript"/>
              </w:rPr>
              <w:t>A</w:t>
            </w:r>
            <w:r>
              <w:t>*P</w:t>
            </w:r>
            <w:r w:rsidRPr="005D30EF">
              <w:rPr>
                <w:vertAlign w:val="subscript"/>
              </w:rPr>
              <w:t>H</w:t>
            </w:r>
          </w:p>
        </w:tc>
        <w:tc>
          <w:tcPr>
            <w:tcW w:w="1729" w:type="dxa"/>
            <w:tcBorders>
              <w:bottom w:val="single" w:sz="4" w:space="0" w:color="auto"/>
            </w:tcBorders>
          </w:tcPr>
          <w:p w14:paraId="1EE129ED" w14:textId="77777777" w:rsidR="00A91245" w:rsidRPr="005D30EF" w:rsidRDefault="00A91245" w:rsidP="00A91245">
            <w:r>
              <w:t>P</w:t>
            </w:r>
            <w:r>
              <w:rPr>
                <w:vertAlign w:val="subscript"/>
              </w:rPr>
              <w:t>B</w:t>
            </w:r>
            <w:r>
              <w:t>*P</w:t>
            </w:r>
            <w:r>
              <w:rPr>
                <w:vertAlign w:val="subscript"/>
              </w:rPr>
              <w:t>H</w:t>
            </w:r>
          </w:p>
        </w:tc>
        <w:tc>
          <w:tcPr>
            <w:tcW w:w="1729" w:type="dxa"/>
            <w:tcBorders>
              <w:bottom w:val="single" w:sz="4" w:space="0" w:color="auto"/>
            </w:tcBorders>
          </w:tcPr>
          <w:p w14:paraId="3F1230F4" w14:textId="77777777" w:rsidR="00A91245" w:rsidRPr="005D30EF" w:rsidRDefault="00A91245" w:rsidP="00A91245">
            <w:pPr>
              <w:rPr>
                <w:vertAlign w:val="subscript"/>
              </w:rPr>
            </w:pPr>
            <w:r>
              <w:t>P</w:t>
            </w:r>
            <w:r>
              <w:rPr>
                <w:vertAlign w:val="subscript"/>
              </w:rPr>
              <w:t>C</w:t>
            </w:r>
            <w:r>
              <w:t>*P</w:t>
            </w:r>
            <w:r>
              <w:rPr>
                <w:vertAlign w:val="subscript"/>
              </w:rPr>
              <w:t>H</w:t>
            </w:r>
          </w:p>
        </w:tc>
        <w:tc>
          <w:tcPr>
            <w:tcW w:w="1729" w:type="dxa"/>
            <w:tcBorders>
              <w:bottom w:val="single" w:sz="4" w:space="0" w:color="auto"/>
            </w:tcBorders>
          </w:tcPr>
          <w:p w14:paraId="37ECE1E6" w14:textId="77777777" w:rsidR="00A91245" w:rsidRPr="000574CF" w:rsidRDefault="00A91245" w:rsidP="00A91245">
            <w:pPr>
              <w:rPr>
                <w:vertAlign w:val="subscript"/>
              </w:rPr>
            </w:pPr>
            <w:r>
              <w:t>P</w:t>
            </w:r>
            <w:r>
              <w:rPr>
                <w:vertAlign w:val="subscript"/>
              </w:rPr>
              <w:t>H</w:t>
            </w:r>
          </w:p>
        </w:tc>
      </w:tr>
      <w:tr w:rsidR="00A91245" w14:paraId="7F59EDE1" w14:textId="77777777">
        <w:tc>
          <w:tcPr>
            <w:tcW w:w="1728" w:type="dxa"/>
            <w:tcBorders>
              <w:top w:val="single" w:sz="4" w:space="0" w:color="auto"/>
              <w:bottom w:val="single" w:sz="4" w:space="0" w:color="auto"/>
            </w:tcBorders>
          </w:tcPr>
          <w:p w14:paraId="2A18D9A0" w14:textId="77777777" w:rsidR="00A91245" w:rsidRDefault="00A91245" w:rsidP="00A91245">
            <w:r>
              <w:t>Total</w:t>
            </w:r>
          </w:p>
        </w:tc>
        <w:tc>
          <w:tcPr>
            <w:tcW w:w="1729" w:type="dxa"/>
            <w:tcBorders>
              <w:top w:val="single" w:sz="4" w:space="0" w:color="auto"/>
              <w:bottom w:val="single" w:sz="4" w:space="0" w:color="auto"/>
            </w:tcBorders>
          </w:tcPr>
          <w:p w14:paraId="16619C14" w14:textId="77777777" w:rsidR="00A91245" w:rsidRPr="000574CF" w:rsidRDefault="00A91245" w:rsidP="00A91245">
            <w:pPr>
              <w:rPr>
                <w:vertAlign w:val="subscript"/>
              </w:rPr>
            </w:pPr>
            <w:r>
              <w:t>P</w:t>
            </w:r>
            <w:r>
              <w:rPr>
                <w:vertAlign w:val="subscript"/>
              </w:rPr>
              <w:t>A</w:t>
            </w:r>
          </w:p>
        </w:tc>
        <w:tc>
          <w:tcPr>
            <w:tcW w:w="1729" w:type="dxa"/>
            <w:tcBorders>
              <w:top w:val="single" w:sz="4" w:space="0" w:color="auto"/>
              <w:bottom w:val="single" w:sz="4" w:space="0" w:color="auto"/>
            </w:tcBorders>
          </w:tcPr>
          <w:p w14:paraId="39AD73A6" w14:textId="77777777" w:rsidR="00A91245" w:rsidRPr="000574CF" w:rsidRDefault="00A91245" w:rsidP="00A91245">
            <w:pPr>
              <w:rPr>
                <w:vertAlign w:val="subscript"/>
              </w:rPr>
            </w:pPr>
            <w:r>
              <w:t>P</w:t>
            </w:r>
            <w:r>
              <w:rPr>
                <w:vertAlign w:val="subscript"/>
              </w:rPr>
              <w:t>B</w:t>
            </w:r>
          </w:p>
        </w:tc>
        <w:tc>
          <w:tcPr>
            <w:tcW w:w="1729" w:type="dxa"/>
            <w:tcBorders>
              <w:top w:val="single" w:sz="4" w:space="0" w:color="auto"/>
              <w:bottom w:val="single" w:sz="4" w:space="0" w:color="auto"/>
            </w:tcBorders>
          </w:tcPr>
          <w:p w14:paraId="4E3A6C9D" w14:textId="77777777" w:rsidR="00A91245" w:rsidRPr="000574CF" w:rsidRDefault="00A91245" w:rsidP="00A91245">
            <w:pPr>
              <w:rPr>
                <w:vertAlign w:val="subscript"/>
              </w:rPr>
            </w:pPr>
            <w:r>
              <w:t>P</w:t>
            </w:r>
            <w:r>
              <w:rPr>
                <w:vertAlign w:val="subscript"/>
              </w:rPr>
              <w:t>C</w:t>
            </w:r>
          </w:p>
        </w:tc>
        <w:tc>
          <w:tcPr>
            <w:tcW w:w="1729" w:type="dxa"/>
            <w:tcBorders>
              <w:top w:val="single" w:sz="4" w:space="0" w:color="auto"/>
              <w:bottom w:val="single" w:sz="4" w:space="0" w:color="auto"/>
            </w:tcBorders>
          </w:tcPr>
          <w:p w14:paraId="32659D8D" w14:textId="77777777" w:rsidR="00A91245" w:rsidRDefault="00A91245" w:rsidP="00A91245">
            <w:r>
              <w:t>1.00</w:t>
            </w:r>
          </w:p>
        </w:tc>
      </w:tr>
    </w:tbl>
    <w:p w14:paraId="3807D1C4" w14:textId="77777777" w:rsidR="00A91245" w:rsidRDefault="00A91245" w:rsidP="00A91245"/>
    <w:p w14:paraId="1F071DF4" w14:textId="77777777" w:rsidR="00A91245" w:rsidRDefault="00A91245" w:rsidP="00A91245">
      <w:r>
        <w:t>Si uno tiene una tabla de contingencia, con una distribución cruzada, uno puede plantear una prueba de hipótesis de bondad de ajuste para determinar si los datos en la tabla cruzada “tienen un buen ajuste” a una distribución conjunta de dos variables independientes.</w:t>
      </w:r>
    </w:p>
    <w:p w14:paraId="6F14D3A2" w14:textId="77777777" w:rsidR="00A91245" w:rsidRDefault="00A91245" w:rsidP="00A91245"/>
    <w:p w14:paraId="0D07DE53" w14:textId="77777777" w:rsidR="00A91245" w:rsidRDefault="00A91245" w:rsidP="00A91245">
      <w:r>
        <w:t xml:space="preserve">A esta prueba se le llama </w:t>
      </w:r>
      <w:r w:rsidRPr="005D30EF">
        <w:rPr>
          <w:u w:val="single"/>
        </w:rPr>
        <w:t>prueba de independencia</w:t>
      </w:r>
      <w:r>
        <w:t xml:space="preserve">, porque asume que las dos variables nominales que conforman la distribución son independientes entre sí.  </w:t>
      </w:r>
    </w:p>
    <w:p w14:paraId="01E8BBFF" w14:textId="77777777" w:rsidR="00A91245" w:rsidRDefault="00A91245" w:rsidP="00A91245"/>
    <w:p w14:paraId="5880CEB2" w14:textId="77777777" w:rsidR="00A91245" w:rsidRPr="005D30EF" w:rsidRDefault="00A91245" w:rsidP="00A91245">
      <w:r>
        <w:t xml:space="preserve">Si uno define que una de las variables (X) es una variable independiente, y la variable Y es una variable dependiente, uno puede también llamar a esta prueba como </w:t>
      </w:r>
      <w:r w:rsidRPr="005D30EF">
        <w:rPr>
          <w:u w:val="single"/>
        </w:rPr>
        <w:t>prueba de homogeneidad (de proporciones)</w:t>
      </w:r>
      <w:r>
        <w:t>.</w:t>
      </w:r>
    </w:p>
    <w:p w14:paraId="6086712F" w14:textId="77777777" w:rsidR="00A91245" w:rsidRDefault="00A91245" w:rsidP="00A91245"/>
    <w:p w14:paraId="20B105D9" w14:textId="77777777" w:rsidR="00A91245" w:rsidRDefault="00A91245" w:rsidP="00A91245">
      <w:r>
        <w:t>Nótese que si mantenemos la idea de una prueba de bondad de ajuste, se pueden usar tanto X</w:t>
      </w:r>
      <w:r w:rsidRPr="005D30EF">
        <w:rPr>
          <w:vertAlign w:val="superscript"/>
        </w:rPr>
        <w:t>2</w:t>
      </w:r>
      <w:r>
        <w:t xml:space="preserve"> como G</w:t>
      </w:r>
      <w:r w:rsidRPr="005D30EF">
        <w:rPr>
          <w:vertAlign w:val="superscript"/>
        </w:rPr>
        <w:t>2</w:t>
      </w:r>
      <w:r>
        <w:t xml:space="preserve">.  Ambos estadísticos tienen una distribución </w:t>
      </w:r>
      <w:r>
        <w:sym w:font="Symbol" w:char="F063"/>
      </w:r>
      <w:r>
        <w:t>2, con n-# parámetros-1 grados de libertad.  ¿Cuántos parámetros hay en una prueba de independencia?</w:t>
      </w:r>
    </w:p>
    <w:p w14:paraId="423A0D47" w14:textId="77777777" w:rsidR="00A91245" w:rsidRDefault="00A91245" w:rsidP="00A91245"/>
    <w:p w14:paraId="481C4684" w14:textId="77777777" w:rsidR="00A91245" w:rsidRDefault="00A91245" w:rsidP="00A91245">
      <w:r>
        <w:t>La distribución marginal de X está compuesta por las probabilidades PA, PB, y PC.  Dado que la suma de estas probabilidades es 1, hay 2 probabilidades no redundantes de las otras, mientras que la tercera es una combinación lineal.</w:t>
      </w:r>
    </w:p>
    <w:p w14:paraId="7FCA1B1A" w14:textId="77777777" w:rsidR="00A91245" w:rsidRDefault="00A91245" w:rsidP="00A91245"/>
    <w:p w14:paraId="077EBCE5" w14:textId="77777777" w:rsidR="00A91245" w:rsidRDefault="00A91245" w:rsidP="00A91245">
      <w:r>
        <w:t>Igual, la distribución marginal de Y está compuesta por las probabilidades P</w:t>
      </w:r>
      <w:r w:rsidRPr="005D30EF">
        <w:rPr>
          <w:vertAlign w:val="subscript"/>
        </w:rPr>
        <w:t>G</w:t>
      </w:r>
      <w:r>
        <w:t xml:space="preserve"> y P</w:t>
      </w:r>
      <w:r w:rsidRPr="005D30EF">
        <w:rPr>
          <w:vertAlign w:val="subscript"/>
        </w:rPr>
        <w:t>H</w:t>
      </w:r>
      <w:r>
        <w:t>.  O sea, como P</w:t>
      </w:r>
      <w:r w:rsidRPr="00BA45B5">
        <w:rPr>
          <w:vertAlign w:val="subscript"/>
        </w:rPr>
        <w:t>G</w:t>
      </w:r>
      <w:r>
        <w:t>+P</w:t>
      </w:r>
      <w:r w:rsidRPr="00BA45B5">
        <w:rPr>
          <w:vertAlign w:val="subscript"/>
        </w:rPr>
        <w:t>H</w:t>
      </w:r>
      <w:r>
        <w:t>=1, hay sólo una probabilidad no redundante, mientras que la otra es una combinación lineal de la otra.</w:t>
      </w:r>
    </w:p>
    <w:p w14:paraId="242147D4" w14:textId="77777777" w:rsidR="00A91245" w:rsidRDefault="00A91245" w:rsidP="00A91245"/>
    <w:p w14:paraId="2BCD510E" w14:textId="77777777" w:rsidR="00A91245" w:rsidRDefault="00A91245" w:rsidP="00A91245">
      <w:r>
        <w:t>Si consideramos a las probabilidades no redundantes como parámetros, tendríamos 3 parámetros (dos probabilidades no redundantes de la variable X y una probabilidad no redundante de la variable Y).  Así, que los grados de libertad de la tabla serían:</w:t>
      </w:r>
    </w:p>
    <w:p w14:paraId="7EAB5309" w14:textId="77777777" w:rsidR="00A91245" w:rsidRDefault="00A91245" w:rsidP="00A91245"/>
    <w:p w14:paraId="0D9D6F04" w14:textId="77777777" w:rsidR="00A91245" w:rsidRDefault="00A91245" w:rsidP="00A91245">
      <w:r>
        <w:t>n-(# categorías de X –1)-(# categorías de Y – 1)-1= (# filas-1)*(# columnas-1)</w:t>
      </w:r>
    </w:p>
    <w:p w14:paraId="6BB8B1E9" w14:textId="77777777" w:rsidR="00A91245" w:rsidRDefault="00A91245" w:rsidP="00A91245"/>
    <w:p w14:paraId="278E2019" w14:textId="77777777" w:rsidR="00A91245" w:rsidRPr="00DF3EED" w:rsidRDefault="00A91245" w:rsidP="00A91245">
      <w:pPr>
        <w:rPr>
          <w:i/>
        </w:rPr>
      </w:pPr>
      <w:r w:rsidRPr="00DF3EED">
        <w:rPr>
          <w:i/>
        </w:rPr>
        <w:t>Ejemplo.</w:t>
      </w:r>
    </w:p>
    <w:p w14:paraId="12721AA7" w14:textId="77777777" w:rsidR="00A91245" w:rsidRDefault="00A91245" w:rsidP="00A91245"/>
    <w:p w14:paraId="3E753BA7" w14:textId="77777777" w:rsidR="00A91245" w:rsidRDefault="00A91245" w:rsidP="00A91245">
      <w:r>
        <w:t xml:space="preserve">Se seleccionó una muestra de partos ocurridos en la maternidad </w:t>
      </w:r>
      <w:proofErr w:type="spellStart"/>
      <w:r>
        <w:t>Carit</w:t>
      </w:r>
      <w:proofErr w:type="spellEnd"/>
      <w:r>
        <w:t>, y se desea estudiar la asociación en Costa Rica entre la condición de fumado de las madres y el bajo peso al nacer:</w:t>
      </w:r>
    </w:p>
    <w:p w14:paraId="327E5E58" w14:textId="77777777" w:rsidR="00A91245" w:rsidRDefault="00A91245" w:rsidP="00A91245">
      <w:pPr>
        <w:pStyle w:val="Enunciado"/>
        <w:numPr>
          <w:ilvl w:val="0"/>
          <w:numId w:val="0"/>
        </w:numPr>
      </w:pPr>
      <w:r>
        <w:t xml:space="preserve">Cuadro 1.  Muestra de partos en la maternidad </w:t>
      </w:r>
      <w:proofErr w:type="spellStart"/>
      <w:r>
        <w:t>Carit</w:t>
      </w:r>
      <w:proofErr w:type="spellEnd"/>
      <w:r>
        <w:t>, por categorías de peso al nacer, según condición de fumadora de la madre.</w:t>
      </w:r>
    </w:p>
    <w:tbl>
      <w:tblPr>
        <w:tblW w:w="9687" w:type="dxa"/>
        <w:jc w:val="center"/>
        <w:tblLayout w:type="fixed"/>
        <w:tblCellMar>
          <w:left w:w="70" w:type="dxa"/>
          <w:right w:w="70" w:type="dxa"/>
        </w:tblCellMar>
        <w:tblLook w:val="0000" w:firstRow="0" w:lastRow="0" w:firstColumn="0" w:lastColumn="0" w:noHBand="0" w:noVBand="0"/>
      </w:tblPr>
      <w:tblGrid>
        <w:gridCol w:w="3994"/>
        <w:gridCol w:w="2127"/>
        <w:gridCol w:w="2126"/>
        <w:gridCol w:w="1440"/>
      </w:tblGrid>
      <w:tr w:rsidR="00A91245" w14:paraId="6A22C7D4" w14:textId="77777777" w:rsidTr="00AD2E6A">
        <w:trPr>
          <w:cantSplit/>
          <w:jc w:val="center"/>
        </w:trPr>
        <w:tc>
          <w:tcPr>
            <w:tcW w:w="3994" w:type="dxa"/>
            <w:tcBorders>
              <w:top w:val="single" w:sz="1" w:space="0" w:color="000000"/>
              <w:left w:val="single" w:sz="1" w:space="0" w:color="000000"/>
              <w:bottom w:val="single" w:sz="1" w:space="0" w:color="000000"/>
            </w:tcBorders>
          </w:tcPr>
          <w:p w14:paraId="34F6264B" w14:textId="77777777" w:rsidR="00A91245" w:rsidRDefault="00A91245" w:rsidP="00A91245">
            <w:r>
              <w:t>Peso al nacer</w:t>
            </w:r>
          </w:p>
        </w:tc>
        <w:tc>
          <w:tcPr>
            <w:tcW w:w="2127" w:type="dxa"/>
            <w:tcBorders>
              <w:top w:val="single" w:sz="1" w:space="0" w:color="000000"/>
              <w:left w:val="single" w:sz="1" w:space="0" w:color="000000"/>
              <w:bottom w:val="single" w:sz="1" w:space="0" w:color="000000"/>
            </w:tcBorders>
          </w:tcPr>
          <w:p w14:paraId="6227DA4B" w14:textId="77777777" w:rsidR="00A91245" w:rsidRDefault="00A91245" w:rsidP="00A91245">
            <w:pPr>
              <w:jc w:val="center"/>
            </w:pPr>
            <w:r>
              <w:t>Madre fumadora</w:t>
            </w:r>
          </w:p>
        </w:tc>
        <w:tc>
          <w:tcPr>
            <w:tcW w:w="2126" w:type="dxa"/>
            <w:tcBorders>
              <w:top w:val="single" w:sz="1" w:space="0" w:color="000000"/>
              <w:left w:val="single" w:sz="1" w:space="0" w:color="000000"/>
              <w:bottom w:val="single" w:sz="1" w:space="0" w:color="000000"/>
              <w:right w:val="single" w:sz="1" w:space="0" w:color="000000"/>
            </w:tcBorders>
          </w:tcPr>
          <w:p w14:paraId="2DEE614A" w14:textId="77777777" w:rsidR="00A91245" w:rsidRDefault="00A91245" w:rsidP="00A91245">
            <w:pPr>
              <w:jc w:val="center"/>
            </w:pPr>
            <w:r>
              <w:t>Madre no fumadora</w:t>
            </w:r>
          </w:p>
        </w:tc>
        <w:tc>
          <w:tcPr>
            <w:tcW w:w="1440" w:type="dxa"/>
            <w:tcBorders>
              <w:top w:val="single" w:sz="1" w:space="0" w:color="000000"/>
              <w:left w:val="single" w:sz="1" w:space="0" w:color="000000"/>
              <w:bottom w:val="single" w:sz="1" w:space="0" w:color="000000"/>
              <w:right w:val="single" w:sz="1" w:space="0" w:color="000000"/>
            </w:tcBorders>
          </w:tcPr>
          <w:p w14:paraId="2D1718E5" w14:textId="77777777" w:rsidR="00A91245" w:rsidRDefault="00A91245" w:rsidP="00A91245">
            <w:pPr>
              <w:jc w:val="center"/>
            </w:pPr>
            <w:r>
              <w:t>Total</w:t>
            </w:r>
          </w:p>
        </w:tc>
      </w:tr>
      <w:tr w:rsidR="00A91245" w:rsidRPr="00172C50" w14:paraId="50CFFA3B" w14:textId="77777777" w:rsidTr="00AD2E6A">
        <w:trPr>
          <w:cantSplit/>
          <w:jc w:val="center"/>
        </w:trPr>
        <w:tc>
          <w:tcPr>
            <w:tcW w:w="3994" w:type="dxa"/>
            <w:tcBorders>
              <w:left w:val="single" w:sz="1" w:space="0" w:color="000000"/>
            </w:tcBorders>
          </w:tcPr>
          <w:p w14:paraId="53590A86" w14:textId="77777777" w:rsidR="00A91245" w:rsidRPr="00172C50" w:rsidRDefault="00A91245" w:rsidP="00A91245">
            <w:pPr>
              <w:rPr>
                <w:lang w:val="es-CR"/>
              </w:rPr>
            </w:pPr>
            <w:r w:rsidRPr="00172C50">
              <w:rPr>
                <w:lang w:val="es-CR"/>
              </w:rPr>
              <w:t xml:space="preserve">Bajo(menos de </w:t>
            </w:r>
            <w:smartTag w:uri="urn:schemas-microsoft-com:office:smarttags" w:element="metricconverter">
              <w:smartTagPr>
                <w:attr w:name="ProductID" w:val="2.5 kg"/>
              </w:smartTagPr>
              <w:r w:rsidRPr="00172C50">
                <w:rPr>
                  <w:lang w:val="es-CR"/>
                </w:rPr>
                <w:t>2.5 kg</w:t>
              </w:r>
            </w:smartTag>
            <w:r w:rsidRPr="00172C50">
              <w:rPr>
                <w:lang w:val="es-CR"/>
              </w:rPr>
              <w:t>)</w:t>
            </w:r>
          </w:p>
          <w:p w14:paraId="19F58FD9" w14:textId="77777777" w:rsidR="00A91245" w:rsidRDefault="00A91245" w:rsidP="00A91245">
            <w:pPr>
              <w:rPr>
                <w:lang w:val="es-CR"/>
              </w:rPr>
            </w:pPr>
            <w:r w:rsidRPr="00172C50">
              <w:rPr>
                <w:lang w:val="es-CR"/>
              </w:rPr>
              <w:t>Normal (</w:t>
            </w:r>
            <w:r>
              <w:rPr>
                <w:lang w:val="es-CR"/>
              </w:rPr>
              <w:t xml:space="preserve">de </w:t>
            </w:r>
            <w:smartTag w:uri="urn:schemas-microsoft-com:office:smarttags" w:element="metricconverter">
              <w:smartTagPr>
                <w:attr w:name="ProductID" w:val="2.5 kg"/>
              </w:smartTagPr>
              <w:r>
                <w:rPr>
                  <w:lang w:val="es-CR"/>
                </w:rPr>
                <w:t>2.5 kg</w:t>
              </w:r>
            </w:smartTag>
            <w:r>
              <w:rPr>
                <w:lang w:val="es-CR"/>
              </w:rPr>
              <w:t xml:space="preserve"> a menos de </w:t>
            </w:r>
            <w:smartTag w:uri="urn:schemas-microsoft-com:office:smarttags" w:element="metricconverter">
              <w:smartTagPr>
                <w:attr w:name="ProductID" w:val="3.0 kg"/>
              </w:smartTagPr>
              <w:r>
                <w:rPr>
                  <w:lang w:val="es-CR"/>
                </w:rPr>
                <w:t>3.0 kg</w:t>
              </w:r>
            </w:smartTag>
            <w:r>
              <w:rPr>
                <w:lang w:val="es-CR"/>
              </w:rPr>
              <w:t>)</w:t>
            </w:r>
          </w:p>
          <w:p w14:paraId="7C9C3126" w14:textId="77777777" w:rsidR="00A91245" w:rsidRPr="00E070E6" w:rsidRDefault="00A91245" w:rsidP="00A91245">
            <w:pPr>
              <w:rPr>
                <w:lang w:val="es-CR"/>
              </w:rPr>
            </w:pPr>
            <w:r>
              <w:rPr>
                <w:lang w:val="es-CR"/>
              </w:rPr>
              <w:t xml:space="preserve">Alto (más de </w:t>
            </w:r>
            <w:smartTag w:uri="urn:schemas-microsoft-com:office:smarttags" w:element="metricconverter">
              <w:smartTagPr>
                <w:attr w:name="ProductID" w:val="3 kg"/>
              </w:smartTagPr>
              <w:r>
                <w:rPr>
                  <w:lang w:val="es-CR"/>
                </w:rPr>
                <w:t>3 kg</w:t>
              </w:r>
            </w:smartTag>
            <w:r>
              <w:rPr>
                <w:lang w:val="es-CR"/>
              </w:rPr>
              <w:t>)</w:t>
            </w:r>
          </w:p>
        </w:tc>
        <w:tc>
          <w:tcPr>
            <w:tcW w:w="2127" w:type="dxa"/>
            <w:tcBorders>
              <w:left w:val="single" w:sz="1" w:space="0" w:color="000000"/>
            </w:tcBorders>
          </w:tcPr>
          <w:p w14:paraId="0F167D49" w14:textId="77777777" w:rsidR="00A91245" w:rsidRPr="00172C50" w:rsidRDefault="00A91245" w:rsidP="00A91245">
            <w:pPr>
              <w:ind w:right="720"/>
              <w:jc w:val="right"/>
              <w:rPr>
                <w:lang w:val="en-US"/>
              </w:rPr>
            </w:pPr>
            <w:r w:rsidRPr="00172C50">
              <w:rPr>
                <w:lang w:val="en-US"/>
              </w:rPr>
              <w:t>36</w:t>
            </w:r>
            <w:r w:rsidR="00AD2E6A">
              <w:rPr>
                <w:lang w:val="en-US"/>
              </w:rPr>
              <w:t xml:space="preserve"> | </w:t>
            </w:r>
            <w:r w:rsidR="00AD2E6A" w:rsidRPr="00AD2E6A">
              <w:rPr>
                <w:color w:val="FF0000"/>
                <w:lang w:val="en-US"/>
              </w:rPr>
              <w:t>23.07</w:t>
            </w:r>
          </w:p>
          <w:p w14:paraId="6CD1245F" w14:textId="77777777" w:rsidR="00A91245" w:rsidRPr="00172C50" w:rsidRDefault="00A91245" w:rsidP="00A91245">
            <w:pPr>
              <w:ind w:right="720"/>
              <w:jc w:val="right"/>
              <w:rPr>
                <w:lang w:val="en-US"/>
              </w:rPr>
            </w:pPr>
            <w:r>
              <w:rPr>
                <w:lang w:val="en-US"/>
              </w:rPr>
              <w:t>48</w:t>
            </w:r>
            <w:r w:rsidR="00AD2E6A">
              <w:rPr>
                <w:lang w:val="en-US"/>
              </w:rPr>
              <w:t xml:space="preserve"> | </w:t>
            </w:r>
            <w:r w:rsidR="00AD2E6A" w:rsidRPr="00AD2E6A">
              <w:rPr>
                <w:color w:val="FF0000"/>
                <w:lang w:val="en-US"/>
              </w:rPr>
              <w:t>51.57</w:t>
            </w:r>
          </w:p>
          <w:p w14:paraId="2E6D3BF6" w14:textId="77777777" w:rsidR="00A91245" w:rsidRPr="00172C50" w:rsidRDefault="00A91245" w:rsidP="00A91245">
            <w:pPr>
              <w:ind w:right="720"/>
              <w:jc w:val="right"/>
              <w:rPr>
                <w:lang w:val="en-US"/>
              </w:rPr>
            </w:pPr>
            <w:r>
              <w:rPr>
                <w:lang w:val="en-US"/>
              </w:rPr>
              <w:t>11</w:t>
            </w:r>
            <w:r w:rsidR="00AD2E6A">
              <w:rPr>
                <w:lang w:val="en-US"/>
              </w:rPr>
              <w:t xml:space="preserve"> | </w:t>
            </w:r>
            <w:r w:rsidR="0006129D">
              <w:rPr>
                <w:color w:val="FF0000"/>
                <w:lang w:val="en-US"/>
              </w:rPr>
              <w:t>20.3</w:t>
            </w:r>
            <w:r w:rsidR="00AD2E6A" w:rsidRPr="00AD2E6A">
              <w:rPr>
                <w:color w:val="FF0000"/>
                <w:lang w:val="en-US"/>
              </w:rPr>
              <w:t>6</w:t>
            </w:r>
          </w:p>
        </w:tc>
        <w:tc>
          <w:tcPr>
            <w:tcW w:w="2126" w:type="dxa"/>
            <w:tcBorders>
              <w:left w:val="single" w:sz="1" w:space="0" w:color="000000"/>
              <w:right w:val="single" w:sz="1" w:space="0" w:color="000000"/>
            </w:tcBorders>
          </w:tcPr>
          <w:p w14:paraId="2FA21220" w14:textId="77777777" w:rsidR="00A91245" w:rsidRPr="00172C50" w:rsidRDefault="00A91245" w:rsidP="00A91245">
            <w:pPr>
              <w:ind w:right="720"/>
              <w:jc w:val="right"/>
              <w:rPr>
                <w:lang w:val="en-US"/>
              </w:rPr>
            </w:pPr>
            <w:r>
              <w:rPr>
                <w:lang w:val="en-US"/>
              </w:rPr>
              <w:t>15</w:t>
            </w:r>
            <w:r w:rsidR="00AD2E6A">
              <w:rPr>
                <w:lang w:val="en-US"/>
              </w:rPr>
              <w:t xml:space="preserve"> | </w:t>
            </w:r>
            <w:r w:rsidR="00AD2E6A" w:rsidRPr="00AD2E6A">
              <w:rPr>
                <w:color w:val="FF0000"/>
                <w:lang w:val="en-US"/>
              </w:rPr>
              <w:t>27.93</w:t>
            </w:r>
          </w:p>
          <w:p w14:paraId="779E3395" w14:textId="77777777" w:rsidR="00A91245" w:rsidRPr="00172C50" w:rsidRDefault="00A91245" w:rsidP="00A91245">
            <w:pPr>
              <w:ind w:right="720"/>
              <w:jc w:val="right"/>
              <w:rPr>
                <w:lang w:val="en-US"/>
              </w:rPr>
            </w:pPr>
            <w:r>
              <w:rPr>
                <w:lang w:val="en-US"/>
              </w:rPr>
              <w:t>66</w:t>
            </w:r>
            <w:r w:rsidR="00AD2E6A">
              <w:rPr>
                <w:lang w:val="en-US"/>
              </w:rPr>
              <w:t xml:space="preserve"> | </w:t>
            </w:r>
            <w:r w:rsidR="00AD2E6A" w:rsidRPr="00AD2E6A">
              <w:rPr>
                <w:color w:val="FF0000"/>
                <w:lang w:val="en-US"/>
              </w:rPr>
              <w:t>62.43</w:t>
            </w:r>
          </w:p>
          <w:p w14:paraId="0B2DD2CB" w14:textId="77777777" w:rsidR="00A91245" w:rsidRPr="00172C50" w:rsidRDefault="00A91245" w:rsidP="00A91245">
            <w:pPr>
              <w:ind w:right="720"/>
              <w:jc w:val="right"/>
              <w:rPr>
                <w:lang w:val="en-US"/>
              </w:rPr>
            </w:pPr>
            <w:r w:rsidRPr="00172C50">
              <w:rPr>
                <w:lang w:val="en-US"/>
              </w:rPr>
              <w:t>34</w:t>
            </w:r>
            <w:r w:rsidR="00AD2E6A">
              <w:rPr>
                <w:lang w:val="en-US"/>
              </w:rPr>
              <w:t xml:space="preserve"> | </w:t>
            </w:r>
            <w:r w:rsidR="00AD2E6A" w:rsidRPr="00AD2E6A">
              <w:rPr>
                <w:color w:val="FF0000"/>
                <w:lang w:val="en-US"/>
              </w:rPr>
              <w:t>24.64</w:t>
            </w:r>
          </w:p>
        </w:tc>
        <w:tc>
          <w:tcPr>
            <w:tcW w:w="1440" w:type="dxa"/>
            <w:tcBorders>
              <w:left w:val="single" w:sz="1" w:space="0" w:color="000000"/>
              <w:right w:val="single" w:sz="1" w:space="0" w:color="000000"/>
            </w:tcBorders>
          </w:tcPr>
          <w:p w14:paraId="77FC6C5E" w14:textId="77777777" w:rsidR="00A91245" w:rsidRDefault="00A91245" w:rsidP="00A91245">
            <w:pPr>
              <w:ind w:right="720"/>
              <w:jc w:val="right"/>
              <w:rPr>
                <w:lang w:val="en-US"/>
              </w:rPr>
            </w:pPr>
            <w:r>
              <w:rPr>
                <w:lang w:val="en-US"/>
              </w:rPr>
              <w:t>51</w:t>
            </w:r>
          </w:p>
          <w:p w14:paraId="29D63BF3" w14:textId="77777777" w:rsidR="00A91245" w:rsidRDefault="00A91245" w:rsidP="00A91245">
            <w:pPr>
              <w:ind w:right="720"/>
              <w:jc w:val="right"/>
              <w:rPr>
                <w:lang w:val="en-US"/>
              </w:rPr>
            </w:pPr>
            <w:r>
              <w:rPr>
                <w:lang w:val="en-US"/>
              </w:rPr>
              <w:t>114</w:t>
            </w:r>
          </w:p>
          <w:p w14:paraId="1AC69F0A" w14:textId="77777777" w:rsidR="00A91245" w:rsidRDefault="00A91245" w:rsidP="00A91245">
            <w:pPr>
              <w:ind w:right="720"/>
              <w:jc w:val="right"/>
              <w:rPr>
                <w:lang w:val="en-US"/>
              </w:rPr>
            </w:pPr>
            <w:r>
              <w:rPr>
                <w:lang w:val="en-US"/>
              </w:rPr>
              <w:t>45</w:t>
            </w:r>
          </w:p>
        </w:tc>
      </w:tr>
      <w:tr w:rsidR="00A91245" w:rsidRPr="00172C50" w14:paraId="579FBCC8" w14:textId="77777777" w:rsidTr="00AD2E6A">
        <w:trPr>
          <w:cantSplit/>
          <w:jc w:val="center"/>
        </w:trPr>
        <w:tc>
          <w:tcPr>
            <w:tcW w:w="3994" w:type="dxa"/>
            <w:tcBorders>
              <w:left w:val="single" w:sz="1" w:space="0" w:color="000000"/>
              <w:bottom w:val="single" w:sz="1" w:space="0" w:color="000000"/>
            </w:tcBorders>
          </w:tcPr>
          <w:p w14:paraId="55BF7ABB" w14:textId="77777777" w:rsidR="00A91245" w:rsidRPr="00172C50" w:rsidRDefault="00A91245" w:rsidP="00A91245">
            <w:pPr>
              <w:rPr>
                <w:lang w:val="es-CR"/>
              </w:rPr>
            </w:pPr>
            <w:r>
              <w:rPr>
                <w:lang w:val="es-CR"/>
              </w:rPr>
              <w:t>Total</w:t>
            </w:r>
          </w:p>
        </w:tc>
        <w:tc>
          <w:tcPr>
            <w:tcW w:w="2127" w:type="dxa"/>
            <w:tcBorders>
              <w:left w:val="single" w:sz="1" w:space="0" w:color="000000"/>
              <w:bottom w:val="single" w:sz="1" w:space="0" w:color="000000"/>
            </w:tcBorders>
          </w:tcPr>
          <w:p w14:paraId="2DD434D9" w14:textId="77777777" w:rsidR="00A91245" w:rsidRPr="00172C50" w:rsidRDefault="00A91245" w:rsidP="00A91245">
            <w:pPr>
              <w:ind w:right="720"/>
              <w:jc w:val="right"/>
              <w:rPr>
                <w:lang w:val="en-US"/>
              </w:rPr>
            </w:pPr>
            <w:r>
              <w:rPr>
                <w:lang w:val="en-US"/>
              </w:rPr>
              <w:t>95</w:t>
            </w:r>
          </w:p>
        </w:tc>
        <w:tc>
          <w:tcPr>
            <w:tcW w:w="2126" w:type="dxa"/>
            <w:tcBorders>
              <w:left w:val="single" w:sz="1" w:space="0" w:color="000000"/>
              <w:bottom w:val="single" w:sz="1" w:space="0" w:color="000000"/>
              <w:right w:val="single" w:sz="1" w:space="0" w:color="000000"/>
            </w:tcBorders>
          </w:tcPr>
          <w:p w14:paraId="40FC254D" w14:textId="77777777" w:rsidR="00A91245" w:rsidRDefault="00A91245" w:rsidP="00A91245">
            <w:pPr>
              <w:ind w:right="720"/>
              <w:jc w:val="right"/>
              <w:rPr>
                <w:lang w:val="en-US"/>
              </w:rPr>
            </w:pPr>
            <w:r>
              <w:rPr>
                <w:lang w:val="en-US"/>
              </w:rPr>
              <w:t>115</w:t>
            </w:r>
          </w:p>
        </w:tc>
        <w:tc>
          <w:tcPr>
            <w:tcW w:w="1440" w:type="dxa"/>
            <w:tcBorders>
              <w:left w:val="single" w:sz="1" w:space="0" w:color="000000"/>
              <w:bottom w:val="single" w:sz="1" w:space="0" w:color="000000"/>
              <w:right w:val="single" w:sz="1" w:space="0" w:color="000000"/>
            </w:tcBorders>
          </w:tcPr>
          <w:p w14:paraId="242FC4DB" w14:textId="77777777" w:rsidR="00A91245" w:rsidRDefault="00A91245" w:rsidP="00A91245">
            <w:pPr>
              <w:ind w:right="720"/>
              <w:jc w:val="right"/>
              <w:rPr>
                <w:lang w:val="en-US"/>
              </w:rPr>
            </w:pPr>
            <w:r>
              <w:rPr>
                <w:lang w:val="en-US"/>
              </w:rPr>
              <w:t>210</w:t>
            </w:r>
          </w:p>
        </w:tc>
      </w:tr>
    </w:tbl>
    <w:p w14:paraId="261A197A" w14:textId="77777777" w:rsidR="00A91245" w:rsidRDefault="00A91245" w:rsidP="00A91245">
      <w:pPr>
        <w:rPr>
          <w:lang w:val="en-US"/>
        </w:rPr>
      </w:pPr>
    </w:p>
    <w:p w14:paraId="52502879" w14:textId="77777777" w:rsidR="00A91245" w:rsidRPr="00E070E6" w:rsidRDefault="00A91245" w:rsidP="00A91245">
      <w:pPr>
        <w:rPr>
          <w:lang w:val="es-CR"/>
        </w:rPr>
      </w:pPr>
      <w:r w:rsidRPr="00E070E6">
        <w:rPr>
          <w:lang w:val="es-CR"/>
        </w:rPr>
        <w:t>¿Son independientes estas dos variables?</w:t>
      </w:r>
    </w:p>
    <w:p w14:paraId="682D8AEA" w14:textId="77777777" w:rsidR="00A91245" w:rsidRDefault="00A91245" w:rsidP="00A91245">
      <w:pPr>
        <w:rPr>
          <w:lang w:val="es-CR"/>
        </w:rPr>
      </w:pPr>
    </w:p>
    <w:p w14:paraId="36370E7F" w14:textId="77777777" w:rsidR="00A91245" w:rsidRDefault="00A91245" w:rsidP="00A91245">
      <w:pPr>
        <w:rPr>
          <w:lang w:val="es-CR"/>
        </w:rPr>
      </w:pPr>
    </w:p>
    <w:p w14:paraId="7933EFA8" w14:textId="77777777" w:rsidR="00A91245" w:rsidRPr="00E070E6" w:rsidRDefault="00A91245" w:rsidP="00A91245">
      <w:pPr>
        <w:rPr>
          <w:lang w:val="es-CR"/>
        </w:rPr>
      </w:pPr>
      <w:r w:rsidRPr="00E070E6">
        <w:rPr>
          <w:position w:val="-30"/>
          <w:lang w:val="es-CR"/>
        </w:rPr>
        <w:object w:dxaOrig="2320" w:dyaOrig="740" w14:anchorId="1BA8A717">
          <v:shape id="_x0000_i1026" type="#_x0000_t75" style="width:115.5pt;height:37.5pt" o:ole="">
            <v:imagedata r:id="rId8" o:title=""/>
          </v:shape>
          <o:OLEObject Type="Embed" ProgID="Equation.3" ShapeID="_x0000_i1026" DrawAspect="Content" ObjectID="_1648626140" r:id="rId9"/>
        </w:object>
      </w:r>
    </w:p>
    <w:p w14:paraId="587DF1D9" w14:textId="77777777" w:rsidR="00A91245" w:rsidRDefault="00A91245" w:rsidP="00A91245">
      <w:pPr>
        <w:rPr>
          <w:lang w:val="es-CR"/>
        </w:rPr>
      </w:pPr>
    </w:p>
    <w:p w14:paraId="72B3E85F" w14:textId="77777777" w:rsidR="00A91245" w:rsidRDefault="00A91245" w:rsidP="00A91245">
      <w:pPr>
        <w:rPr>
          <w:lang w:val="es-CR"/>
        </w:rPr>
      </w:pPr>
      <w:r>
        <w:rPr>
          <w:lang w:val="es-CR"/>
        </w:rPr>
        <w:t>ó</w:t>
      </w:r>
    </w:p>
    <w:p w14:paraId="7AE67CD8" w14:textId="77777777" w:rsidR="00A91245" w:rsidRDefault="00A91245" w:rsidP="00A91245">
      <w:pPr>
        <w:rPr>
          <w:lang w:val="es-CR"/>
        </w:rPr>
      </w:pPr>
    </w:p>
    <w:p w14:paraId="77505FE1" w14:textId="788B06DB" w:rsidR="00A91245" w:rsidRDefault="00E27F9F" w:rsidP="00E27F9F">
      <w:pPr>
        <w:rPr>
          <w:lang w:val="es-MX"/>
        </w:rPr>
      </w:pPr>
      <m:oMathPara>
        <m:oMath>
          <m:sSup>
            <m:sSupPr>
              <m:ctrlPr>
                <w:rPr>
                  <w:rFonts w:ascii="Cambria Math"/>
                  <w:i/>
                  <w:lang w:val="es-MX"/>
                </w:rPr>
              </m:ctrlPr>
            </m:sSupPr>
            <m:e>
              <m:r>
                <w:rPr>
                  <w:rFonts w:ascii="Cambria Math"/>
                  <w:lang w:val="es-MX"/>
                </w:rPr>
                <m:t>G</m:t>
              </m:r>
            </m:e>
            <m:sup>
              <m:r>
                <w:rPr>
                  <w:rFonts w:ascii="Cambria Math"/>
                  <w:lang w:val="es-MX"/>
                </w:rPr>
                <m:t>2</m:t>
              </m:r>
            </m:sup>
          </m:sSup>
          <m:r>
            <w:rPr>
              <w:rFonts w:ascii="Cambria Math"/>
              <w:lang w:val="es-MX"/>
            </w:rPr>
            <m:t>=2</m:t>
          </m:r>
          <m:d>
            <m:dPr>
              <m:begChr m:val="["/>
              <m:endChr m:val="]"/>
              <m:ctrlPr>
                <w:rPr>
                  <w:rFonts w:ascii="Cambria Math"/>
                  <w:i/>
                  <w:lang w:val="es-MX"/>
                </w:rPr>
              </m:ctrlPr>
            </m:dPr>
            <m:e>
              <m:nary>
                <m:naryPr>
                  <m:chr m:val="∑"/>
                  <m:ctrlPr>
                    <w:rPr>
                      <w:rFonts w:ascii="Cambria Math"/>
                      <w:i/>
                      <w:lang w:val="es-MX"/>
                    </w:rPr>
                  </m:ctrlPr>
                </m:naryPr>
                <m:sub>
                  <m:r>
                    <w:rPr>
                      <w:rFonts w:ascii="Cambria Math"/>
                      <w:lang w:val="es-MX"/>
                    </w:rPr>
                    <m:t>i=1</m:t>
                  </m:r>
                </m:sub>
                <m:sup>
                  <m:r>
                    <w:rPr>
                      <w:rFonts w:ascii="Cambria Math"/>
                      <w:lang w:val="es-MX"/>
                    </w:rPr>
                    <m:t>k</m:t>
                  </m:r>
                </m:sup>
                <m:e>
                  <m:sSub>
                    <m:sSubPr>
                      <m:ctrlPr>
                        <w:rPr>
                          <w:rFonts w:ascii="Cambria Math"/>
                          <w:i/>
                          <w:lang w:val="es-MX"/>
                        </w:rPr>
                      </m:ctrlPr>
                    </m:sSubPr>
                    <m:e>
                      <m:r>
                        <w:rPr>
                          <w:rFonts w:ascii="Cambria Math"/>
                          <w:lang w:val="es-MX"/>
                        </w:rPr>
                        <m:t>f</m:t>
                      </m:r>
                    </m:e>
                    <m:sub>
                      <m:r>
                        <w:rPr>
                          <w:rFonts w:ascii="Cambria Math"/>
                          <w:lang w:val="es-MX"/>
                        </w:rPr>
                        <m:t>i</m:t>
                      </m:r>
                    </m:sub>
                  </m:sSub>
                  <m:func>
                    <m:funcPr>
                      <m:ctrlPr>
                        <w:rPr>
                          <w:rFonts w:ascii="Cambria Math"/>
                          <w:i/>
                          <w:lang w:val="es-MX"/>
                        </w:rPr>
                      </m:ctrlPr>
                    </m:funcPr>
                    <m:fName>
                      <m:r>
                        <w:rPr>
                          <w:rFonts w:ascii="Cambria Math"/>
                          <w:lang w:val="es-MX"/>
                        </w:rPr>
                        <m:t>ln</m:t>
                      </m:r>
                    </m:fName>
                    <m:e>
                      <m:r>
                        <w:rPr>
                          <w:rFonts w:ascii="Cambria Math"/>
                          <w:lang w:val="es-MX"/>
                        </w:rPr>
                        <m:t>(</m:t>
                      </m:r>
                    </m:e>
                  </m:func>
                  <m:sSub>
                    <m:sSubPr>
                      <m:ctrlPr>
                        <w:rPr>
                          <w:rFonts w:ascii="Cambria Math"/>
                          <w:i/>
                          <w:lang w:val="es-MX"/>
                        </w:rPr>
                      </m:ctrlPr>
                    </m:sSubPr>
                    <m:e>
                      <m:r>
                        <w:rPr>
                          <w:rFonts w:ascii="Cambria Math"/>
                          <w:lang w:val="es-MX"/>
                        </w:rPr>
                        <m:t>f</m:t>
                      </m:r>
                    </m:e>
                    <m:sub>
                      <m:r>
                        <w:rPr>
                          <w:rFonts w:ascii="Cambria Math"/>
                          <w:lang w:val="es-MX"/>
                        </w:rPr>
                        <m:t>i</m:t>
                      </m:r>
                    </m:sub>
                  </m:sSub>
                  <m:r>
                    <w:rPr>
                      <w:rFonts w:ascii="Cambria Math"/>
                      <w:lang w:val="es-MX"/>
                    </w:rPr>
                    <m:t>)</m:t>
                  </m:r>
                  <m:r>
                    <w:rPr>
                      <w:rFonts w:ascii="Cambria Math"/>
                      <w:lang w:val="es-MX"/>
                    </w:rPr>
                    <m:t>-</m:t>
                  </m:r>
                  <m:nary>
                    <m:naryPr>
                      <m:chr m:val="∑"/>
                      <m:ctrlPr>
                        <w:rPr>
                          <w:rFonts w:ascii="Cambria Math"/>
                          <w:i/>
                          <w:lang w:val="es-MX"/>
                        </w:rPr>
                      </m:ctrlPr>
                    </m:naryPr>
                    <m:sub>
                      <m:r>
                        <w:rPr>
                          <w:rFonts w:ascii="Cambria Math"/>
                          <w:lang w:val="es-MX"/>
                        </w:rPr>
                        <m:t>i=1</m:t>
                      </m:r>
                    </m:sub>
                    <m:sup>
                      <m:r>
                        <w:rPr>
                          <w:rFonts w:ascii="Cambria Math"/>
                          <w:lang w:val="es-MX"/>
                        </w:rPr>
                        <m:t>k</m:t>
                      </m:r>
                    </m:sup>
                    <m:e>
                      <m:sSub>
                        <m:sSubPr>
                          <m:ctrlPr>
                            <w:rPr>
                              <w:rFonts w:ascii="Cambria Math"/>
                              <w:i/>
                              <w:lang w:val="es-MX"/>
                            </w:rPr>
                          </m:ctrlPr>
                        </m:sSubPr>
                        <m:e>
                          <m:r>
                            <w:rPr>
                              <w:rFonts w:ascii="Cambria Math"/>
                              <w:lang w:val="es-MX"/>
                            </w:rPr>
                            <m:t>f</m:t>
                          </m:r>
                        </m:e>
                        <m:sub>
                          <m:r>
                            <w:rPr>
                              <w:rFonts w:ascii="Cambria Math"/>
                              <w:lang w:val="es-MX"/>
                            </w:rPr>
                            <m:t>i</m:t>
                          </m:r>
                        </m:sub>
                      </m:sSub>
                      <m:func>
                        <m:funcPr>
                          <m:ctrlPr>
                            <w:rPr>
                              <w:rFonts w:ascii="Cambria Math"/>
                              <w:i/>
                              <w:lang w:val="es-MX"/>
                            </w:rPr>
                          </m:ctrlPr>
                        </m:funcPr>
                        <m:fName>
                          <m:r>
                            <w:rPr>
                              <w:rFonts w:ascii="Cambria Math"/>
                              <w:lang w:val="es-MX"/>
                            </w:rPr>
                            <m:t>ln</m:t>
                          </m:r>
                        </m:fName>
                        <m:e>
                          <m:r>
                            <w:rPr>
                              <w:rFonts w:ascii="Cambria Math"/>
                              <w:lang w:val="es-MX"/>
                            </w:rPr>
                            <m:t>(</m:t>
                          </m:r>
                        </m:e>
                      </m:func>
                      <m:sSub>
                        <m:sSubPr>
                          <m:ctrlPr>
                            <w:rPr>
                              <w:rFonts w:ascii="Cambria Math"/>
                              <w:i/>
                              <w:lang w:val="es-MX"/>
                            </w:rPr>
                          </m:ctrlPr>
                        </m:sSubPr>
                        <m:e>
                          <m:r>
                            <w:rPr>
                              <w:rFonts w:ascii="Cambria Math"/>
                              <w:lang w:val="es-MX"/>
                            </w:rPr>
                            <m:t>F</m:t>
                          </m:r>
                        </m:e>
                        <m:sub>
                          <m:r>
                            <w:rPr>
                              <w:rFonts w:ascii="Cambria Math"/>
                              <w:lang w:val="es-MX"/>
                            </w:rPr>
                            <m:t>i</m:t>
                          </m:r>
                        </m:sub>
                      </m:sSub>
                      <m:r>
                        <w:rPr>
                          <w:rFonts w:ascii="Cambria Math"/>
                          <w:lang w:val="es-MX"/>
                        </w:rPr>
                        <m:t>)</m:t>
                      </m:r>
                      <m:ctrlPr>
                        <w:rPr>
                          <w:rFonts w:ascii="Cambria Math" w:hAnsi="Cambria Math"/>
                          <w:i/>
                          <w:lang w:val="es-MX"/>
                        </w:rPr>
                      </m:ctrlPr>
                    </m:e>
                  </m:nary>
                  <m:ctrlPr>
                    <w:rPr>
                      <w:rFonts w:ascii="Cambria Math" w:hAnsi="Cambria Math"/>
                      <w:i/>
                      <w:lang w:val="es-MX"/>
                    </w:rPr>
                  </m:ctrlPr>
                </m:e>
              </m:nary>
              <m:ctrlPr>
                <w:rPr>
                  <w:rFonts w:ascii="Cambria Math" w:hAnsi="Cambria Math"/>
                  <w:i/>
                  <w:lang w:val="es-MX"/>
                </w:rPr>
              </m:ctrlPr>
            </m:e>
          </m:d>
        </m:oMath>
      </m:oMathPara>
    </w:p>
    <w:p w14:paraId="617B2CDA" w14:textId="77777777" w:rsidR="00A91245" w:rsidRDefault="00A91245" w:rsidP="00A91245">
      <w:pPr>
        <w:rPr>
          <w:lang w:val="es-MX"/>
        </w:rPr>
      </w:pPr>
    </w:p>
    <w:p w14:paraId="4D74999C" w14:textId="77777777" w:rsidR="00A91245" w:rsidRDefault="00A91245" w:rsidP="00A91245">
      <w:pPr>
        <w:rPr>
          <w:lang w:val="es-MX"/>
        </w:rPr>
      </w:pPr>
      <w:r>
        <w:rPr>
          <w:lang w:val="es-MX"/>
        </w:rPr>
        <w:t>Igual, tenemos las mismas restricciones que aquellas para cualquier prueba de bondad de ajuste:</w:t>
      </w:r>
    </w:p>
    <w:p w14:paraId="0D35DD87" w14:textId="77777777" w:rsidR="00A91245" w:rsidRDefault="00A91245" w:rsidP="00A91245">
      <w:pPr>
        <w:rPr>
          <w:lang w:val="es-MX"/>
        </w:rPr>
      </w:pPr>
    </w:p>
    <w:p w14:paraId="66802E13" w14:textId="77777777" w:rsidR="00A91245" w:rsidRDefault="00572310" w:rsidP="00A91245">
      <w:pPr>
        <w:numPr>
          <w:ilvl w:val="0"/>
          <w:numId w:val="9"/>
        </w:numPr>
        <w:rPr>
          <w:lang w:val="es-MX"/>
        </w:rPr>
      </w:pPr>
      <w:r>
        <w:rPr>
          <w:lang w:val="es-MX"/>
        </w:rPr>
        <w:t>E</w:t>
      </w:r>
      <w:r w:rsidR="00AD2E6A">
        <w:rPr>
          <w:lang w:val="es-MX"/>
        </w:rPr>
        <w:t>l</w:t>
      </w:r>
      <w:r>
        <w:rPr>
          <w:lang w:val="es-MX"/>
        </w:rPr>
        <w:t xml:space="preserve"> 75% de las</w:t>
      </w:r>
      <w:r w:rsidR="00A91245">
        <w:rPr>
          <w:lang w:val="es-MX"/>
        </w:rPr>
        <w:t xml:space="preserve"> F</w:t>
      </w:r>
      <w:r w:rsidR="00A91245">
        <w:rPr>
          <w:vertAlign w:val="subscript"/>
          <w:lang w:val="es-MX"/>
        </w:rPr>
        <w:t>i</w:t>
      </w:r>
      <w:r>
        <w:rPr>
          <w:lang w:val="es-MX"/>
        </w:rPr>
        <w:t xml:space="preserve"> deberían ser mayores a 5</w:t>
      </w:r>
    </w:p>
    <w:p w14:paraId="5E748B48" w14:textId="77777777" w:rsidR="00A91245" w:rsidRPr="0077763A" w:rsidRDefault="00A91245" w:rsidP="00A91245">
      <w:pPr>
        <w:numPr>
          <w:ilvl w:val="0"/>
          <w:numId w:val="9"/>
        </w:numPr>
        <w:rPr>
          <w:lang w:val="es-CR"/>
        </w:rPr>
      </w:pPr>
      <w:r>
        <w:rPr>
          <w:lang w:val="es-MX"/>
        </w:rPr>
        <w:t>Para usar G</w:t>
      </w:r>
      <w:r>
        <w:rPr>
          <w:vertAlign w:val="superscript"/>
          <w:lang w:val="es-MX"/>
        </w:rPr>
        <w:t>2</w:t>
      </w:r>
      <w:r>
        <w:rPr>
          <w:lang w:val="es-MX"/>
        </w:rPr>
        <w:t xml:space="preserve"> se debería de tener una muestra razonablemente grande (digamos, más que 100), más grande que la que se puede usar para X</w:t>
      </w:r>
      <w:r>
        <w:rPr>
          <w:vertAlign w:val="superscript"/>
          <w:lang w:val="es-MX"/>
        </w:rPr>
        <w:t>2</w:t>
      </w:r>
      <w:r>
        <w:rPr>
          <w:lang w:val="es-MX"/>
        </w:rPr>
        <w:t xml:space="preserve"> (digamos que 40 ó más).</w:t>
      </w:r>
    </w:p>
    <w:p w14:paraId="38103714" w14:textId="77777777" w:rsidR="00A91245" w:rsidRDefault="00A91245" w:rsidP="00A91245">
      <w:pPr>
        <w:rPr>
          <w:lang w:val="es-CR"/>
        </w:rPr>
      </w:pPr>
    </w:p>
    <w:p w14:paraId="611DBFA6" w14:textId="77777777" w:rsidR="00A91245" w:rsidRDefault="00A91245" w:rsidP="00A91245">
      <w:pPr>
        <w:rPr>
          <w:lang w:val="es-CR"/>
        </w:rPr>
      </w:pPr>
    </w:p>
    <w:p w14:paraId="4D4E24C9" w14:textId="77777777" w:rsidR="00A91245" w:rsidRDefault="00A91245" w:rsidP="00A91245">
      <w:pPr>
        <w:rPr>
          <w:lang w:val="es-CR"/>
        </w:rPr>
      </w:pPr>
      <w:r>
        <w:rPr>
          <w:lang w:val="es-CR"/>
        </w:rPr>
        <w:t>H0: Las variables bajo peso al nacer y condición de fumado de la madre son independientes entre sí.</w:t>
      </w:r>
    </w:p>
    <w:p w14:paraId="49E618EC" w14:textId="77777777" w:rsidR="00A91245" w:rsidRDefault="00A91245" w:rsidP="00A91245">
      <w:pPr>
        <w:rPr>
          <w:lang w:val="es-CR"/>
        </w:rPr>
      </w:pPr>
    </w:p>
    <w:p w14:paraId="1B56F0C6" w14:textId="77777777" w:rsidR="00A91245" w:rsidRDefault="00A91245" w:rsidP="00A91245">
      <w:pPr>
        <w:rPr>
          <w:lang w:val="es-CR"/>
        </w:rPr>
      </w:pPr>
      <w:r>
        <w:rPr>
          <w:lang w:val="es-CR"/>
        </w:rPr>
        <w:t>H1: Las variables no son independientes entre sí.</w:t>
      </w:r>
    </w:p>
    <w:p w14:paraId="715FAA01" w14:textId="77777777" w:rsidR="00A91245" w:rsidRDefault="00A91245" w:rsidP="00A91245">
      <w:pPr>
        <w:rPr>
          <w:lang w:val="es-CR"/>
        </w:rPr>
      </w:pPr>
    </w:p>
    <w:p w14:paraId="7E09CC8A" w14:textId="77777777" w:rsidR="00A91245" w:rsidRDefault="00A91245" w:rsidP="00A91245">
      <w:pPr>
        <w:rPr>
          <w:lang w:val="es-CR"/>
        </w:rPr>
      </w:pPr>
      <w:r>
        <w:rPr>
          <w:lang w:val="es-CR"/>
        </w:rPr>
        <w:t xml:space="preserve">Si usamos un </w:t>
      </w:r>
      <w:r>
        <w:rPr>
          <w:lang w:val="es-CR"/>
        </w:rPr>
        <w:sym w:font="Symbol" w:char="F061"/>
      </w:r>
      <w:r>
        <w:rPr>
          <w:lang w:val="es-CR"/>
        </w:rPr>
        <w:t>=0.05,</w:t>
      </w:r>
    </w:p>
    <w:p w14:paraId="58F8C4CA" w14:textId="77777777" w:rsidR="00A91245" w:rsidRDefault="00A91245" w:rsidP="00A91245">
      <w:pPr>
        <w:rPr>
          <w:lang w:val="es-CR"/>
        </w:rPr>
      </w:pPr>
      <w:r>
        <w:rPr>
          <w:lang w:val="es-CR"/>
        </w:rPr>
        <w:sym w:font="Symbol" w:char="F063"/>
      </w:r>
      <w:r w:rsidRPr="0077763A">
        <w:rPr>
          <w:vertAlign w:val="superscript"/>
          <w:lang w:val="es-CR"/>
        </w:rPr>
        <w:t>2</w:t>
      </w:r>
      <w:r w:rsidR="00AD2E6A">
        <w:rPr>
          <w:vertAlign w:val="subscript"/>
          <w:lang w:val="es-CR"/>
        </w:rPr>
        <w:t>1-0</w:t>
      </w:r>
      <w:r w:rsidRPr="0077763A">
        <w:rPr>
          <w:vertAlign w:val="subscript"/>
          <w:lang w:val="es-CR"/>
        </w:rPr>
        <w:t>.05, (filas-1)*(col-1)</w:t>
      </w:r>
      <w:proofErr w:type="spellStart"/>
      <w:r>
        <w:rPr>
          <w:vertAlign w:val="subscript"/>
          <w:lang w:val="es-CR"/>
        </w:rPr>
        <w:t>g.l</w:t>
      </w:r>
      <w:proofErr w:type="spellEnd"/>
      <w:r>
        <w:rPr>
          <w:vertAlign w:val="subscript"/>
          <w:lang w:val="es-CR"/>
        </w:rPr>
        <w:t>.</w:t>
      </w:r>
      <w:r w:rsidRPr="0077763A">
        <w:rPr>
          <w:lang w:val="es-CR"/>
        </w:rPr>
        <w:t xml:space="preserve">= </w:t>
      </w:r>
      <w:r>
        <w:rPr>
          <w:lang w:val="es-CR"/>
        </w:rPr>
        <w:sym w:font="Symbol" w:char="F063"/>
      </w:r>
      <w:r w:rsidRPr="0077763A">
        <w:rPr>
          <w:vertAlign w:val="superscript"/>
          <w:lang w:val="es-CR"/>
        </w:rPr>
        <w:t>2</w:t>
      </w:r>
      <w:r w:rsidR="00AD2E6A">
        <w:rPr>
          <w:vertAlign w:val="subscript"/>
          <w:lang w:val="es-CR"/>
        </w:rPr>
        <w:t>1-0</w:t>
      </w:r>
      <w:r w:rsidRPr="0077763A">
        <w:rPr>
          <w:vertAlign w:val="subscript"/>
          <w:lang w:val="es-CR"/>
        </w:rPr>
        <w:t>.05, (3-1)*(2-1)</w:t>
      </w:r>
      <w:proofErr w:type="spellStart"/>
      <w:r w:rsidRPr="0077763A">
        <w:rPr>
          <w:vertAlign w:val="subscript"/>
          <w:lang w:val="es-CR"/>
        </w:rPr>
        <w:t>g.l</w:t>
      </w:r>
      <w:proofErr w:type="spellEnd"/>
      <w:r w:rsidRPr="0077763A">
        <w:rPr>
          <w:vertAlign w:val="subscript"/>
          <w:lang w:val="es-CR"/>
        </w:rPr>
        <w:t>.</w:t>
      </w:r>
      <w:r w:rsidRPr="0077763A">
        <w:rPr>
          <w:lang w:val="es-CR"/>
        </w:rPr>
        <w:t xml:space="preserve">= </w:t>
      </w:r>
      <w:r>
        <w:rPr>
          <w:lang w:val="es-CR"/>
        </w:rPr>
        <w:sym w:font="Symbol" w:char="F063"/>
      </w:r>
      <w:r w:rsidRPr="0077763A">
        <w:rPr>
          <w:vertAlign w:val="superscript"/>
          <w:lang w:val="es-CR"/>
        </w:rPr>
        <w:t>2</w:t>
      </w:r>
      <w:r w:rsidR="00AD2E6A">
        <w:rPr>
          <w:vertAlign w:val="subscript"/>
          <w:lang w:val="es-CR"/>
        </w:rPr>
        <w:t>1-0</w:t>
      </w:r>
      <w:r w:rsidRPr="0077763A">
        <w:rPr>
          <w:vertAlign w:val="subscript"/>
          <w:lang w:val="es-CR"/>
        </w:rPr>
        <w:t>.05, 2g.l.</w:t>
      </w:r>
      <w:r w:rsidRPr="0077763A">
        <w:rPr>
          <w:lang w:val="es-CR"/>
        </w:rPr>
        <w:t>=</w:t>
      </w:r>
      <w:r>
        <w:rPr>
          <w:lang w:val="es-CR"/>
        </w:rPr>
        <w:t>5.995</w:t>
      </w:r>
    </w:p>
    <w:p w14:paraId="5AA2608F" w14:textId="77777777" w:rsidR="00A91245" w:rsidRDefault="00A91245" w:rsidP="00A91245">
      <w:pPr>
        <w:rPr>
          <w:lang w:val="es-CR"/>
        </w:rPr>
      </w:pPr>
    </w:p>
    <w:p w14:paraId="225F2C5C" w14:textId="77777777" w:rsidR="00A91245" w:rsidRDefault="00A91245" w:rsidP="00A91245">
      <w:pPr>
        <w:rPr>
          <w:lang w:val="es-CR"/>
        </w:rPr>
      </w:pPr>
    </w:p>
    <w:p w14:paraId="38359A2B" w14:textId="77777777" w:rsidR="00A91245" w:rsidRDefault="00A91245" w:rsidP="00A91245">
      <w:pPr>
        <w:rPr>
          <w:lang w:val="es-CR"/>
        </w:rPr>
      </w:pPr>
      <w:r>
        <w:rPr>
          <w:lang w:val="es-CR"/>
        </w:rPr>
        <w:t>Realice el ejemplo, pero uniendo las categorías normal y alto peso.</w:t>
      </w:r>
    </w:p>
    <w:p w14:paraId="7B6827CD" w14:textId="77777777" w:rsidR="00A91245" w:rsidRDefault="00A91245" w:rsidP="00A91245">
      <w:pPr>
        <w:rPr>
          <w:lang w:val="es-CR"/>
        </w:rPr>
      </w:pPr>
    </w:p>
    <w:p w14:paraId="65CBEEEA" w14:textId="77777777" w:rsidR="00A91245" w:rsidRDefault="00A91245" w:rsidP="00A91245">
      <w:pPr>
        <w:pStyle w:val="Enunciado"/>
        <w:numPr>
          <w:ilvl w:val="0"/>
          <w:numId w:val="0"/>
        </w:numPr>
      </w:pPr>
      <w:r>
        <w:t xml:space="preserve">Cuadro 1.  Muestra de partos en la maternidad </w:t>
      </w:r>
      <w:proofErr w:type="spellStart"/>
      <w:r>
        <w:t>Carit</w:t>
      </w:r>
      <w:proofErr w:type="spellEnd"/>
      <w:r>
        <w:t>, por categorías de peso al nacer, según condición de fumadora de la madre.</w:t>
      </w:r>
    </w:p>
    <w:tbl>
      <w:tblPr>
        <w:tblW w:w="8513" w:type="dxa"/>
        <w:jc w:val="center"/>
        <w:tblLayout w:type="fixed"/>
        <w:tblCellMar>
          <w:left w:w="70" w:type="dxa"/>
          <w:right w:w="70" w:type="dxa"/>
        </w:tblCellMar>
        <w:tblLook w:val="0000" w:firstRow="0" w:lastRow="0" w:firstColumn="0" w:lastColumn="0" w:noHBand="0" w:noVBand="0"/>
      </w:tblPr>
      <w:tblGrid>
        <w:gridCol w:w="2753"/>
        <w:gridCol w:w="1620"/>
        <w:gridCol w:w="1800"/>
        <w:gridCol w:w="2340"/>
      </w:tblGrid>
      <w:tr w:rsidR="00A91245" w14:paraId="7572D37F" w14:textId="77777777">
        <w:trPr>
          <w:cantSplit/>
          <w:jc w:val="center"/>
        </w:trPr>
        <w:tc>
          <w:tcPr>
            <w:tcW w:w="2753" w:type="dxa"/>
            <w:tcBorders>
              <w:top w:val="single" w:sz="1" w:space="0" w:color="000000"/>
              <w:left w:val="single" w:sz="1" w:space="0" w:color="000000"/>
              <w:bottom w:val="single" w:sz="1" w:space="0" w:color="000000"/>
            </w:tcBorders>
          </w:tcPr>
          <w:p w14:paraId="5B996232" w14:textId="77777777" w:rsidR="00A91245" w:rsidRDefault="00A91245" w:rsidP="00A91245">
            <w:r>
              <w:t xml:space="preserve">Bajo peso al nacer </w:t>
            </w:r>
            <w:r w:rsidRPr="00172C50">
              <w:rPr>
                <w:lang w:val="es-CR"/>
              </w:rPr>
              <w:t xml:space="preserve">(menos de </w:t>
            </w:r>
            <w:smartTag w:uri="urn:schemas-microsoft-com:office:smarttags" w:element="metricconverter">
              <w:smartTagPr>
                <w:attr w:name="ProductID" w:val="2.5 kg"/>
              </w:smartTagPr>
              <w:r w:rsidRPr="00172C50">
                <w:rPr>
                  <w:lang w:val="es-CR"/>
                </w:rPr>
                <w:t>2.5 kg</w:t>
              </w:r>
            </w:smartTag>
            <w:r w:rsidRPr="00172C50">
              <w:rPr>
                <w:lang w:val="es-CR"/>
              </w:rPr>
              <w:t>)</w:t>
            </w:r>
          </w:p>
        </w:tc>
        <w:tc>
          <w:tcPr>
            <w:tcW w:w="1620" w:type="dxa"/>
            <w:tcBorders>
              <w:top w:val="single" w:sz="1" w:space="0" w:color="000000"/>
              <w:left w:val="single" w:sz="1" w:space="0" w:color="000000"/>
              <w:bottom w:val="single" w:sz="1" w:space="0" w:color="000000"/>
            </w:tcBorders>
          </w:tcPr>
          <w:p w14:paraId="2658F42E" w14:textId="77777777" w:rsidR="00A91245" w:rsidRDefault="00A91245" w:rsidP="00A91245">
            <w:pPr>
              <w:jc w:val="center"/>
            </w:pPr>
            <w:r>
              <w:t>Madre fumadora</w:t>
            </w:r>
          </w:p>
        </w:tc>
        <w:tc>
          <w:tcPr>
            <w:tcW w:w="1800" w:type="dxa"/>
            <w:tcBorders>
              <w:top w:val="single" w:sz="1" w:space="0" w:color="000000"/>
              <w:left w:val="single" w:sz="1" w:space="0" w:color="000000"/>
              <w:bottom w:val="single" w:sz="1" w:space="0" w:color="000000"/>
              <w:right w:val="single" w:sz="1" w:space="0" w:color="000000"/>
            </w:tcBorders>
          </w:tcPr>
          <w:p w14:paraId="3D9C3E49" w14:textId="77777777" w:rsidR="00A91245" w:rsidRDefault="00A91245" w:rsidP="00A91245">
            <w:pPr>
              <w:jc w:val="center"/>
            </w:pPr>
            <w:r>
              <w:t>Madre no fumadora</w:t>
            </w:r>
          </w:p>
        </w:tc>
        <w:tc>
          <w:tcPr>
            <w:tcW w:w="2340" w:type="dxa"/>
            <w:tcBorders>
              <w:top w:val="single" w:sz="1" w:space="0" w:color="000000"/>
              <w:left w:val="single" w:sz="1" w:space="0" w:color="000000"/>
              <w:bottom w:val="single" w:sz="1" w:space="0" w:color="000000"/>
              <w:right w:val="single" w:sz="1" w:space="0" w:color="000000"/>
            </w:tcBorders>
          </w:tcPr>
          <w:p w14:paraId="2E0E4B7D" w14:textId="77777777" w:rsidR="00A91245" w:rsidRDefault="00A91245" w:rsidP="00A91245">
            <w:pPr>
              <w:jc w:val="center"/>
            </w:pPr>
            <w:r>
              <w:t>Total</w:t>
            </w:r>
          </w:p>
        </w:tc>
      </w:tr>
      <w:tr w:rsidR="00A91245" w:rsidRPr="00172C50" w14:paraId="5D5FFB2C" w14:textId="77777777">
        <w:trPr>
          <w:cantSplit/>
          <w:jc w:val="center"/>
        </w:trPr>
        <w:tc>
          <w:tcPr>
            <w:tcW w:w="2753" w:type="dxa"/>
            <w:tcBorders>
              <w:left w:val="single" w:sz="1" w:space="0" w:color="000000"/>
            </w:tcBorders>
          </w:tcPr>
          <w:p w14:paraId="5128AE37" w14:textId="77777777" w:rsidR="00A91245" w:rsidRDefault="00A91245" w:rsidP="00A91245">
            <w:pPr>
              <w:rPr>
                <w:lang w:val="es-CR"/>
              </w:rPr>
            </w:pPr>
            <w:r>
              <w:rPr>
                <w:lang w:val="es-CR"/>
              </w:rPr>
              <w:t>Sí</w:t>
            </w:r>
          </w:p>
          <w:p w14:paraId="20B05038" w14:textId="77777777" w:rsidR="00A91245" w:rsidRPr="00090C6D" w:rsidRDefault="00A91245" w:rsidP="00A91245">
            <w:pPr>
              <w:rPr>
                <w:lang w:val="en-US"/>
              </w:rPr>
            </w:pPr>
            <w:r>
              <w:rPr>
                <w:lang w:val="es-CR"/>
              </w:rPr>
              <w:t>No</w:t>
            </w:r>
          </w:p>
        </w:tc>
        <w:tc>
          <w:tcPr>
            <w:tcW w:w="1620" w:type="dxa"/>
            <w:tcBorders>
              <w:left w:val="single" w:sz="1" w:space="0" w:color="000000"/>
            </w:tcBorders>
          </w:tcPr>
          <w:p w14:paraId="27023ED3" w14:textId="77777777" w:rsidR="00A91245" w:rsidRPr="00172C50" w:rsidRDefault="00A91245" w:rsidP="00A91245">
            <w:pPr>
              <w:ind w:right="720"/>
              <w:jc w:val="right"/>
              <w:rPr>
                <w:lang w:val="en-US"/>
              </w:rPr>
            </w:pPr>
            <w:r w:rsidRPr="00172C50">
              <w:rPr>
                <w:lang w:val="en-US"/>
              </w:rPr>
              <w:t>36</w:t>
            </w:r>
          </w:p>
          <w:p w14:paraId="1C30ED43" w14:textId="77777777" w:rsidR="00A91245" w:rsidRPr="00172C50" w:rsidRDefault="00A91245" w:rsidP="00A91245">
            <w:pPr>
              <w:ind w:right="720"/>
              <w:jc w:val="right"/>
              <w:rPr>
                <w:lang w:val="en-US"/>
              </w:rPr>
            </w:pPr>
            <w:r>
              <w:rPr>
                <w:lang w:val="en-US"/>
              </w:rPr>
              <w:t>59</w:t>
            </w:r>
          </w:p>
        </w:tc>
        <w:tc>
          <w:tcPr>
            <w:tcW w:w="1800" w:type="dxa"/>
            <w:tcBorders>
              <w:left w:val="single" w:sz="1" w:space="0" w:color="000000"/>
              <w:right w:val="single" w:sz="1" w:space="0" w:color="000000"/>
            </w:tcBorders>
          </w:tcPr>
          <w:p w14:paraId="1C0AD731" w14:textId="77777777" w:rsidR="00A91245" w:rsidRPr="00172C50" w:rsidRDefault="00A91245" w:rsidP="00A91245">
            <w:pPr>
              <w:ind w:right="720"/>
              <w:jc w:val="right"/>
              <w:rPr>
                <w:lang w:val="en-US"/>
              </w:rPr>
            </w:pPr>
            <w:r>
              <w:rPr>
                <w:lang w:val="en-US"/>
              </w:rPr>
              <w:t>15</w:t>
            </w:r>
          </w:p>
          <w:p w14:paraId="66EE40F3" w14:textId="77777777" w:rsidR="00A91245" w:rsidRPr="00172C50" w:rsidRDefault="00A91245" w:rsidP="00A91245">
            <w:pPr>
              <w:ind w:right="720"/>
              <w:jc w:val="right"/>
              <w:rPr>
                <w:lang w:val="en-US"/>
              </w:rPr>
            </w:pPr>
            <w:r>
              <w:rPr>
                <w:lang w:val="en-US"/>
              </w:rPr>
              <w:t>100</w:t>
            </w:r>
          </w:p>
        </w:tc>
        <w:tc>
          <w:tcPr>
            <w:tcW w:w="2340" w:type="dxa"/>
            <w:tcBorders>
              <w:left w:val="single" w:sz="1" w:space="0" w:color="000000"/>
              <w:right w:val="single" w:sz="1" w:space="0" w:color="000000"/>
            </w:tcBorders>
          </w:tcPr>
          <w:p w14:paraId="5D3E956C" w14:textId="77777777" w:rsidR="00A91245" w:rsidRDefault="00A91245" w:rsidP="00A91245">
            <w:pPr>
              <w:ind w:right="720"/>
              <w:jc w:val="right"/>
              <w:rPr>
                <w:lang w:val="en-US"/>
              </w:rPr>
            </w:pPr>
            <w:r>
              <w:rPr>
                <w:lang w:val="en-US"/>
              </w:rPr>
              <w:t>51</w:t>
            </w:r>
          </w:p>
          <w:p w14:paraId="44F746B2" w14:textId="77777777" w:rsidR="00A91245" w:rsidRDefault="00A91245" w:rsidP="00A91245">
            <w:pPr>
              <w:ind w:right="720"/>
              <w:jc w:val="right"/>
              <w:rPr>
                <w:lang w:val="en-US"/>
              </w:rPr>
            </w:pPr>
            <w:r>
              <w:rPr>
                <w:lang w:val="en-US"/>
              </w:rPr>
              <w:t>159</w:t>
            </w:r>
          </w:p>
        </w:tc>
      </w:tr>
      <w:tr w:rsidR="00A91245" w:rsidRPr="00172C50" w14:paraId="62FB4F1A" w14:textId="77777777">
        <w:trPr>
          <w:cantSplit/>
          <w:jc w:val="center"/>
        </w:trPr>
        <w:tc>
          <w:tcPr>
            <w:tcW w:w="2753" w:type="dxa"/>
            <w:tcBorders>
              <w:left w:val="single" w:sz="1" w:space="0" w:color="000000"/>
              <w:bottom w:val="single" w:sz="1" w:space="0" w:color="000000"/>
            </w:tcBorders>
          </w:tcPr>
          <w:p w14:paraId="46339F06" w14:textId="77777777" w:rsidR="00A91245" w:rsidRPr="00090C6D" w:rsidRDefault="00A91245" w:rsidP="00A91245">
            <w:pPr>
              <w:rPr>
                <w:lang w:val="en-US"/>
              </w:rPr>
            </w:pPr>
            <w:r w:rsidRPr="00090C6D">
              <w:rPr>
                <w:lang w:val="en-US"/>
              </w:rPr>
              <w:t>Total</w:t>
            </w:r>
          </w:p>
        </w:tc>
        <w:tc>
          <w:tcPr>
            <w:tcW w:w="1620" w:type="dxa"/>
            <w:tcBorders>
              <w:left w:val="single" w:sz="1" w:space="0" w:color="000000"/>
              <w:bottom w:val="single" w:sz="1" w:space="0" w:color="000000"/>
            </w:tcBorders>
          </w:tcPr>
          <w:p w14:paraId="4568936E" w14:textId="77777777" w:rsidR="00A91245" w:rsidRPr="00172C50" w:rsidRDefault="00A91245" w:rsidP="00A91245">
            <w:pPr>
              <w:ind w:right="720"/>
              <w:jc w:val="right"/>
              <w:rPr>
                <w:lang w:val="en-US"/>
              </w:rPr>
            </w:pPr>
            <w:r>
              <w:rPr>
                <w:lang w:val="en-US"/>
              </w:rPr>
              <w:t>95</w:t>
            </w:r>
          </w:p>
        </w:tc>
        <w:tc>
          <w:tcPr>
            <w:tcW w:w="1800" w:type="dxa"/>
            <w:tcBorders>
              <w:left w:val="single" w:sz="1" w:space="0" w:color="000000"/>
              <w:bottom w:val="single" w:sz="1" w:space="0" w:color="000000"/>
              <w:right w:val="single" w:sz="1" w:space="0" w:color="000000"/>
            </w:tcBorders>
          </w:tcPr>
          <w:p w14:paraId="57ECAC2A" w14:textId="77777777" w:rsidR="00A91245" w:rsidRDefault="00A91245" w:rsidP="00A91245">
            <w:pPr>
              <w:ind w:right="720"/>
              <w:jc w:val="right"/>
              <w:rPr>
                <w:lang w:val="en-US"/>
              </w:rPr>
            </w:pPr>
            <w:r>
              <w:rPr>
                <w:lang w:val="en-US"/>
              </w:rPr>
              <w:t>115</w:t>
            </w:r>
          </w:p>
        </w:tc>
        <w:tc>
          <w:tcPr>
            <w:tcW w:w="2340" w:type="dxa"/>
            <w:tcBorders>
              <w:left w:val="single" w:sz="1" w:space="0" w:color="000000"/>
              <w:bottom w:val="single" w:sz="1" w:space="0" w:color="000000"/>
              <w:right w:val="single" w:sz="1" w:space="0" w:color="000000"/>
            </w:tcBorders>
          </w:tcPr>
          <w:p w14:paraId="2D95B2DB" w14:textId="77777777" w:rsidR="00A91245" w:rsidRDefault="00A91245" w:rsidP="00A91245">
            <w:pPr>
              <w:ind w:right="720"/>
              <w:jc w:val="right"/>
              <w:rPr>
                <w:lang w:val="en-US"/>
              </w:rPr>
            </w:pPr>
            <w:r>
              <w:rPr>
                <w:lang w:val="en-US"/>
              </w:rPr>
              <w:t>210</w:t>
            </w:r>
          </w:p>
        </w:tc>
      </w:tr>
    </w:tbl>
    <w:p w14:paraId="5E168697" w14:textId="77777777" w:rsidR="00A91245" w:rsidRDefault="00A91245" w:rsidP="00A91245">
      <w:pPr>
        <w:rPr>
          <w:lang w:val="en-US"/>
        </w:rPr>
      </w:pPr>
    </w:p>
    <w:p w14:paraId="21362925" w14:textId="77777777" w:rsidR="00A91245" w:rsidRPr="00090C6D" w:rsidRDefault="00A91245" w:rsidP="00A91245">
      <w:pPr>
        <w:rPr>
          <w:lang w:val="es-CR"/>
        </w:rPr>
      </w:pPr>
      <w:r w:rsidRPr="00090C6D">
        <w:rPr>
          <w:lang w:val="es-CR"/>
        </w:rPr>
        <w:t>Las hipótesis nula y alternativa son las mismas.</w:t>
      </w:r>
    </w:p>
    <w:p w14:paraId="35D54590" w14:textId="77777777" w:rsidR="00A91245" w:rsidRPr="00E27F9F" w:rsidRDefault="00A91245" w:rsidP="00A91245">
      <w:pPr>
        <w:rPr>
          <w:lang w:val="es-CR"/>
        </w:rPr>
      </w:pPr>
    </w:p>
    <w:p w14:paraId="51DA65FA" w14:textId="77777777" w:rsidR="00A91245" w:rsidRDefault="00A91245" w:rsidP="00A91245">
      <w:pPr>
        <w:rPr>
          <w:lang w:val="es-CR"/>
        </w:rPr>
      </w:pPr>
      <w:r>
        <w:rPr>
          <w:lang w:val="es-CR"/>
        </w:rPr>
        <w:t xml:space="preserve">Con un </w:t>
      </w:r>
      <w:r>
        <w:rPr>
          <w:lang w:val="es-CR"/>
        </w:rPr>
        <w:sym w:font="Symbol" w:char="F061"/>
      </w:r>
      <w:r>
        <w:rPr>
          <w:lang w:val="es-CR"/>
        </w:rPr>
        <w:t xml:space="preserve">=0.05, el estadístico de prueba </w:t>
      </w:r>
      <w:r>
        <w:rPr>
          <w:lang w:val="es-CR"/>
        </w:rPr>
        <w:sym w:font="Symbol" w:char="F063"/>
      </w:r>
      <w:r w:rsidRPr="0077763A">
        <w:rPr>
          <w:vertAlign w:val="superscript"/>
          <w:lang w:val="es-CR"/>
        </w:rPr>
        <w:t>2</w:t>
      </w:r>
      <w:r w:rsidRPr="0077763A">
        <w:rPr>
          <w:vertAlign w:val="subscript"/>
          <w:lang w:val="es-CR"/>
        </w:rPr>
        <w:t>0.05, (</w:t>
      </w:r>
      <w:r>
        <w:rPr>
          <w:vertAlign w:val="subscript"/>
          <w:lang w:val="es-CR"/>
        </w:rPr>
        <w:t>2</w:t>
      </w:r>
      <w:r w:rsidRPr="0077763A">
        <w:rPr>
          <w:vertAlign w:val="subscript"/>
          <w:lang w:val="es-CR"/>
        </w:rPr>
        <w:t>-1)*(2-1)</w:t>
      </w:r>
      <w:proofErr w:type="spellStart"/>
      <w:r w:rsidRPr="0077763A">
        <w:rPr>
          <w:vertAlign w:val="subscript"/>
          <w:lang w:val="es-CR"/>
        </w:rPr>
        <w:t>g.l</w:t>
      </w:r>
      <w:proofErr w:type="spellEnd"/>
      <w:r w:rsidRPr="0077763A">
        <w:rPr>
          <w:vertAlign w:val="subscript"/>
          <w:lang w:val="es-CR"/>
        </w:rPr>
        <w:t>.</w:t>
      </w:r>
      <w:r w:rsidRPr="0077763A">
        <w:rPr>
          <w:lang w:val="es-CR"/>
        </w:rPr>
        <w:t xml:space="preserve">= </w:t>
      </w:r>
      <w:r>
        <w:rPr>
          <w:lang w:val="es-CR"/>
        </w:rPr>
        <w:sym w:font="Symbol" w:char="F063"/>
      </w:r>
      <w:r w:rsidRPr="0077763A">
        <w:rPr>
          <w:vertAlign w:val="superscript"/>
          <w:lang w:val="es-CR"/>
        </w:rPr>
        <w:t>2</w:t>
      </w:r>
      <w:r w:rsidRPr="0077763A">
        <w:rPr>
          <w:vertAlign w:val="subscript"/>
          <w:lang w:val="es-CR"/>
        </w:rPr>
        <w:t xml:space="preserve">0.05, </w:t>
      </w:r>
      <w:r>
        <w:rPr>
          <w:vertAlign w:val="subscript"/>
          <w:lang w:val="es-CR"/>
        </w:rPr>
        <w:t>1</w:t>
      </w:r>
      <w:r w:rsidRPr="0077763A">
        <w:rPr>
          <w:vertAlign w:val="subscript"/>
          <w:lang w:val="es-CR"/>
        </w:rPr>
        <w:t>g.l.</w:t>
      </w:r>
      <w:r w:rsidRPr="0077763A">
        <w:rPr>
          <w:lang w:val="es-CR"/>
        </w:rPr>
        <w:t>=</w:t>
      </w:r>
      <w:r>
        <w:rPr>
          <w:lang w:val="es-CR"/>
        </w:rPr>
        <w:t>3.8415</w:t>
      </w:r>
    </w:p>
    <w:p w14:paraId="4286F84B" w14:textId="77777777" w:rsidR="00A91245" w:rsidRDefault="00A91245" w:rsidP="00A91245">
      <w:pPr>
        <w:rPr>
          <w:lang w:val="es-CR"/>
        </w:rPr>
      </w:pPr>
    </w:p>
    <w:p w14:paraId="4EF0323B" w14:textId="77777777" w:rsidR="00A91245" w:rsidRDefault="00A91245" w:rsidP="00A91245">
      <w:pPr>
        <w:rPr>
          <w:lang w:val="es-CR"/>
        </w:rPr>
      </w:pPr>
    </w:p>
    <w:tbl>
      <w:tblPr>
        <w:tblW w:w="3153" w:type="dxa"/>
        <w:tblInd w:w="93" w:type="dxa"/>
        <w:tblLook w:val="0000" w:firstRow="0" w:lastRow="0" w:firstColumn="0" w:lastColumn="0" w:noHBand="0" w:noVBand="0"/>
      </w:tblPr>
      <w:tblGrid>
        <w:gridCol w:w="1051"/>
        <w:gridCol w:w="1051"/>
        <w:gridCol w:w="1051"/>
      </w:tblGrid>
      <w:tr w:rsidR="00A91245" w14:paraId="4982CF07" w14:textId="77777777">
        <w:trPr>
          <w:trHeight w:val="255"/>
        </w:trPr>
        <w:tc>
          <w:tcPr>
            <w:tcW w:w="1051" w:type="dxa"/>
            <w:tcBorders>
              <w:top w:val="nil"/>
              <w:left w:val="nil"/>
              <w:bottom w:val="nil"/>
              <w:right w:val="nil"/>
            </w:tcBorders>
            <w:shd w:val="clear" w:color="auto" w:fill="auto"/>
            <w:noWrap/>
            <w:vAlign w:val="bottom"/>
          </w:tcPr>
          <w:p w14:paraId="6FC3EB3B" w14:textId="77777777" w:rsidR="00A91245" w:rsidRDefault="00A91245" w:rsidP="00A91245">
            <w:pPr>
              <w:rPr>
                <w:rFonts w:ascii="Arial" w:hAnsi="Arial" w:cs="Arial"/>
                <w:sz w:val="20"/>
                <w:szCs w:val="20"/>
              </w:rPr>
            </w:pPr>
          </w:p>
        </w:tc>
        <w:tc>
          <w:tcPr>
            <w:tcW w:w="1051" w:type="dxa"/>
            <w:tcBorders>
              <w:top w:val="nil"/>
              <w:left w:val="nil"/>
              <w:bottom w:val="nil"/>
              <w:right w:val="nil"/>
            </w:tcBorders>
            <w:shd w:val="clear" w:color="auto" w:fill="auto"/>
            <w:noWrap/>
            <w:vAlign w:val="bottom"/>
          </w:tcPr>
          <w:p w14:paraId="4A24228E" w14:textId="77777777" w:rsidR="00A91245" w:rsidRDefault="00A91245" w:rsidP="00A91245">
            <w:pPr>
              <w:rPr>
                <w:rFonts w:ascii="Arial" w:hAnsi="Arial" w:cs="Arial"/>
                <w:sz w:val="20"/>
                <w:szCs w:val="20"/>
              </w:rPr>
            </w:pPr>
          </w:p>
        </w:tc>
        <w:tc>
          <w:tcPr>
            <w:tcW w:w="1051" w:type="dxa"/>
            <w:tcBorders>
              <w:top w:val="nil"/>
              <w:left w:val="nil"/>
              <w:bottom w:val="nil"/>
              <w:right w:val="nil"/>
            </w:tcBorders>
            <w:shd w:val="clear" w:color="auto" w:fill="auto"/>
            <w:noWrap/>
            <w:vAlign w:val="bottom"/>
          </w:tcPr>
          <w:p w14:paraId="674E7F9E" w14:textId="77777777" w:rsidR="00A91245" w:rsidRDefault="00A91245" w:rsidP="00A91245">
            <w:pPr>
              <w:rPr>
                <w:rFonts w:ascii="Arial" w:hAnsi="Arial" w:cs="Arial"/>
                <w:sz w:val="20"/>
                <w:szCs w:val="20"/>
              </w:rPr>
            </w:pPr>
          </w:p>
        </w:tc>
      </w:tr>
      <w:tr w:rsidR="00A91245" w14:paraId="0B1CE7AE" w14:textId="77777777">
        <w:trPr>
          <w:trHeight w:val="255"/>
        </w:trPr>
        <w:tc>
          <w:tcPr>
            <w:tcW w:w="1051" w:type="dxa"/>
            <w:tcBorders>
              <w:top w:val="nil"/>
              <w:left w:val="nil"/>
              <w:bottom w:val="nil"/>
              <w:right w:val="nil"/>
            </w:tcBorders>
            <w:shd w:val="clear" w:color="auto" w:fill="auto"/>
            <w:noWrap/>
            <w:vAlign w:val="bottom"/>
          </w:tcPr>
          <w:p w14:paraId="3A4D1855" w14:textId="77777777" w:rsidR="00A91245" w:rsidRDefault="00A91245" w:rsidP="00A91245">
            <w:pPr>
              <w:rPr>
                <w:rFonts w:ascii="Arial" w:hAnsi="Arial" w:cs="Arial"/>
                <w:sz w:val="20"/>
                <w:szCs w:val="20"/>
              </w:rPr>
            </w:pPr>
          </w:p>
        </w:tc>
        <w:tc>
          <w:tcPr>
            <w:tcW w:w="1051" w:type="dxa"/>
            <w:tcBorders>
              <w:top w:val="nil"/>
              <w:left w:val="nil"/>
              <w:bottom w:val="nil"/>
              <w:right w:val="nil"/>
            </w:tcBorders>
            <w:shd w:val="clear" w:color="auto" w:fill="auto"/>
            <w:noWrap/>
            <w:vAlign w:val="bottom"/>
          </w:tcPr>
          <w:p w14:paraId="3AAB5816" w14:textId="77777777" w:rsidR="00A91245" w:rsidRDefault="00A91245" w:rsidP="00A91245">
            <w:pPr>
              <w:rPr>
                <w:rFonts w:ascii="Arial" w:hAnsi="Arial" w:cs="Arial"/>
                <w:sz w:val="20"/>
                <w:szCs w:val="20"/>
              </w:rPr>
            </w:pPr>
          </w:p>
        </w:tc>
        <w:tc>
          <w:tcPr>
            <w:tcW w:w="1051" w:type="dxa"/>
            <w:tcBorders>
              <w:top w:val="nil"/>
              <w:left w:val="nil"/>
              <w:bottom w:val="nil"/>
              <w:right w:val="nil"/>
            </w:tcBorders>
            <w:shd w:val="clear" w:color="auto" w:fill="auto"/>
            <w:noWrap/>
            <w:vAlign w:val="bottom"/>
          </w:tcPr>
          <w:p w14:paraId="5A5F0A59" w14:textId="77777777" w:rsidR="00A91245" w:rsidRDefault="00A91245" w:rsidP="00A91245">
            <w:pPr>
              <w:rPr>
                <w:rFonts w:ascii="Arial" w:hAnsi="Arial" w:cs="Arial"/>
                <w:sz w:val="20"/>
                <w:szCs w:val="20"/>
              </w:rPr>
            </w:pPr>
          </w:p>
        </w:tc>
      </w:tr>
      <w:tr w:rsidR="00A91245" w14:paraId="353D0B86" w14:textId="77777777">
        <w:trPr>
          <w:trHeight w:val="315"/>
        </w:trPr>
        <w:tc>
          <w:tcPr>
            <w:tcW w:w="1051" w:type="dxa"/>
            <w:tcBorders>
              <w:top w:val="nil"/>
              <w:left w:val="nil"/>
              <w:bottom w:val="nil"/>
              <w:right w:val="nil"/>
            </w:tcBorders>
            <w:shd w:val="clear" w:color="auto" w:fill="auto"/>
            <w:noWrap/>
            <w:vAlign w:val="bottom"/>
          </w:tcPr>
          <w:p w14:paraId="6EF0AE8A" w14:textId="77777777" w:rsidR="00A91245" w:rsidRDefault="00A91245" w:rsidP="00A91245">
            <w:pPr>
              <w:rPr>
                <w:rFonts w:ascii="Arial" w:hAnsi="Arial" w:cs="Arial"/>
                <w:sz w:val="20"/>
                <w:szCs w:val="20"/>
              </w:rPr>
            </w:pPr>
          </w:p>
        </w:tc>
        <w:tc>
          <w:tcPr>
            <w:tcW w:w="1051" w:type="dxa"/>
            <w:tcBorders>
              <w:top w:val="nil"/>
              <w:left w:val="nil"/>
              <w:bottom w:val="nil"/>
              <w:right w:val="nil"/>
            </w:tcBorders>
            <w:shd w:val="clear" w:color="auto" w:fill="auto"/>
            <w:noWrap/>
            <w:vAlign w:val="bottom"/>
          </w:tcPr>
          <w:p w14:paraId="2264C40B" w14:textId="77777777" w:rsidR="00A91245" w:rsidRDefault="00A91245" w:rsidP="00A91245">
            <w:pPr>
              <w:rPr>
                <w:rFonts w:ascii="Arial" w:hAnsi="Arial" w:cs="Arial"/>
                <w:sz w:val="20"/>
                <w:szCs w:val="20"/>
              </w:rPr>
            </w:pPr>
          </w:p>
        </w:tc>
        <w:tc>
          <w:tcPr>
            <w:tcW w:w="1051" w:type="dxa"/>
            <w:tcBorders>
              <w:top w:val="nil"/>
              <w:left w:val="nil"/>
              <w:bottom w:val="nil"/>
              <w:right w:val="nil"/>
            </w:tcBorders>
            <w:shd w:val="clear" w:color="auto" w:fill="auto"/>
            <w:noWrap/>
            <w:vAlign w:val="bottom"/>
          </w:tcPr>
          <w:p w14:paraId="0EC1A0A8" w14:textId="77777777" w:rsidR="00A91245" w:rsidRDefault="00A91245" w:rsidP="00A91245">
            <w:pPr>
              <w:rPr>
                <w:rFonts w:ascii="Arial" w:hAnsi="Arial" w:cs="Arial"/>
                <w:sz w:val="20"/>
                <w:szCs w:val="20"/>
              </w:rPr>
            </w:pPr>
          </w:p>
        </w:tc>
      </w:tr>
      <w:tr w:rsidR="00A91245" w14:paraId="71F1C913" w14:textId="77777777">
        <w:trPr>
          <w:trHeight w:val="315"/>
        </w:trPr>
        <w:tc>
          <w:tcPr>
            <w:tcW w:w="1051" w:type="dxa"/>
            <w:tcBorders>
              <w:top w:val="nil"/>
              <w:left w:val="nil"/>
              <w:bottom w:val="nil"/>
              <w:right w:val="nil"/>
            </w:tcBorders>
            <w:shd w:val="clear" w:color="auto" w:fill="auto"/>
            <w:noWrap/>
            <w:vAlign w:val="bottom"/>
          </w:tcPr>
          <w:p w14:paraId="01EFD9E4" w14:textId="77777777" w:rsidR="00A91245" w:rsidRDefault="00A91245" w:rsidP="00A91245">
            <w:pPr>
              <w:rPr>
                <w:rFonts w:ascii="Arial" w:hAnsi="Arial" w:cs="Arial"/>
                <w:sz w:val="20"/>
                <w:szCs w:val="20"/>
              </w:rPr>
            </w:pPr>
          </w:p>
        </w:tc>
        <w:tc>
          <w:tcPr>
            <w:tcW w:w="1051" w:type="dxa"/>
            <w:tcBorders>
              <w:top w:val="nil"/>
              <w:left w:val="nil"/>
              <w:bottom w:val="nil"/>
              <w:right w:val="nil"/>
            </w:tcBorders>
            <w:shd w:val="clear" w:color="auto" w:fill="auto"/>
            <w:noWrap/>
            <w:vAlign w:val="bottom"/>
          </w:tcPr>
          <w:p w14:paraId="6986BADF" w14:textId="77777777" w:rsidR="00A91245" w:rsidRDefault="00A91245" w:rsidP="00A91245">
            <w:pPr>
              <w:rPr>
                <w:rFonts w:ascii="Arial" w:hAnsi="Arial" w:cs="Arial"/>
                <w:sz w:val="20"/>
                <w:szCs w:val="20"/>
              </w:rPr>
            </w:pPr>
          </w:p>
        </w:tc>
        <w:tc>
          <w:tcPr>
            <w:tcW w:w="1051" w:type="dxa"/>
            <w:tcBorders>
              <w:top w:val="nil"/>
              <w:left w:val="nil"/>
              <w:bottom w:val="nil"/>
              <w:right w:val="nil"/>
            </w:tcBorders>
            <w:shd w:val="clear" w:color="auto" w:fill="auto"/>
            <w:noWrap/>
            <w:vAlign w:val="bottom"/>
          </w:tcPr>
          <w:p w14:paraId="70BBDBF2" w14:textId="77777777" w:rsidR="00A91245" w:rsidRDefault="00A91245" w:rsidP="00A91245">
            <w:pPr>
              <w:rPr>
                <w:rFonts w:ascii="Arial" w:hAnsi="Arial" w:cs="Arial"/>
                <w:sz w:val="20"/>
                <w:szCs w:val="20"/>
              </w:rPr>
            </w:pPr>
          </w:p>
        </w:tc>
      </w:tr>
    </w:tbl>
    <w:p w14:paraId="63BBC8F9" w14:textId="77777777" w:rsidR="00A91245" w:rsidRDefault="00A91245" w:rsidP="00A91245">
      <w:pPr>
        <w:rPr>
          <w:lang w:val="es-CR"/>
        </w:rPr>
      </w:pPr>
    </w:p>
    <w:p w14:paraId="3619E807" w14:textId="77777777" w:rsidR="00A91245" w:rsidRPr="00DF3EED" w:rsidRDefault="00A91245" w:rsidP="00A91245">
      <w:pPr>
        <w:rPr>
          <w:b/>
          <w:lang w:val="es-CR"/>
        </w:rPr>
      </w:pPr>
      <w:r w:rsidRPr="00DF3EED">
        <w:rPr>
          <w:b/>
          <w:lang w:val="es-CR"/>
        </w:rPr>
        <w:t>Coeficiente de contingencia</w:t>
      </w:r>
    </w:p>
    <w:p w14:paraId="1AE719C8" w14:textId="77777777" w:rsidR="00A91245" w:rsidRDefault="00A91245" w:rsidP="00A91245">
      <w:pPr>
        <w:rPr>
          <w:lang w:val="es-CR"/>
        </w:rPr>
      </w:pPr>
    </w:p>
    <w:p w14:paraId="2ED4BAD7" w14:textId="77777777" w:rsidR="00A91245" w:rsidRDefault="00A91245" w:rsidP="00A91245">
      <w:pPr>
        <w:rPr>
          <w:lang w:val="es-CR"/>
        </w:rPr>
      </w:pPr>
      <w:r>
        <w:rPr>
          <w:lang w:val="es-CR"/>
        </w:rPr>
        <w:t>Es uno coeficiente de asociación que se puede utilizar en variables de cualquier tipo de escala.  Si son variables cuantitativas, se recomienda agrupar los valores.</w:t>
      </w:r>
    </w:p>
    <w:p w14:paraId="321091E3" w14:textId="77777777" w:rsidR="00A91245" w:rsidRDefault="00A91245" w:rsidP="00A91245">
      <w:pPr>
        <w:rPr>
          <w:lang w:val="es-CR"/>
        </w:rPr>
      </w:pPr>
    </w:p>
    <w:p w14:paraId="40B98BC1" w14:textId="77777777" w:rsidR="00A91245" w:rsidRDefault="00A91245" w:rsidP="00A91245">
      <w:pPr>
        <w:rPr>
          <w:lang w:val="es-CR"/>
        </w:rPr>
      </w:pPr>
      <w:r>
        <w:rPr>
          <w:lang w:val="es-CR"/>
        </w:rPr>
        <w:t xml:space="preserve">La fórmula es:  </w:t>
      </w:r>
      <w:r w:rsidRPr="00DF3EED">
        <w:rPr>
          <w:position w:val="-30"/>
          <w:lang w:val="es-CR"/>
        </w:rPr>
        <w:object w:dxaOrig="1320" w:dyaOrig="760" w14:anchorId="2A18C339">
          <v:shape id="_x0000_i1028" type="#_x0000_t75" style="width:66pt;height:38.25pt" o:ole="">
            <v:imagedata r:id="rId10" o:title=""/>
          </v:shape>
          <o:OLEObject Type="Embed" ProgID="Equation.3" ShapeID="_x0000_i1028" DrawAspect="Content" ObjectID="_1648626141" r:id="rId11"/>
        </w:object>
      </w:r>
      <w:r w:rsidR="000733EE">
        <w:rPr>
          <w:lang w:val="es-CR"/>
        </w:rPr>
        <w:t xml:space="preserve">              </w:t>
      </w:r>
      <w:r>
        <w:rPr>
          <w:lang w:val="es-CR"/>
        </w:rPr>
        <w:t xml:space="preserve">, </w:t>
      </w:r>
    </w:p>
    <w:p w14:paraId="2933403C" w14:textId="77777777" w:rsidR="00A91245" w:rsidRDefault="00A91245" w:rsidP="00A91245">
      <w:pPr>
        <w:rPr>
          <w:lang w:val="es-CR"/>
        </w:rPr>
      </w:pPr>
    </w:p>
    <w:p w14:paraId="2E33FE76" w14:textId="77777777" w:rsidR="00A91245" w:rsidRDefault="00A91245" w:rsidP="00A91245">
      <w:pPr>
        <w:rPr>
          <w:lang w:val="es-CR"/>
        </w:rPr>
      </w:pPr>
      <w:r>
        <w:rPr>
          <w:lang w:val="es-CR"/>
        </w:rPr>
        <w:t xml:space="preserve">donde </w:t>
      </w:r>
      <w:r>
        <w:rPr>
          <w:lang w:val="es-CR"/>
        </w:rPr>
        <w:sym w:font="Symbol" w:char="F063"/>
      </w:r>
      <w:r>
        <w:rPr>
          <w:lang w:val="es-CR"/>
        </w:rPr>
        <w:t>2 es el estadístico de prueba en la prueba de independencia y n es el tamaño de muestra.</w:t>
      </w:r>
    </w:p>
    <w:p w14:paraId="1BB5C558" w14:textId="77777777" w:rsidR="00A91245" w:rsidRDefault="00A91245" w:rsidP="00A91245">
      <w:pPr>
        <w:rPr>
          <w:lang w:val="es-CR"/>
        </w:rPr>
      </w:pPr>
    </w:p>
    <w:p w14:paraId="27607798" w14:textId="77777777" w:rsidR="00A91245" w:rsidRPr="008D69E2" w:rsidRDefault="00A91245" w:rsidP="00A91245"/>
    <w:p w14:paraId="3AD8C5A8" w14:textId="77777777" w:rsidR="00A91245" w:rsidRPr="008D69E2" w:rsidRDefault="00A91245" w:rsidP="00A91245"/>
    <w:p w14:paraId="292383CB" w14:textId="77777777" w:rsidR="00A91245" w:rsidRPr="00090C6D" w:rsidRDefault="00A91245" w:rsidP="00A91245">
      <w:pPr>
        <w:rPr>
          <w:lang w:val="es-CR"/>
        </w:rPr>
      </w:pPr>
      <w:r>
        <w:rPr>
          <w:lang w:val="es-CR"/>
        </w:rPr>
        <w:t>Siempre es mayor a 0 y menor a 1.  Cuanto más cercano a 0, más débil es la asociación.  Cuanto más cercano a 1, mayor es la asociación.  El único inconveniente, es que el C nunca llega a ser uno, por lo que es difícil interpretar cuán fuerte es la asociación.</w:t>
      </w:r>
    </w:p>
    <w:p w14:paraId="5283BA58" w14:textId="77777777" w:rsidR="00A91245" w:rsidRPr="00090C6D" w:rsidRDefault="00A91245" w:rsidP="00A91245">
      <w:pPr>
        <w:rPr>
          <w:lang w:val="es-CR"/>
        </w:rPr>
      </w:pPr>
    </w:p>
    <w:p w14:paraId="22909345" w14:textId="77777777" w:rsidR="00A91245" w:rsidRPr="00090C6D" w:rsidRDefault="00A91245" w:rsidP="00A91245">
      <w:pPr>
        <w:rPr>
          <w:lang w:val="es-CR"/>
        </w:rPr>
      </w:pPr>
    </w:p>
    <w:p w14:paraId="1F6E749E" w14:textId="77777777" w:rsidR="00A91245" w:rsidRDefault="00A91245" w:rsidP="00A91245">
      <w:pPr>
        <w:rPr>
          <w:lang w:val="es-CR"/>
        </w:rPr>
      </w:pPr>
    </w:p>
    <w:p w14:paraId="6B7C8DDD" w14:textId="77777777" w:rsidR="00A91245" w:rsidRDefault="00A91245" w:rsidP="00A91245">
      <w:pPr>
        <w:rPr>
          <w:lang w:val="es-CR"/>
        </w:rPr>
      </w:pPr>
    </w:p>
    <w:p w14:paraId="245B4788" w14:textId="77777777" w:rsidR="00A91245" w:rsidRPr="00650339" w:rsidRDefault="00A91245" w:rsidP="00A91245">
      <w:pPr>
        <w:rPr>
          <w:b/>
          <w:lang w:val="es-CR"/>
        </w:rPr>
      </w:pPr>
      <w:r w:rsidRPr="00650339">
        <w:rPr>
          <w:b/>
          <w:lang w:val="es-CR"/>
        </w:rPr>
        <w:t>V de Cramer:</w:t>
      </w:r>
    </w:p>
    <w:p w14:paraId="5CD3E3C7" w14:textId="77777777" w:rsidR="00A91245" w:rsidRDefault="00A91245" w:rsidP="00A91245">
      <w:pPr>
        <w:rPr>
          <w:lang w:val="es-CR"/>
        </w:rPr>
      </w:pPr>
    </w:p>
    <w:p w14:paraId="47D62C0C" w14:textId="77777777" w:rsidR="00A91245" w:rsidRDefault="00A91245" w:rsidP="00A91245">
      <w:pPr>
        <w:rPr>
          <w:lang w:val="es-CR"/>
        </w:rPr>
      </w:pPr>
      <w:r>
        <w:rPr>
          <w:lang w:val="es-CR"/>
        </w:rPr>
        <w:t>Es un coeficiente de asociación similar a C, pero el denominador es generalmente más grande.  Su fórmula es:</w:t>
      </w:r>
    </w:p>
    <w:p w14:paraId="7E64B1A1" w14:textId="77777777" w:rsidR="00A91245" w:rsidRDefault="00A91245" w:rsidP="00A91245">
      <w:pPr>
        <w:rPr>
          <w:lang w:val="es-CR"/>
        </w:rPr>
      </w:pPr>
    </w:p>
    <w:p w14:paraId="77FF758E" w14:textId="77777777" w:rsidR="00A91245" w:rsidRDefault="00A91245" w:rsidP="00A91245">
      <w:pPr>
        <w:rPr>
          <w:lang w:val="es-CR"/>
        </w:rPr>
      </w:pPr>
      <w:r w:rsidRPr="00DF3EED">
        <w:rPr>
          <w:position w:val="-30"/>
          <w:lang w:val="es-CR"/>
        </w:rPr>
        <w:object w:dxaOrig="1380" w:dyaOrig="760" w14:anchorId="130634CE">
          <v:shape id="_x0000_i1029" type="#_x0000_t75" style="width:69pt;height:38.25pt" o:ole="">
            <v:imagedata r:id="rId12" o:title=""/>
          </v:shape>
          <o:OLEObject Type="Embed" ProgID="Equation.3" ShapeID="_x0000_i1029" DrawAspect="Content" ObjectID="_1648626142" r:id="rId13"/>
        </w:object>
      </w:r>
    </w:p>
    <w:p w14:paraId="1E4DC365" w14:textId="77777777" w:rsidR="00A91245" w:rsidRPr="008D69E2" w:rsidRDefault="00A91245" w:rsidP="00A91245">
      <w:pPr>
        <w:rPr>
          <w:lang w:val="es-CR"/>
        </w:rPr>
      </w:pPr>
      <w:r w:rsidRPr="008D69E2">
        <w:rPr>
          <w:lang w:val="es-CR"/>
        </w:rPr>
        <w:t>donde c es el menor entre el total de columnas y el total de filas.</w:t>
      </w:r>
    </w:p>
    <w:p w14:paraId="284DC871" w14:textId="77777777" w:rsidR="00A91245" w:rsidRDefault="00A91245" w:rsidP="00A91245">
      <w:pPr>
        <w:rPr>
          <w:lang w:val="es-CR"/>
        </w:rPr>
      </w:pPr>
    </w:p>
    <w:p w14:paraId="4B0F6D38" w14:textId="77777777" w:rsidR="00A91245" w:rsidRDefault="00A91245" w:rsidP="00A91245">
      <w:pPr>
        <w:rPr>
          <w:lang w:val="es-CR"/>
        </w:rPr>
      </w:pPr>
      <w:r>
        <w:rPr>
          <w:lang w:val="es-CR"/>
        </w:rPr>
        <w:t>V comparte las mismas ventajas y limitaciones que C.  Puede ser usado con cualquier tipo de variables, pero su valor máximo nunca llega a ser 1.</w:t>
      </w:r>
    </w:p>
    <w:p w14:paraId="29DDD2D7" w14:textId="77777777" w:rsidR="00A91245" w:rsidRDefault="00A91245" w:rsidP="00A91245">
      <w:pPr>
        <w:rPr>
          <w:lang w:val="es-CR"/>
        </w:rPr>
      </w:pPr>
    </w:p>
    <w:p w14:paraId="3DEE3F3F" w14:textId="77777777" w:rsidR="00A91245" w:rsidRDefault="00A91245" w:rsidP="00A91245">
      <w:pPr>
        <w:rPr>
          <w:lang w:val="es-CR"/>
        </w:rPr>
      </w:pPr>
    </w:p>
    <w:p w14:paraId="77FD361D" w14:textId="77777777" w:rsidR="00A91245" w:rsidRPr="0041790D" w:rsidRDefault="0041790D" w:rsidP="00A91245">
      <w:pPr>
        <w:rPr>
          <w:b/>
          <w:lang w:val="es-CR"/>
        </w:rPr>
      </w:pPr>
      <w:r>
        <w:rPr>
          <w:b/>
          <w:lang w:val="es-CR"/>
        </w:rPr>
        <w:t xml:space="preserve">Medidas de asociación epidemiológica: </w:t>
      </w:r>
      <w:proofErr w:type="spellStart"/>
      <w:r w:rsidR="00A91245" w:rsidRPr="0093366B">
        <w:rPr>
          <w:b/>
          <w:lang w:val="es-CR"/>
        </w:rPr>
        <w:t>Odds</w:t>
      </w:r>
      <w:proofErr w:type="spellEnd"/>
      <w:r w:rsidR="00A91245" w:rsidRPr="0093366B">
        <w:rPr>
          <w:b/>
          <w:lang w:val="es-CR"/>
        </w:rPr>
        <w:t xml:space="preserve"> ratio, razón de </w:t>
      </w:r>
      <w:proofErr w:type="spellStart"/>
      <w:r w:rsidR="00A91245" w:rsidRPr="0093366B">
        <w:rPr>
          <w:b/>
          <w:lang w:val="es-CR"/>
        </w:rPr>
        <w:t>odds</w:t>
      </w:r>
      <w:proofErr w:type="spellEnd"/>
      <w:r w:rsidR="00A91245" w:rsidRPr="0093366B">
        <w:rPr>
          <w:b/>
          <w:lang w:val="es-CR"/>
        </w:rPr>
        <w:t xml:space="preserve"> ó razón de ventajas  OR</w:t>
      </w:r>
      <w:r w:rsidR="00A91245">
        <w:rPr>
          <w:lang w:val="es-CR"/>
        </w:rPr>
        <w:t>:</w:t>
      </w:r>
    </w:p>
    <w:p w14:paraId="4811FBC2" w14:textId="77777777" w:rsidR="00A91245" w:rsidRDefault="00A91245" w:rsidP="00A91245">
      <w:pPr>
        <w:rPr>
          <w:lang w:val="es-CR"/>
        </w:rPr>
      </w:pPr>
    </w:p>
    <w:p w14:paraId="74F419D0" w14:textId="77777777" w:rsidR="00A91245" w:rsidRDefault="00A91245" w:rsidP="00A91245">
      <w:pPr>
        <w:rPr>
          <w:lang w:val="es-CR"/>
        </w:rPr>
      </w:pPr>
      <w:r>
        <w:rPr>
          <w:lang w:val="es-CR"/>
        </w:rPr>
        <w:t>Este es uno de los estadísticos más utilizados para medir asociación en el campo de la epidemiología.  También se utiliza en tablas 2X2, aunque si hay tiempo, veremos que con paquetes estadísticos, podemos calcular OR para una variable continua y otra nominal.</w:t>
      </w:r>
    </w:p>
    <w:p w14:paraId="538F46AF" w14:textId="77777777" w:rsidR="00A91245" w:rsidRDefault="00A91245" w:rsidP="00A91245">
      <w:pPr>
        <w:rPr>
          <w:lang w:val="es-CR"/>
        </w:rPr>
      </w:pPr>
    </w:p>
    <w:p w14:paraId="3A9786CF" w14:textId="77777777" w:rsidR="00A91245" w:rsidRDefault="00A91245" w:rsidP="00A91245">
      <w:pPr>
        <w:rPr>
          <w:lang w:val="es-CR"/>
        </w:rPr>
      </w:pPr>
      <w:r>
        <w:rPr>
          <w:lang w:val="es-CR"/>
        </w:rPr>
        <w:t xml:space="preserve">Si el OR es mayor a uno, significa que la categoría en el numerador es más probable que la categoría en el denominador.  Si el OR es menor a uno, significa que la categoría en el numerador es menos probable que la categoría en el </w:t>
      </w:r>
      <w:r w:rsidR="0034056E">
        <w:rPr>
          <w:lang w:val="es-CR"/>
        </w:rPr>
        <w:t>denominador</w:t>
      </w:r>
      <w:r>
        <w:rPr>
          <w:lang w:val="es-CR"/>
        </w:rPr>
        <w:t>, y si es cercana a uno, significa que no hay asociación entre las variables.</w:t>
      </w:r>
    </w:p>
    <w:p w14:paraId="621B87DE" w14:textId="77777777" w:rsidR="00A91245" w:rsidRDefault="00A91245" w:rsidP="00A91245">
      <w:pPr>
        <w:rPr>
          <w:lang w:val="es-CR"/>
        </w:rPr>
      </w:pPr>
    </w:p>
    <w:p w14:paraId="5538333A" w14:textId="77777777" w:rsidR="00A91245" w:rsidRDefault="00A91245" w:rsidP="00A91245">
      <w:pPr>
        <w:rPr>
          <w:lang w:val="es-CR"/>
        </w:rPr>
      </w:pPr>
      <w:r>
        <w:rPr>
          <w:lang w:val="es-CR"/>
        </w:rPr>
        <w:t>Su fórmula es:</w:t>
      </w:r>
    </w:p>
    <w:p w14:paraId="68122144" w14:textId="77777777" w:rsidR="00A91245" w:rsidRDefault="00A91245" w:rsidP="00A91245">
      <w:pPr>
        <w:rPr>
          <w:lang w:val="es-CR"/>
        </w:rPr>
      </w:pPr>
    </w:p>
    <w:p w14:paraId="1A932ECF" w14:textId="77777777" w:rsidR="00A91245" w:rsidRDefault="00A91245" w:rsidP="00A91245">
      <w:pPr>
        <w:rPr>
          <w:lang w:val="es-CR"/>
        </w:rPr>
      </w:pPr>
      <w:r w:rsidRPr="00E06A8E">
        <w:rPr>
          <w:position w:val="-10"/>
          <w:lang w:val="es-CR"/>
        </w:rPr>
        <w:object w:dxaOrig="180" w:dyaOrig="340" w14:anchorId="7024872B">
          <v:shape id="_x0000_i1030" type="#_x0000_t75" style="width:9pt;height:17.25pt" o:ole="">
            <v:imagedata r:id="rId14" o:title=""/>
          </v:shape>
          <o:OLEObject Type="Embed" ProgID="Equation.3" ShapeID="_x0000_i1030" DrawAspect="Content" ObjectID="_1648626143" r:id="rId15"/>
        </w:object>
      </w:r>
      <m:oMath>
        <m:sSub>
          <m:sSubPr>
            <m:ctrlPr>
              <w:rPr>
                <w:rFonts w:ascii="Cambria Math" w:hAnsi="Cambria Math"/>
                <w:i/>
                <w:sz w:val="32"/>
                <w:szCs w:val="32"/>
                <w:lang w:val="es-CR"/>
              </w:rPr>
            </m:ctrlPr>
          </m:sSubPr>
          <m:e>
            <m:r>
              <w:rPr>
                <w:rFonts w:ascii="Cambria Math" w:hAnsi="Cambria Math"/>
                <w:sz w:val="32"/>
                <w:szCs w:val="32"/>
                <w:lang w:val="es-CR"/>
              </w:rPr>
              <m:t>OR</m:t>
            </m:r>
          </m:e>
          <m:sub>
            <m:r>
              <w:rPr>
                <w:rFonts w:ascii="Cambria Math" w:hAnsi="Cambria Math"/>
                <w:sz w:val="32"/>
                <w:szCs w:val="32"/>
                <w:lang w:val="es-CR"/>
              </w:rPr>
              <m:t>21</m:t>
            </m:r>
          </m:sub>
        </m:sSub>
        <m:r>
          <w:rPr>
            <w:rFonts w:ascii="Cambria Math" w:hAnsi="Cambria Math"/>
            <w:sz w:val="32"/>
            <w:szCs w:val="32"/>
            <w:lang w:val="es-CR"/>
          </w:rPr>
          <m:t>=</m:t>
        </m:r>
        <m:f>
          <m:fPr>
            <m:ctrlPr>
              <w:rPr>
                <w:rFonts w:ascii="Cambria Math" w:hAnsi="Cambria Math"/>
                <w:i/>
                <w:sz w:val="32"/>
                <w:szCs w:val="32"/>
                <w:lang w:val="es-CR"/>
              </w:rPr>
            </m:ctrlPr>
          </m:fPr>
          <m:num>
            <m:f>
              <m:fPr>
                <m:ctrlPr>
                  <w:rPr>
                    <w:rFonts w:ascii="Cambria Math" w:hAnsi="Cambria Math"/>
                    <w:i/>
                    <w:sz w:val="32"/>
                    <w:szCs w:val="32"/>
                    <w:lang w:val="es-CR"/>
                  </w:rPr>
                </m:ctrlPr>
              </m:fPr>
              <m:num>
                <m:r>
                  <w:rPr>
                    <w:rFonts w:ascii="Cambria Math" w:hAnsi="Cambria Math"/>
                    <w:sz w:val="32"/>
                    <w:szCs w:val="32"/>
                    <w:lang w:val="es-CR"/>
                  </w:rPr>
                  <m:t>P(Y=1|X=2)</m:t>
                </m:r>
              </m:num>
              <m:den>
                <m:r>
                  <w:rPr>
                    <w:rFonts w:ascii="Cambria Math" w:hAnsi="Cambria Math"/>
                    <w:sz w:val="32"/>
                    <w:szCs w:val="32"/>
                    <w:lang w:val="es-CR"/>
                  </w:rPr>
                  <m:t>1-P(Y=1|X=2)</m:t>
                </m:r>
              </m:den>
            </m:f>
          </m:num>
          <m:den>
            <m:f>
              <m:fPr>
                <m:ctrlPr>
                  <w:rPr>
                    <w:rFonts w:ascii="Cambria Math" w:hAnsi="Cambria Math"/>
                    <w:i/>
                    <w:sz w:val="32"/>
                    <w:szCs w:val="32"/>
                    <w:lang w:val="es-CR"/>
                  </w:rPr>
                </m:ctrlPr>
              </m:fPr>
              <m:num>
                <m:r>
                  <w:rPr>
                    <w:rFonts w:ascii="Cambria Math" w:hAnsi="Cambria Math"/>
                    <w:sz w:val="32"/>
                    <w:szCs w:val="32"/>
                    <w:lang w:val="es-CR"/>
                  </w:rPr>
                  <m:t>P(Y=1|X=1)</m:t>
                </m:r>
              </m:num>
              <m:den>
                <m:r>
                  <w:rPr>
                    <w:rFonts w:ascii="Cambria Math" w:hAnsi="Cambria Math"/>
                    <w:sz w:val="32"/>
                    <w:szCs w:val="32"/>
                    <w:lang w:val="es-CR"/>
                  </w:rPr>
                  <m:t>1-P(Y=1|X=1)</m:t>
                </m:r>
              </m:den>
            </m:f>
          </m:den>
        </m:f>
        <m:r>
          <w:rPr>
            <w:rFonts w:ascii="Cambria Math" w:hAnsi="Cambria Math"/>
            <w:sz w:val="32"/>
            <w:szCs w:val="32"/>
            <w:lang w:val="es-CR"/>
          </w:rPr>
          <m:t>=</m:t>
        </m:r>
        <m:f>
          <m:fPr>
            <m:ctrlPr>
              <w:rPr>
                <w:rFonts w:ascii="Cambria Math" w:hAnsi="Cambria Math"/>
                <w:i/>
                <w:sz w:val="32"/>
                <w:szCs w:val="32"/>
                <w:lang w:val="es-CR"/>
              </w:rPr>
            </m:ctrlPr>
          </m:fPr>
          <m:num>
            <m:f>
              <m:fPr>
                <m:ctrlPr>
                  <w:rPr>
                    <w:rFonts w:ascii="Cambria Math" w:hAnsi="Cambria Math"/>
                    <w:i/>
                    <w:sz w:val="32"/>
                    <w:szCs w:val="32"/>
                    <w:lang w:val="es-CR"/>
                  </w:rPr>
                </m:ctrlPr>
              </m:fPr>
              <m:num>
                <m:r>
                  <w:rPr>
                    <w:rFonts w:ascii="Cambria Math" w:hAnsi="Cambria Math"/>
                    <w:sz w:val="32"/>
                    <w:szCs w:val="32"/>
                    <w:lang w:val="es-CR"/>
                  </w:rPr>
                  <m:t>P(Y=1|X=2)</m:t>
                </m:r>
              </m:num>
              <m:den>
                <m:r>
                  <w:rPr>
                    <w:rFonts w:ascii="Cambria Math" w:hAnsi="Cambria Math"/>
                    <w:sz w:val="32"/>
                    <w:szCs w:val="32"/>
                    <w:lang w:val="es-CR"/>
                  </w:rPr>
                  <m:t>P(Y=0|X=2)</m:t>
                </m:r>
              </m:den>
            </m:f>
          </m:num>
          <m:den>
            <m:f>
              <m:fPr>
                <m:ctrlPr>
                  <w:rPr>
                    <w:rFonts w:ascii="Cambria Math" w:hAnsi="Cambria Math"/>
                    <w:i/>
                    <w:sz w:val="32"/>
                    <w:szCs w:val="32"/>
                    <w:lang w:val="es-CR"/>
                  </w:rPr>
                </m:ctrlPr>
              </m:fPr>
              <m:num>
                <m:r>
                  <w:rPr>
                    <w:rFonts w:ascii="Cambria Math" w:hAnsi="Cambria Math"/>
                    <w:sz w:val="32"/>
                    <w:szCs w:val="32"/>
                    <w:lang w:val="es-CR"/>
                  </w:rPr>
                  <m:t>P(Y=1|X=1)</m:t>
                </m:r>
              </m:num>
              <m:den>
                <m:r>
                  <w:rPr>
                    <w:rFonts w:ascii="Cambria Math" w:hAnsi="Cambria Math"/>
                    <w:sz w:val="32"/>
                    <w:szCs w:val="32"/>
                    <w:lang w:val="es-CR"/>
                  </w:rPr>
                  <m:t>P(Y=0|X=1)</m:t>
                </m:r>
              </m:den>
            </m:f>
          </m:den>
        </m:f>
      </m:oMath>
    </w:p>
    <w:p w14:paraId="1B776D67" w14:textId="77777777" w:rsidR="00A91245" w:rsidRDefault="00A91245" w:rsidP="00A91245">
      <w:pPr>
        <w:rPr>
          <w:lang w:val="es-CR"/>
        </w:rPr>
      </w:pPr>
    </w:p>
    <w:p w14:paraId="4FACD6B8" w14:textId="77777777" w:rsidR="00A91245" w:rsidRDefault="00A91245" w:rsidP="00A91245">
      <w:pPr>
        <w:rPr>
          <w:lang w:val="es-CR"/>
        </w:rPr>
      </w:pPr>
    </w:p>
    <w:p w14:paraId="34B62391" w14:textId="77777777" w:rsidR="00A91245" w:rsidRDefault="00A91245" w:rsidP="00A91245">
      <w:pPr>
        <w:rPr>
          <w:lang w:val="es-CR"/>
        </w:rPr>
      </w:pPr>
      <w:r>
        <w:rPr>
          <w:lang w:val="es-CR"/>
        </w:rPr>
        <w:t xml:space="preserve">Si se calcula el logaritmo natural del OR, entonces la no asociación se alcanza con valores iguales a 0.  </w:t>
      </w:r>
    </w:p>
    <w:p w14:paraId="4A7F3988" w14:textId="77777777" w:rsidR="00A91245" w:rsidRDefault="00A91245" w:rsidP="00A91245">
      <w:pPr>
        <w:rPr>
          <w:lang w:val="es-CR"/>
        </w:rPr>
      </w:pPr>
    </w:p>
    <w:p w14:paraId="0DCEF7AB" w14:textId="77777777" w:rsidR="00A91245" w:rsidRDefault="00A91245" w:rsidP="00A91245">
      <w:pPr>
        <w:rPr>
          <w:lang w:val="es-CR"/>
        </w:rPr>
      </w:pPr>
      <w:r>
        <w:rPr>
          <w:lang w:val="es-CR"/>
        </w:rPr>
        <w:t>Este coeficiente es muy utilizado en epidemiología, sobre todo en estudios de caso control, porque su valor no se ve afectado por el diseño de investigación que se utilice.</w:t>
      </w:r>
    </w:p>
    <w:p w14:paraId="580005C1" w14:textId="77777777" w:rsidR="00A91245" w:rsidRDefault="00A91245" w:rsidP="00A91245">
      <w:pPr>
        <w:rPr>
          <w:lang w:val="es-CR"/>
        </w:rPr>
      </w:pPr>
    </w:p>
    <w:p w14:paraId="13E9A484" w14:textId="77777777" w:rsidR="00A91245" w:rsidRPr="00E06A8E" w:rsidRDefault="00A91245" w:rsidP="00A91245">
      <w:pPr>
        <w:rPr>
          <w:b/>
          <w:lang w:val="es-CR"/>
        </w:rPr>
      </w:pPr>
      <w:r w:rsidRPr="00E06A8E">
        <w:rPr>
          <w:b/>
          <w:lang w:val="es-CR"/>
        </w:rPr>
        <w:t>Riesgo relativo, o RR.</w:t>
      </w:r>
    </w:p>
    <w:p w14:paraId="055928E9" w14:textId="77777777" w:rsidR="00A91245" w:rsidRDefault="00A91245" w:rsidP="00A91245">
      <w:pPr>
        <w:rPr>
          <w:lang w:val="es-CR"/>
        </w:rPr>
      </w:pPr>
    </w:p>
    <w:p w14:paraId="488314A9" w14:textId="77777777" w:rsidR="00A91245" w:rsidRDefault="00A91245" w:rsidP="00A91245">
      <w:pPr>
        <w:rPr>
          <w:lang w:val="es-CR"/>
        </w:rPr>
      </w:pPr>
      <w:r>
        <w:rPr>
          <w:lang w:val="es-CR"/>
        </w:rPr>
        <w:t>El riesgo relativo también es muy utilizado en epidemiología, y se interpreta como cuantas veces es una categoría tan probable como la otra.  Su fórmula es:</w:t>
      </w:r>
    </w:p>
    <w:p w14:paraId="67BC8310" w14:textId="77777777" w:rsidR="00A91245" w:rsidRDefault="00A91245" w:rsidP="00A91245">
      <w:pPr>
        <w:rPr>
          <w:lang w:val="es-CR"/>
        </w:rPr>
      </w:pPr>
    </w:p>
    <w:p w14:paraId="45FCFDB0" w14:textId="77777777" w:rsidR="00A91245" w:rsidRDefault="002E5FCE" w:rsidP="00A91245">
      <w:pPr>
        <w:rPr>
          <w:lang w:val="es-CR"/>
        </w:rPr>
      </w:pPr>
      <m:oMathPara>
        <m:oMath>
          <m:sSub>
            <m:sSubPr>
              <m:ctrlPr>
                <w:rPr>
                  <w:rFonts w:ascii="Cambria Math" w:hAnsi="Cambria Math"/>
                  <w:i/>
                  <w:sz w:val="32"/>
                  <w:szCs w:val="32"/>
                  <w:lang w:val="es-CR"/>
                </w:rPr>
              </m:ctrlPr>
            </m:sSubPr>
            <m:e>
              <m:r>
                <w:rPr>
                  <w:rFonts w:ascii="Cambria Math" w:hAnsi="Cambria Math"/>
                  <w:sz w:val="32"/>
                  <w:szCs w:val="32"/>
                  <w:lang w:val="es-CR"/>
                </w:rPr>
                <m:t>RR</m:t>
              </m:r>
            </m:e>
            <m:sub>
              <m:r>
                <w:rPr>
                  <w:rFonts w:ascii="Cambria Math" w:hAnsi="Cambria Math"/>
                  <w:sz w:val="32"/>
                  <w:szCs w:val="32"/>
                  <w:lang w:val="es-CR"/>
                </w:rPr>
                <m:t>21</m:t>
              </m:r>
            </m:sub>
          </m:sSub>
          <m:r>
            <w:rPr>
              <w:rFonts w:ascii="Cambria Math" w:hAnsi="Cambria Math"/>
              <w:sz w:val="32"/>
              <w:szCs w:val="32"/>
              <w:lang w:val="es-CR"/>
            </w:rPr>
            <m:t>=</m:t>
          </m:r>
          <m:f>
            <m:fPr>
              <m:ctrlPr>
                <w:rPr>
                  <w:rFonts w:ascii="Cambria Math" w:hAnsi="Cambria Math"/>
                  <w:i/>
                  <w:sz w:val="32"/>
                  <w:szCs w:val="32"/>
                  <w:lang w:val="es-CR"/>
                </w:rPr>
              </m:ctrlPr>
            </m:fPr>
            <m:num>
              <m:r>
                <w:rPr>
                  <w:rFonts w:ascii="Cambria Math" w:hAnsi="Cambria Math"/>
                  <w:sz w:val="32"/>
                  <w:szCs w:val="32"/>
                  <w:lang w:val="es-CR"/>
                </w:rPr>
                <m:t>P(Y=1|X=2)</m:t>
              </m:r>
            </m:num>
            <m:den>
              <m:r>
                <w:rPr>
                  <w:rFonts w:ascii="Cambria Math" w:hAnsi="Cambria Math"/>
                  <w:sz w:val="32"/>
                  <w:szCs w:val="32"/>
                  <w:lang w:val="es-CR"/>
                </w:rPr>
                <m:t>P(Y=1|X=1)</m:t>
              </m:r>
            </m:den>
          </m:f>
        </m:oMath>
      </m:oMathPara>
    </w:p>
    <w:p w14:paraId="159D32F7" w14:textId="77777777" w:rsidR="00A91245" w:rsidRDefault="00A91245" w:rsidP="00A91245">
      <w:pPr>
        <w:rPr>
          <w:lang w:val="es-CR"/>
        </w:rPr>
      </w:pPr>
    </w:p>
    <w:p w14:paraId="4AB8E208" w14:textId="77777777" w:rsidR="00A91245" w:rsidRDefault="00A91245" w:rsidP="00A91245">
      <w:pPr>
        <w:rPr>
          <w:lang w:val="es-CR"/>
        </w:rPr>
      </w:pPr>
    </w:p>
    <w:p w14:paraId="31C41E81" w14:textId="77777777" w:rsidR="00A91245" w:rsidRDefault="00A91245" w:rsidP="00A91245">
      <w:pPr>
        <w:rPr>
          <w:lang w:val="es-CR"/>
        </w:rPr>
      </w:pPr>
      <w:r>
        <w:rPr>
          <w:lang w:val="es-CR"/>
        </w:rPr>
        <w:t xml:space="preserve">Se puede demostrar fácilmente que cuando </w:t>
      </w:r>
      <w:r w:rsidR="007F46FB">
        <w:rPr>
          <w:lang w:val="es-CR"/>
        </w:rPr>
        <w:t xml:space="preserve">P(Y=1|X=2) y P(Y=1|X=1) </w:t>
      </w:r>
      <w:r>
        <w:rPr>
          <w:lang w:val="es-CR"/>
        </w:rPr>
        <w:t xml:space="preserve"> tienden a cero (o sea, son muy pequeños), OR</w:t>
      </w:r>
      <w:r>
        <w:rPr>
          <w:lang w:val="es-CR"/>
        </w:rPr>
        <w:sym w:font="Symbol" w:char="F0AE"/>
      </w:r>
      <w:r>
        <w:rPr>
          <w:lang w:val="es-CR"/>
        </w:rPr>
        <w:t>RR</w:t>
      </w:r>
    </w:p>
    <w:p w14:paraId="4BD30D49" w14:textId="77777777" w:rsidR="00A91245" w:rsidRDefault="00A91245" w:rsidP="00A91245">
      <w:pPr>
        <w:rPr>
          <w:lang w:val="es-CR"/>
        </w:rPr>
      </w:pPr>
    </w:p>
    <w:p w14:paraId="7AB17BDD" w14:textId="77777777" w:rsidR="00A91245" w:rsidRDefault="00A91245" w:rsidP="00A91245">
      <w:pPr>
        <w:rPr>
          <w:lang w:val="es-CR"/>
        </w:rPr>
      </w:pPr>
    </w:p>
    <w:p w14:paraId="05E9BF08" w14:textId="77777777" w:rsidR="00A91245" w:rsidRDefault="00A91245" w:rsidP="00A91245">
      <w:pPr>
        <w:rPr>
          <w:lang w:val="es-CR"/>
        </w:rPr>
      </w:pPr>
    </w:p>
    <w:p w14:paraId="73523F30" w14:textId="77777777" w:rsidR="00A91245" w:rsidRDefault="00A91245" w:rsidP="00A91245">
      <w:pPr>
        <w:rPr>
          <w:lang w:val="es-CR"/>
        </w:rPr>
      </w:pPr>
    </w:p>
    <w:p w14:paraId="354F17DD" w14:textId="77777777" w:rsidR="00A91245" w:rsidRPr="002253B1" w:rsidRDefault="00A91245" w:rsidP="00A91245">
      <w:pPr>
        <w:rPr>
          <w:b/>
          <w:lang w:val="es-CR"/>
        </w:rPr>
      </w:pPr>
      <w:r w:rsidRPr="002253B1">
        <w:rPr>
          <w:b/>
          <w:lang w:val="es-CR"/>
        </w:rPr>
        <w:t>Prueba exacta de Fisher-Irwin:</w:t>
      </w:r>
    </w:p>
    <w:p w14:paraId="365343D7" w14:textId="77777777" w:rsidR="00A91245" w:rsidRPr="002253B1" w:rsidRDefault="00A91245" w:rsidP="00A91245">
      <w:pPr>
        <w:rPr>
          <w:lang w:val="es-CR"/>
        </w:rPr>
      </w:pPr>
    </w:p>
    <w:p w14:paraId="335E5EAE" w14:textId="77777777" w:rsidR="00A91245" w:rsidRPr="002253B1" w:rsidRDefault="00A91245" w:rsidP="00A91245">
      <w:pPr>
        <w:rPr>
          <w:lang w:val="es-MX"/>
        </w:rPr>
      </w:pPr>
      <w:r w:rsidRPr="002253B1">
        <w:rPr>
          <w:lang w:val="es-MX"/>
        </w:rPr>
        <w:t>Dentro de las pruebas exactas, la más conocida es la prueba exacta de Fisher.  Se le llama prueba exacta porque se determinan todas las posibles tablas que se puedan generar a partir de las marginales, y se calculan las probabilidades exactas de ver dichas tablas.</w:t>
      </w:r>
    </w:p>
    <w:p w14:paraId="46630F4E" w14:textId="77777777" w:rsidR="00A91245" w:rsidRPr="002253B1" w:rsidRDefault="00A91245" w:rsidP="00A91245">
      <w:pPr>
        <w:rPr>
          <w:lang w:val="es-CR"/>
        </w:rPr>
      </w:pPr>
    </w:p>
    <w:p w14:paraId="614EF1DC" w14:textId="77777777" w:rsidR="00A91245" w:rsidRPr="002253B1" w:rsidRDefault="00A91245" w:rsidP="00A91245">
      <w:pPr>
        <w:rPr>
          <w:lang w:val="es-CR"/>
        </w:rPr>
      </w:pPr>
      <w:r w:rsidRPr="002253B1">
        <w:rPr>
          <w:lang w:val="es-CR"/>
        </w:rPr>
        <w:t>Es una prueba exacta basada la distribución hipergeométrica.  En esta prueba, se requiere el criterio del investigador para determinar los casos extremos.</w:t>
      </w:r>
    </w:p>
    <w:p w14:paraId="2CA16C8D" w14:textId="77777777" w:rsidR="00A91245" w:rsidRPr="002253B1" w:rsidRDefault="00A91245" w:rsidP="00A91245">
      <w:pPr>
        <w:rPr>
          <w:lang w:val="es-CR"/>
        </w:rPr>
      </w:pPr>
    </w:p>
    <w:p w14:paraId="47CE18B7" w14:textId="77777777" w:rsidR="00A91245" w:rsidRPr="002253B1" w:rsidRDefault="00A91245" w:rsidP="00A91245">
      <w:pPr>
        <w:rPr>
          <w:lang w:val="es-CR"/>
        </w:rPr>
      </w:pPr>
      <w:r w:rsidRPr="002253B1">
        <w:rPr>
          <w:lang w:val="es-CR"/>
        </w:rPr>
        <w:t>Las hipótesis nula y alternativa de la prueba de Fisher-Irwin se pueden plantear de la siguiente forma:</w:t>
      </w:r>
    </w:p>
    <w:p w14:paraId="489706DC" w14:textId="77777777" w:rsidR="00A91245" w:rsidRPr="002253B1" w:rsidRDefault="00A91245" w:rsidP="00A91245">
      <w:pPr>
        <w:rPr>
          <w:lang w:val="es-CR"/>
        </w:rPr>
      </w:pPr>
    </w:p>
    <w:p w14:paraId="64EF12B7" w14:textId="77777777" w:rsidR="00A91245" w:rsidRPr="002253B1" w:rsidRDefault="00A91245" w:rsidP="00A91245">
      <w:pPr>
        <w:rPr>
          <w:lang w:val="es-CR"/>
        </w:rPr>
      </w:pPr>
      <w:r w:rsidRPr="002253B1">
        <w:rPr>
          <w:lang w:val="es-CR"/>
        </w:rPr>
        <w:t>H0:  La variable A no está asociada a la variable B</w:t>
      </w:r>
    </w:p>
    <w:p w14:paraId="42ADECCB" w14:textId="77777777" w:rsidR="00A91245" w:rsidRPr="002253B1" w:rsidRDefault="00A91245" w:rsidP="00A91245">
      <w:pPr>
        <w:rPr>
          <w:lang w:val="es-CR"/>
        </w:rPr>
      </w:pPr>
      <w:r w:rsidRPr="002253B1">
        <w:rPr>
          <w:lang w:val="es-CR"/>
        </w:rPr>
        <w:t>H1:  La variable A está asociada a la variable B.</w:t>
      </w:r>
    </w:p>
    <w:p w14:paraId="2561FA52" w14:textId="77777777" w:rsidR="00A91245" w:rsidRPr="002253B1" w:rsidRDefault="00A91245" w:rsidP="00A91245">
      <w:pPr>
        <w:rPr>
          <w:lang w:val="es-CR"/>
        </w:rPr>
      </w:pPr>
    </w:p>
    <w:p w14:paraId="3ACCD5B6" w14:textId="77777777" w:rsidR="00A91245" w:rsidRPr="002253B1" w:rsidRDefault="00A91245" w:rsidP="00A91245">
      <w:pPr>
        <w:rPr>
          <w:lang w:val="es-CR"/>
        </w:rPr>
      </w:pPr>
      <w:r w:rsidRPr="002253B1">
        <w:rPr>
          <w:lang w:val="es-CR"/>
        </w:rPr>
        <w:t>Podemos también plantear las hipótesis nula y alternativa usando OR:</w:t>
      </w:r>
    </w:p>
    <w:p w14:paraId="5F2F6A40" w14:textId="77777777" w:rsidR="00A91245" w:rsidRPr="002253B1" w:rsidRDefault="00A91245" w:rsidP="00A91245">
      <w:pPr>
        <w:rPr>
          <w:lang w:val="es-CR"/>
        </w:rPr>
      </w:pPr>
    </w:p>
    <w:p w14:paraId="390C0FDD" w14:textId="77777777" w:rsidR="00A91245" w:rsidRPr="002253B1" w:rsidRDefault="00A91245" w:rsidP="00A91245">
      <w:pPr>
        <w:rPr>
          <w:lang w:val="es-CR"/>
        </w:rPr>
      </w:pPr>
    </w:p>
    <w:p w14:paraId="1EC9595E" w14:textId="77777777" w:rsidR="00A91245" w:rsidRPr="002253B1" w:rsidRDefault="00A91245" w:rsidP="00A91245">
      <w:pPr>
        <w:rPr>
          <w:lang w:val="es-CR"/>
        </w:rPr>
      </w:pPr>
      <w:r w:rsidRPr="002253B1">
        <w:rPr>
          <w:lang w:val="es-CR"/>
        </w:rPr>
        <w:t xml:space="preserve">H0: </w:t>
      </w:r>
      <w:r w:rsidRPr="002253B1">
        <w:rPr>
          <w:lang w:val="es-CR"/>
        </w:rPr>
        <w:sym w:font="Symbol" w:char="F06A"/>
      </w:r>
      <w:r w:rsidRPr="002253B1">
        <w:rPr>
          <w:lang w:val="es-CR"/>
        </w:rPr>
        <w:t>=1</w:t>
      </w:r>
    </w:p>
    <w:p w14:paraId="2D763AF3" w14:textId="77777777" w:rsidR="00A91245" w:rsidRPr="002253B1" w:rsidRDefault="00A91245" w:rsidP="00A91245">
      <w:pPr>
        <w:rPr>
          <w:lang w:val="es-CR"/>
        </w:rPr>
      </w:pPr>
    </w:p>
    <w:p w14:paraId="2BC040EA" w14:textId="77777777" w:rsidR="00A91245" w:rsidRPr="002253B1" w:rsidRDefault="00A91245" w:rsidP="00A91245">
      <w:pPr>
        <w:rPr>
          <w:lang w:val="es-CR"/>
        </w:rPr>
      </w:pPr>
      <w:r w:rsidRPr="002253B1">
        <w:rPr>
          <w:lang w:val="es-CR"/>
        </w:rPr>
        <w:t xml:space="preserve">H1: </w:t>
      </w:r>
      <w:r w:rsidRPr="002253B1">
        <w:rPr>
          <w:lang w:val="es-CR"/>
        </w:rPr>
        <w:sym w:font="Symbol" w:char="F06A"/>
      </w:r>
      <w:r w:rsidRPr="002253B1">
        <w:rPr>
          <w:lang w:val="es-CR"/>
        </w:rPr>
        <w:t xml:space="preserve">&lt;1, ó </w:t>
      </w:r>
      <w:r w:rsidRPr="002253B1">
        <w:rPr>
          <w:lang w:val="es-CR"/>
        </w:rPr>
        <w:sym w:font="Symbol" w:char="F06A"/>
      </w:r>
      <w:r w:rsidRPr="002253B1">
        <w:rPr>
          <w:lang w:val="es-CR"/>
        </w:rPr>
        <w:t>&gt;1</w:t>
      </w:r>
      <w:r w:rsidRPr="002253B1">
        <w:rPr>
          <w:lang w:val="es-CR"/>
        </w:rPr>
        <w:tab/>
      </w:r>
      <w:r w:rsidRPr="002253B1">
        <w:rPr>
          <w:lang w:val="es-CR"/>
        </w:rPr>
        <w:tab/>
        <w:t>(prueba de una cola)</w:t>
      </w:r>
    </w:p>
    <w:p w14:paraId="0987132C" w14:textId="77777777" w:rsidR="00A91245" w:rsidRPr="002253B1" w:rsidRDefault="00A91245" w:rsidP="00A91245">
      <w:pPr>
        <w:rPr>
          <w:lang w:val="es-CR"/>
        </w:rPr>
      </w:pPr>
    </w:p>
    <w:p w14:paraId="1DF74160" w14:textId="77777777" w:rsidR="00A91245" w:rsidRPr="002253B1" w:rsidRDefault="00A91245" w:rsidP="00A91245">
      <w:pPr>
        <w:rPr>
          <w:lang w:val="es-CR"/>
        </w:rPr>
      </w:pPr>
      <w:r w:rsidRPr="002253B1">
        <w:rPr>
          <w:lang w:val="es-CR"/>
        </w:rPr>
        <w:t xml:space="preserve">H1: </w:t>
      </w:r>
      <w:r w:rsidRPr="002253B1">
        <w:rPr>
          <w:lang w:val="es-CR"/>
        </w:rPr>
        <w:sym w:font="Symbol" w:char="F06A"/>
      </w:r>
      <w:r w:rsidRPr="002253B1">
        <w:rPr>
          <w:lang w:val="es-CR"/>
        </w:rPr>
        <w:t>≠1,</w:t>
      </w:r>
      <w:r w:rsidRPr="002253B1">
        <w:rPr>
          <w:lang w:val="es-CR"/>
        </w:rPr>
        <w:tab/>
      </w:r>
      <w:r w:rsidRPr="002253B1">
        <w:rPr>
          <w:lang w:val="es-CR"/>
        </w:rPr>
        <w:tab/>
      </w:r>
      <w:r w:rsidRPr="002253B1">
        <w:rPr>
          <w:lang w:val="es-CR"/>
        </w:rPr>
        <w:tab/>
        <w:t>(prueba de dos colas)</w:t>
      </w:r>
    </w:p>
    <w:p w14:paraId="3193B0CE" w14:textId="77777777" w:rsidR="00A91245" w:rsidRPr="002253B1" w:rsidRDefault="00A91245" w:rsidP="00A91245">
      <w:pPr>
        <w:rPr>
          <w:lang w:val="es-CR"/>
        </w:rPr>
      </w:pPr>
    </w:p>
    <w:p w14:paraId="09F299C5" w14:textId="77777777" w:rsidR="00A91245" w:rsidRPr="002253B1" w:rsidRDefault="00A91245" w:rsidP="00A91245">
      <w:pPr>
        <w:rPr>
          <w:lang w:val="es-CR"/>
        </w:rPr>
      </w:pPr>
      <w:r w:rsidRPr="002253B1">
        <w:rPr>
          <w:lang w:val="es-CR"/>
        </w:rPr>
        <w:t xml:space="preserve">donde </w:t>
      </w:r>
      <w:r w:rsidRPr="002253B1">
        <w:rPr>
          <w:lang w:val="es-CR"/>
        </w:rPr>
        <w:sym w:font="Symbol" w:char="F06A"/>
      </w:r>
      <w:r w:rsidRPr="002253B1">
        <w:rPr>
          <w:lang w:val="es-CR"/>
        </w:rPr>
        <w:t xml:space="preserve"> es el OR poblacional.</w:t>
      </w:r>
    </w:p>
    <w:p w14:paraId="3B01C042" w14:textId="77777777" w:rsidR="00A91245" w:rsidRPr="002253B1" w:rsidRDefault="00A91245" w:rsidP="00A91245">
      <w:pPr>
        <w:rPr>
          <w:lang w:val="es-CR"/>
        </w:rPr>
      </w:pPr>
    </w:p>
    <w:p w14:paraId="4D396577" w14:textId="77777777" w:rsidR="00A91245" w:rsidRPr="002253B1" w:rsidRDefault="00A91245" w:rsidP="00A91245">
      <w:pPr>
        <w:rPr>
          <w:lang w:val="es-CR"/>
        </w:rPr>
      </w:pPr>
    </w:p>
    <w:p w14:paraId="2DF656A1" w14:textId="77777777" w:rsidR="00A91245" w:rsidRPr="002253B1" w:rsidRDefault="00A91245" w:rsidP="00A91245">
      <w:pPr>
        <w:rPr>
          <w:lang w:val="es-CR"/>
        </w:rPr>
      </w:pPr>
    </w:p>
    <w:p w14:paraId="5E663481" w14:textId="77777777" w:rsidR="00A91245" w:rsidRPr="002253B1" w:rsidRDefault="00A91245" w:rsidP="00A91245">
      <w:pPr>
        <w:rPr>
          <w:lang w:val="es-CR"/>
        </w:rPr>
      </w:pPr>
    </w:p>
    <w:p w14:paraId="11F926C9" w14:textId="77777777" w:rsidR="00A91245" w:rsidRPr="002253B1" w:rsidRDefault="00A91245" w:rsidP="00A91245">
      <w:pPr>
        <w:rPr>
          <w:lang w:val="es-CR"/>
        </w:rPr>
      </w:pPr>
      <w:r w:rsidRPr="002253B1">
        <w:rPr>
          <w:lang w:val="es-CR"/>
        </w:rPr>
        <w:t xml:space="preserve">Se tienen que definir categorías extremas, y se calcula la suma de las probabilidades </w:t>
      </w:r>
      <w:proofErr w:type="spellStart"/>
      <w:r w:rsidRPr="002253B1">
        <w:rPr>
          <w:lang w:val="es-CR"/>
        </w:rPr>
        <w:t>p</w:t>
      </w:r>
      <w:r w:rsidRPr="002253B1">
        <w:rPr>
          <w:vertAlign w:val="subscript"/>
          <w:lang w:val="es-CR"/>
        </w:rPr>
        <w:t>k</w:t>
      </w:r>
      <w:proofErr w:type="spellEnd"/>
      <w:r w:rsidRPr="002253B1">
        <w:rPr>
          <w:lang w:val="es-CR"/>
        </w:rPr>
        <w:t xml:space="preserve"> de observar esas categorías extremas, donde:</w:t>
      </w:r>
    </w:p>
    <w:p w14:paraId="1E51B268" w14:textId="77777777" w:rsidR="00A91245" w:rsidRPr="002253B1" w:rsidRDefault="00A91245" w:rsidP="00A91245">
      <w:pPr>
        <w:rPr>
          <w:lang w:val="es-CR"/>
        </w:rPr>
      </w:pPr>
    </w:p>
    <w:p w14:paraId="3F35FAE6" w14:textId="77777777" w:rsidR="00A91245" w:rsidRPr="002253B1" w:rsidRDefault="00A91245" w:rsidP="00A91245">
      <w:pPr>
        <w:rPr>
          <w:lang w:val="es-CR"/>
        </w:rPr>
      </w:pPr>
      <w:r w:rsidRPr="002253B1">
        <w:rPr>
          <w:position w:val="-66"/>
          <w:lang w:val="es-CR"/>
        </w:rPr>
        <w:object w:dxaOrig="4099" w:dyaOrig="1440" w14:anchorId="44626FA3">
          <v:shape id="_x0000_i1031" type="#_x0000_t75" style="width:205.5pt;height:1in" o:ole="">
            <v:imagedata r:id="rId16" o:title=""/>
          </v:shape>
          <o:OLEObject Type="Embed" ProgID="Equation.3" ShapeID="_x0000_i1031" DrawAspect="Content" ObjectID="_1648626144" r:id="rId17"/>
        </w:object>
      </w:r>
    </w:p>
    <w:p w14:paraId="14E72F76" w14:textId="77777777" w:rsidR="00A91245" w:rsidRPr="002253B1" w:rsidRDefault="00A91245" w:rsidP="00A91245">
      <w:pPr>
        <w:rPr>
          <w:lang w:val="es-CR"/>
        </w:rPr>
      </w:pPr>
    </w:p>
    <w:p w14:paraId="0414768C" w14:textId="77777777" w:rsidR="00A91245" w:rsidRPr="002253B1" w:rsidRDefault="00A91245" w:rsidP="00A91245">
      <w:pPr>
        <w:rPr>
          <w:lang w:val="es-CR"/>
        </w:rPr>
      </w:pPr>
    </w:p>
    <w:p w14:paraId="20148093" w14:textId="77777777" w:rsidR="00A91245" w:rsidRPr="002253B1" w:rsidRDefault="00A91245" w:rsidP="00A91245">
      <w:pPr>
        <w:rPr>
          <w:lang w:val="es-CR"/>
        </w:rPr>
      </w:pPr>
      <w:r w:rsidRPr="002253B1">
        <w:rPr>
          <w:lang w:val="es-CR"/>
        </w:rPr>
        <w:t>Algunos autores consideran que la prueba exacta de Fisher-Irwin es demasiado conservadora.</w:t>
      </w:r>
    </w:p>
    <w:p w14:paraId="4D954538" w14:textId="77777777" w:rsidR="00A91245" w:rsidRPr="002253B1" w:rsidRDefault="00A91245" w:rsidP="00A91245">
      <w:pPr>
        <w:rPr>
          <w:lang w:val="es-CR"/>
        </w:rPr>
      </w:pPr>
    </w:p>
    <w:p w14:paraId="728D498F" w14:textId="77777777" w:rsidR="00A91245" w:rsidRPr="002253B1" w:rsidRDefault="00A91245" w:rsidP="00A91245">
      <w:pPr>
        <w:rPr>
          <w:lang w:val="es-CR"/>
        </w:rPr>
      </w:pPr>
    </w:p>
    <w:p w14:paraId="314BF972" w14:textId="77777777" w:rsidR="00A91245" w:rsidRPr="002253B1" w:rsidRDefault="00A91245" w:rsidP="00A91245">
      <w:pPr>
        <w:rPr>
          <w:lang w:val="es-CR"/>
        </w:rPr>
      </w:pPr>
    </w:p>
    <w:p w14:paraId="4AAD660D" w14:textId="77777777" w:rsidR="00A91245" w:rsidRPr="002253B1" w:rsidRDefault="00A91245" w:rsidP="00A91245">
      <w:pPr>
        <w:pStyle w:val="NormalWeb"/>
        <w:spacing w:line="150" w:lineRule="atLeast"/>
        <w:rPr>
          <w:color w:val="000000"/>
          <w:lang w:val="es-CR"/>
        </w:rPr>
      </w:pPr>
      <w:r w:rsidRPr="002253B1">
        <w:rPr>
          <w:color w:val="000000"/>
          <w:lang w:val="es-CR"/>
        </w:rPr>
        <w:t xml:space="preserve">La prueba exacta de Fisher calcula la probabilidad de obtener exactamente las frecuencias observadas o “más extremas”, condicional a que las frecuencias marginales observadas se mantienen fijas.  Por “más extremas”, nos referimos a configuraciones con probabilidades de ocurrencia menores en una dirección (prueba de una cola) o en ambas direcciones (prueba de dos colas). </w:t>
      </w:r>
    </w:p>
    <w:p w14:paraId="7930E02E" w14:textId="77777777" w:rsidR="00A91245" w:rsidRPr="002253B1" w:rsidRDefault="00A91245" w:rsidP="00A91245">
      <w:pPr>
        <w:pStyle w:val="NormalWeb"/>
        <w:spacing w:line="150" w:lineRule="atLeast"/>
        <w:rPr>
          <w:color w:val="000000"/>
          <w:lang w:val="es-CR"/>
        </w:rPr>
      </w:pPr>
      <w:r w:rsidRPr="002253B1">
        <w:rPr>
          <w:color w:val="000000"/>
          <w:lang w:val="es-CR"/>
        </w:rPr>
        <w:t>Supongamos que tenemos la siguiente tabla 2x2:</w:t>
      </w:r>
    </w:p>
    <w:p w14:paraId="63152E48" w14:textId="77777777" w:rsidR="00A91245" w:rsidRPr="002253B1" w:rsidRDefault="0041790D" w:rsidP="00A91245">
      <w:pPr>
        <w:pStyle w:val="NormalWeb"/>
        <w:rPr>
          <w:color w:val="000000"/>
        </w:rPr>
      </w:pPr>
      <w:r w:rsidRPr="002253B1">
        <w:rPr>
          <w:noProof/>
          <w:color w:val="000000"/>
        </w:rPr>
        <w:drawing>
          <wp:inline distT="0" distB="0" distL="0" distR="0" wp14:anchorId="0F61932A" wp14:editId="2D5768A8">
            <wp:extent cx="648335" cy="628015"/>
            <wp:effectExtent l="0" t="0" r="0" b="0"/>
            <wp:docPr id="11" name="Picture 11" descr="fish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sher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8335" cy="628015"/>
                    </a:xfrm>
                    <a:prstGeom prst="rect">
                      <a:avLst/>
                    </a:prstGeom>
                    <a:noFill/>
                    <a:ln>
                      <a:noFill/>
                    </a:ln>
                  </pic:spPr>
                </pic:pic>
              </a:graphicData>
            </a:graphic>
          </wp:inline>
        </w:drawing>
      </w:r>
    </w:p>
    <w:p w14:paraId="3E9D7DD0" w14:textId="77777777" w:rsidR="00A91245" w:rsidRPr="002253B1" w:rsidRDefault="00A91245" w:rsidP="00A91245">
      <w:pPr>
        <w:pStyle w:val="NormalWeb"/>
        <w:spacing w:line="150" w:lineRule="atLeast"/>
        <w:rPr>
          <w:color w:val="000000"/>
          <w:lang w:val="es-CR"/>
        </w:rPr>
      </w:pPr>
      <w:r w:rsidRPr="002253B1">
        <w:rPr>
          <w:color w:val="000000"/>
          <w:lang w:val="es-CR"/>
        </w:rPr>
        <w:t xml:space="preserve">Todas las configuraciones posibles son: </w:t>
      </w:r>
    </w:p>
    <w:p w14:paraId="3AF05F7E" w14:textId="77777777" w:rsidR="00A91245" w:rsidRPr="002253B1" w:rsidRDefault="0041790D" w:rsidP="00A91245">
      <w:pPr>
        <w:pStyle w:val="NormalWeb"/>
        <w:rPr>
          <w:color w:val="000000"/>
        </w:rPr>
      </w:pPr>
      <w:r w:rsidRPr="002253B1">
        <w:rPr>
          <w:noProof/>
          <w:color w:val="000000"/>
        </w:rPr>
        <w:drawing>
          <wp:inline distT="0" distB="0" distL="0" distR="0" wp14:anchorId="0D56C9EE" wp14:editId="558D5B38">
            <wp:extent cx="4095115" cy="648335"/>
            <wp:effectExtent l="0" t="0" r="0" b="0"/>
            <wp:docPr id="12" name="Picture 12" descr="fish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sher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95115" cy="648335"/>
                    </a:xfrm>
                    <a:prstGeom prst="rect">
                      <a:avLst/>
                    </a:prstGeom>
                    <a:noFill/>
                    <a:ln>
                      <a:noFill/>
                    </a:ln>
                  </pic:spPr>
                </pic:pic>
              </a:graphicData>
            </a:graphic>
          </wp:inline>
        </w:drawing>
      </w:r>
    </w:p>
    <w:p w14:paraId="328C30D4" w14:textId="77777777" w:rsidR="00A91245" w:rsidRPr="002253B1" w:rsidRDefault="00A91245" w:rsidP="00A91245">
      <w:pPr>
        <w:pStyle w:val="NormalWeb"/>
        <w:spacing w:line="150" w:lineRule="atLeast"/>
        <w:rPr>
          <w:color w:val="000000"/>
        </w:rPr>
      </w:pPr>
      <w:r w:rsidRPr="002253B1">
        <w:rPr>
          <w:color w:val="000000"/>
        </w:rPr>
        <w:t>Nótese que las marginales son iguales:</w:t>
      </w:r>
    </w:p>
    <w:p w14:paraId="4739F681" w14:textId="77777777" w:rsidR="00A91245" w:rsidRPr="002253B1" w:rsidRDefault="00A91245" w:rsidP="00A91245">
      <w:pPr>
        <w:pStyle w:val="NormalWeb"/>
        <w:spacing w:line="150" w:lineRule="atLeast"/>
        <w:rPr>
          <w:color w:val="000000"/>
        </w:rPr>
      </w:pPr>
      <w:r w:rsidRPr="002253B1">
        <w:rPr>
          <w:color w:val="000000"/>
        </w:rPr>
        <w:t>Las probabilidades correspondientes son:</w:t>
      </w:r>
    </w:p>
    <w:p w14:paraId="15B28344" w14:textId="77777777" w:rsidR="00A91245" w:rsidRPr="002253B1" w:rsidRDefault="0041790D" w:rsidP="00A91245">
      <w:pPr>
        <w:pStyle w:val="NormalWeb"/>
        <w:rPr>
          <w:color w:val="000000"/>
        </w:rPr>
      </w:pPr>
      <w:r w:rsidRPr="002253B1">
        <w:rPr>
          <w:noProof/>
          <w:color w:val="000000"/>
        </w:rPr>
        <w:drawing>
          <wp:inline distT="0" distB="0" distL="0" distR="0" wp14:anchorId="2AF1502E" wp14:editId="069DD094">
            <wp:extent cx="4095115" cy="306070"/>
            <wp:effectExtent l="0" t="0" r="0" b="0"/>
            <wp:docPr id="13" name="Picture 13" descr="fish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sher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5115" cy="306070"/>
                    </a:xfrm>
                    <a:prstGeom prst="rect">
                      <a:avLst/>
                    </a:prstGeom>
                    <a:noFill/>
                    <a:ln>
                      <a:noFill/>
                    </a:ln>
                  </pic:spPr>
                </pic:pic>
              </a:graphicData>
            </a:graphic>
          </wp:inline>
        </w:drawing>
      </w:r>
    </w:p>
    <w:p w14:paraId="7C62775B" w14:textId="77777777" w:rsidR="00A91245" w:rsidRPr="002253B1" w:rsidRDefault="00A91245" w:rsidP="00A91245">
      <w:pPr>
        <w:pStyle w:val="NormalWeb"/>
        <w:spacing w:line="150" w:lineRule="atLeast"/>
        <w:rPr>
          <w:color w:val="000000"/>
          <w:lang w:val="es-CR"/>
        </w:rPr>
      </w:pPr>
      <w:r w:rsidRPr="002253B1">
        <w:rPr>
          <w:color w:val="000000"/>
          <w:lang w:val="es-CR"/>
        </w:rPr>
        <w:lastRenderedPageBreak/>
        <w:t>Las tablas en amarillo corresponden a configuraciones más extremas en la misma dirección.  Las configuraciones más extremas en la misma dirección se calculan encontrando la frecuencia menor, y restándole uno progresivamente a esa frecuencia menor, reconfigurando la tabla pero manteniendo las mismas marginales.</w:t>
      </w:r>
    </w:p>
    <w:p w14:paraId="6889CBFA" w14:textId="77777777" w:rsidR="00A91245" w:rsidRPr="002253B1" w:rsidRDefault="00A91245" w:rsidP="00A91245">
      <w:pPr>
        <w:pStyle w:val="NormalWeb"/>
        <w:spacing w:line="150" w:lineRule="atLeast"/>
        <w:rPr>
          <w:color w:val="000000"/>
          <w:lang w:val="es-CR"/>
        </w:rPr>
      </w:pPr>
      <w:r w:rsidRPr="002253B1">
        <w:rPr>
          <w:color w:val="000000"/>
          <w:lang w:val="es-CR"/>
        </w:rPr>
        <w:t>Por ejemplo, en la tabla, la frecuencia menor es O</w:t>
      </w:r>
      <w:r w:rsidRPr="002253B1">
        <w:rPr>
          <w:color w:val="000000"/>
          <w:vertAlign w:val="subscript"/>
          <w:lang w:val="es-CR"/>
        </w:rPr>
        <w:t>11</w:t>
      </w:r>
      <w:r w:rsidRPr="002253B1">
        <w:rPr>
          <w:color w:val="000000"/>
          <w:lang w:val="es-CR"/>
        </w:rPr>
        <w:t>=2.  Se le resta 1, por lo que en la siguiente tabla O</w:t>
      </w:r>
      <w:r w:rsidRPr="002253B1">
        <w:rPr>
          <w:color w:val="000000"/>
          <w:vertAlign w:val="subscript"/>
          <w:lang w:val="es-CR"/>
        </w:rPr>
        <w:t>11</w:t>
      </w:r>
      <w:r w:rsidRPr="002253B1">
        <w:rPr>
          <w:color w:val="000000"/>
          <w:lang w:val="es-CR"/>
        </w:rPr>
        <w:t>=1, y se recalculan las demás celdas (O</w:t>
      </w:r>
      <w:r w:rsidRPr="002253B1">
        <w:rPr>
          <w:color w:val="000000"/>
          <w:vertAlign w:val="subscript"/>
          <w:lang w:val="es-CR"/>
        </w:rPr>
        <w:t>12</w:t>
      </w:r>
      <w:r w:rsidRPr="002253B1">
        <w:rPr>
          <w:color w:val="000000"/>
          <w:lang w:val="es-CR"/>
        </w:rPr>
        <w:t>, O</w:t>
      </w:r>
      <w:r w:rsidRPr="002253B1">
        <w:rPr>
          <w:color w:val="000000"/>
          <w:vertAlign w:val="subscript"/>
          <w:lang w:val="es-CR"/>
        </w:rPr>
        <w:t>21</w:t>
      </w:r>
      <w:r w:rsidRPr="002253B1">
        <w:rPr>
          <w:color w:val="000000"/>
          <w:lang w:val="es-CR"/>
        </w:rPr>
        <w:t>, O</w:t>
      </w:r>
      <w:r w:rsidRPr="002253B1">
        <w:rPr>
          <w:color w:val="000000"/>
          <w:vertAlign w:val="subscript"/>
          <w:lang w:val="es-CR"/>
        </w:rPr>
        <w:t>22</w:t>
      </w:r>
      <w:r w:rsidRPr="002253B1">
        <w:rPr>
          <w:color w:val="000000"/>
          <w:lang w:val="es-CR"/>
        </w:rPr>
        <w:t>).</w:t>
      </w:r>
    </w:p>
    <w:p w14:paraId="096321A5" w14:textId="77777777" w:rsidR="00A91245" w:rsidRPr="002253B1" w:rsidRDefault="00A91245" w:rsidP="00A91245">
      <w:pPr>
        <w:pStyle w:val="NormalWeb"/>
        <w:spacing w:line="150" w:lineRule="atLeast"/>
        <w:rPr>
          <w:color w:val="000000"/>
          <w:lang w:val="es-CR"/>
        </w:rPr>
      </w:pPr>
      <w:r w:rsidRPr="002253B1">
        <w:rPr>
          <w:color w:val="000000"/>
          <w:lang w:val="es-CR"/>
        </w:rPr>
        <w:t xml:space="preserve">Las tablas en verde son las tablas “más extremas” en la dirección opuesta.  </w:t>
      </w:r>
    </w:p>
    <w:p w14:paraId="3B0E7907" w14:textId="77777777" w:rsidR="00A91245" w:rsidRPr="002253B1" w:rsidRDefault="00A91245" w:rsidP="00A91245">
      <w:pPr>
        <w:pStyle w:val="NormalWeb"/>
        <w:spacing w:line="150" w:lineRule="atLeast"/>
        <w:rPr>
          <w:color w:val="000000"/>
          <w:lang w:val="es-CR"/>
        </w:rPr>
      </w:pPr>
      <w:r w:rsidRPr="002253B1">
        <w:rPr>
          <w:color w:val="000000"/>
          <w:lang w:val="es-CR"/>
        </w:rPr>
        <w:t>Otra forma es calcular la siguiente fórmula.  Este valor está centrado en 1, y si la tabla base tiene este coeficiente mayor a 1, entonces las tablas en la misma dirección tienen también el coeficiente mayor a 1, mientras las tablas en la dirección opuesta tienen este coeficiente menor a 1.</w:t>
      </w:r>
    </w:p>
    <w:p w14:paraId="3545E353" w14:textId="77777777" w:rsidR="00A91245" w:rsidRPr="002253B1" w:rsidRDefault="00A91245" w:rsidP="00A91245">
      <w:pPr>
        <w:pStyle w:val="NormalWeb"/>
        <w:spacing w:line="150" w:lineRule="atLeast"/>
        <w:rPr>
          <w:color w:val="000000"/>
          <w:lang w:val="es-CR"/>
        </w:rPr>
      </w:pPr>
      <w:r w:rsidRPr="002253B1">
        <w:rPr>
          <w:color w:val="000000"/>
          <w:lang w:val="es-CR"/>
        </w:rPr>
        <w:t>El coeficiente se calcula:</w:t>
      </w:r>
      <w:r w:rsidRPr="002253B1">
        <w:rPr>
          <w:color w:val="000000"/>
          <w:lang w:val="es-CR"/>
        </w:rPr>
        <w:tab/>
      </w:r>
      <w:r w:rsidRPr="002253B1">
        <w:rPr>
          <w:color w:val="000000"/>
          <w:position w:val="-30"/>
          <w:lang w:val="es-CR"/>
        </w:rPr>
        <w:object w:dxaOrig="920" w:dyaOrig="680" w14:anchorId="6F576566">
          <v:shape id="_x0000_i1032" type="#_x0000_t75" style="width:46.5pt;height:34.5pt" o:ole="">
            <v:imagedata r:id="rId21" o:title=""/>
          </v:shape>
          <o:OLEObject Type="Embed" ProgID="Equation.3" ShapeID="_x0000_i1032" DrawAspect="Content" ObjectID="_1648626145" r:id="rId22"/>
        </w:object>
      </w:r>
    </w:p>
    <w:p w14:paraId="552EC290" w14:textId="77777777" w:rsidR="00A91245" w:rsidRPr="002253B1" w:rsidRDefault="0041790D" w:rsidP="00A91245">
      <w:pPr>
        <w:pStyle w:val="NormalWeb"/>
        <w:rPr>
          <w:color w:val="000000"/>
        </w:rPr>
      </w:pPr>
      <w:r w:rsidRPr="002253B1">
        <w:rPr>
          <w:noProof/>
          <w:color w:val="000000"/>
        </w:rPr>
        <w:drawing>
          <wp:inline distT="0" distB="0" distL="0" distR="0" wp14:anchorId="06D9FDA2" wp14:editId="73E3E1D3">
            <wp:extent cx="4095115" cy="648335"/>
            <wp:effectExtent l="0" t="0" r="0" b="0"/>
            <wp:docPr id="15" name="Picture 15" descr="fish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sher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95115" cy="648335"/>
                    </a:xfrm>
                    <a:prstGeom prst="rect">
                      <a:avLst/>
                    </a:prstGeom>
                    <a:noFill/>
                    <a:ln>
                      <a:noFill/>
                    </a:ln>
                  </pic:spPr>
                </pic:pic>
              </a:graphicData>
            </a:graphic>
          </wp:inline>
        </w:drawing>
      </w:r>
    </w:p>
    <w:p w14:paraId="7DEAFF3A" w14:textId="77777777" w:rsidR="00A91245" w:rsidRPr="002253B1" w:rsidRDefault="00A91245" w:rsidP="00A91245">
      <w:pPr>
        <w:pStyle w:val="NormalWeb"/>
        <w:spacing w:line="150" w:lineRule="atLeast"/>
        <w:rPr>
          <w:color w:val="000000"/>
        </w:rPr>
      </w:pPr>
      <w:r w:rsidRPr="002253B1">
        <w:rPr>
          <w:color w:val="000000"/>
        </w:rPr>
        <w:t>Los valores del coeficiente serían:</w:t>
      </w:r>
    </w:p>
    <w:p w14:paraId="3B4E4A02" w14:textId="77777777" w:rsidR="00A91245" w:rsidRPr="002253B1" w:rsidRDefault="00A91245" w:rsidP="00A91245">
      <w:pPr>
        <w:pStyle w:val="NormalWeb"/>
        <w:tabs>
          <w:tab w:val="left" w:pos="360"/>
          <w:tab w:val="left" w:pos="1440"/>
          <w:tab w:val="left" w:pos="2700"/>
          <w:tab w:val="left" w:pos="3780"/>
          <w:tab w:val="left" w:pos="4860"/>
          <w:tab w:val="left" w:pos="5940"/>
        </w:tabs>
        <w:spacing w:line="150" w:lineRule="atLeast"/>
        <w:rPr>
          <w:color w:val="000000"/>
        </w:rPr>
      </w:pPr>
      <w:r w:rsidRPr="002253B1">
        <w:rPr>
          <w:color w:val="000000"/>
        </w:rPr>
        <w:tab/>
        <w:t>0</w:t>
      </w:r>
      <w:r w:rsidRPr="002253B1">
        <w:rPr>
          <w:color w:val="000000"/>
        </w:rPr>
        <w:tab/>
        <w:t>0.107</w:t>
      </w:r>
      <w:r w:rsidRPr="002253B1">
        <w:rPr>
          <w:color w:val="000000"/>
        </w:rPr>
        <w:tab/>
        <w:t>0.44</w:t>
      </w:r>
      <w:r w:rsidRPr="002253B1">
        <w:rPr>
          <w:color w:val="000000"/>
        </w:rPr>
        <w:tab/>
        <w:t>1.5</w:t>
      </w:r>
      <w:r w:rsidRPr="002253B1">
        <w:rPr>
          <w:color w:val="000000"/>
        </w:rPr>
        <w:tab/>
        <w:t>6</w:t>
      </w:r>
      <w:r w:rsidRPr="002253B1">
        <w:rPr>
          <w:color w:val="000000"/>
        </w:rPr>
        <w:tab/>
        <w:t>Indefinido</w:t>
      </w:r>
      <w:r w:rsidRPr="002253B1">
        <w:rPr>
          <w:color w:val="000000"/>
        </w:rPr>
        <w:tab/>
      </w:r>
      <w:r w:rsidRPr="002253B1">
        <w:rPr>
          <w:color w:val="000000"/>
        </w:rPr>
        <w:tab/>
      </w:r>
    </w:p>
    <w:p w14:paraId="457A04F8" w14:textId="77777777" w:rsidR="00A91245" w:rsidRPr="002253B1" w:rsidRDefault="00A91245" w:rsidP="00A91245">
      <w:pPr>
        <w:pStyle w:val="NormalWeb"/>
        <w:spacing w:line="150" w:lineRule="atLeast"/>
        <w:rPr>
          <w:color w:val="000000"/>
        </w:rPr>
      </w:pPr>
    </w:p>
    <w:p w14:paraId="751D7A8D" w14:textId="77777777" w:rsidR="00A91245" w:rsidRPr="002253B1" w:rsidRDefault="00A91245" w:rsidP="00A91245">
      <w:pPr>
        <w:pStyle w:val="NormalWeb"/>
        <w:spacing w:line="150" w:lineRule="atLeast"/>
        <w:rPr>
          <w:color w:val="000000"/>
        </w:rPr>
      </w:pPr>
      <w:r w:rsidRPr="002253B1">
        <w:rPr>
          <w:color w:val="000000"/>
        </w:rPr>
        <w:t>El coeficiente de la tabla base es 0.44, por lo que las tablas en la misma dirección son las que tienen este coeficiente menor a 1, mientras que las tablas en la dirección opuesta tienen valores mayores a 1.</w:t>
      </w:r>
    </w:p>
    <w:p w14:paraId="06F378F9" w14:textId="77777777" w:rsidR="00A91245" w:rsidRPr="002253B1" w:rsidRDefault="00A91245" w:rsidP="00A91245">
      <w:pPr>
        <w:pStyle w:val="NormalWeb"/>
        <w:spacing w:line="150" w:lineRule="atLeast"/>
        <w:rPr>
          <w:color w:val="000000"/>
          <w:lang w:val="es-CR"/>
        </w:rPr>
      </w:pPr>
      <w:r w:rsidRPr="002253B1">
        <w:rPr>
          <w:color w:val="000000"/>
          <w:lang w:val="es-CR"/>
        </w:rPr>
        <w:t xml:space="preserve">Nuevamente, las configuraciones posibles son: </w:t>
      </w:r>
    </w:p>
    <w:p w14:paraId="4574A4C6" w14:textId="77777777" w:rsidR="00A91245" w:rsidRPr="002253B1" w:rsidRDefault="0041790D" w:rsidP="00A91245">
      <w:pPr>
        <w:pStyle w:val="NormalWeb"/>
        <w:rPr>
          <w:color w:val="000000"/>
        </w:rPr>
      </w:pPr>
      <w:r w:rsidRPr="002253B1">
        <w:rPr>
          <w:noProof/>
          <w:color w:val="000000"/>
        </w:rPr>
        <w:drawing>
          <wp:inline distT="0" distB="0" distL="0" distR="0" wp14:anchorId="085B61C7" wp14:editId="34C2C82A">
            <wp:extent cx="4095115" cy="648335"/>
            <wp:effectExtent l="0" t="0" r="0" b="0"/>
            <wp:docPr id="16" name="Picture 16" descr="fish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sher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95115" cy="648335"/>
                    </a:xfrm>
                    <a:prstGeom prst="rect">
                      <a:avLst/>
                    </a:prstGeom>
                    <a:noFill/>
                    <a:ln>
                      <a:noFill/>
                    </a:ln>
                  </pic:spPr>
                </pic:pic>
              </a:graphicData>
            </a:graphic>
          </wp:inline>
        </w:drawing>
      </w:r>
    </w:p>
    <w:p w14:paraId="26E2223D" w14:textId="77777777" w:rsidR="00A91245" w:rsidRPr="002253B1" w:rsidRDefault="00A91245" w:rsidP="00A91245">
      <w:pPr>
        <w:pStyle w:val="NormalWeb"/>
        <w:spacing w:line="150" w:lineRule="atLeast"/>
        <w:rPr>
          <w:color w:val="000000"/>
        </w:rPr>
      </w:pPr>
      <w:r w:rsidRPr="002253B1">
        <w:rPr>
          <w:color w:val="000000"/>
        </w:rPr>
        <w:t>Las probabilidades correspondientes son:</w:t>
      </w:r>
    </w:p>
    <w:p w14:paraId="4C483DA0" w14:textId="77777777" w:rsidR="00A91245" w:rsidRPr="002253B1" w:rsidRDefault="0041790D" w:rsidP="00A91245">
      <w:pPr>
        <w:pStyle w:val="NormalWeb"/>
        <w:rPr>
          <w:color w:val="000000"/>
        </w:rPr>
      </w:pPr>
      <w:r w:rsidRPr="002253B1">
        <w:rPr>
          <w:noProof/>
          <w:color w:val="000000"/>
        </w:rPr>
        <w:drawing>
          <wp:inline distT="0" distB="0" distL="0" distR="0" wp14:anchorId="2F85C7EE" wp14:editId="3A53B2AE">
            <wp:extent cx="4095115" cy="306070"/>
            <wp:effectExtent l="0" t="0" r="0" b="0"/>
            <wp:docPr id="17" name="Picture 17" descr="fish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sher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5115" cy="306070"/>
                    </a:xfrm>
                    <a:prstGeom prst="rect">
                      <a:avLst/>
                    </a:prstGeom>
                    <a:noFill/>
                    <a:ln>
                      <a:noFill/>
                    </a:ln>
                  </pic:spPr>
                </pic:pic>
              </a:graphicData>
            </a:graphic>
          </wp:inline>
        </w:drawing>
      </w:r>
    </w:p>
    <w:p w14:paraId="0A70F733" w14:textId="77777777" w:rsidR="00A91245" w:rsidRPr="002253B1" w:rsidRDefault="00A91245" w:rsidP="00A91245">
      <w:pPr>
        <w:pStyle w:val="NormalWeb"/>
        <w:spacing w:line="150" w:lineRule="atLeast"/>
        <w:rPr>
          <w:color w:val="000000"/>
        </w:rPr>
      </w:pPr>
    </w:p>
    <w:p w14:paraId="2AC80B5D" w14:textId="77777777" w:rsidR="00A91245" w:rsidRPr="002253B1" w:rsidRDefault="00A91245" w:rsidP="00A91245">
      <w:pPr>
        <w:pStyle w:val="NormalWeb"/>
        <w:spacing w:line="150" w:lineRule="atLeast"/>
        <w:rPr>
          <w:color w:val="000000"/>
          <w:lang w:val="es-CR"/>
        </w:rPr>
      </w:pPr>
      <w:r w:rsidRPr="002253B1">
        <w:rPr>
          <w:color w:val="000000"/>
          <w:lang w:val="es-CR"/>
        </w:rPr>
        <w:t>Entonces, las probabilidades de una cola (p-</w:t>
      </w:r>
      <w:proofErr w:type="spellStart"/>
      <w:r w:rsidRPr="002253B1">
        <w:rPr>
          <w:color w:val="000000"/>
          <w:lang w:val="es-CR"/>
        </w:rPr>
        <w:t>values</w:t>
      </w:r>
      <w:proofErr w:type="spellEnd"/>
      <w:r w:rsidRPr="002253B1">
        <w:rPr>
          <w:color w:val="000000"/>
          <w:lang w:val="es-CR"/>
        </w:rPr>
        <w:t>) serían:</w:t>
      </w:r>
    </w:p>
    <w:p w14:paraId="5768AC3A" w14:textId="77777777" w:rsidR="00A91245" w:rsidRPr="002253B1" w:rsidRDefault="00A91245" w:rsidP="00A91245">
      <w:pPr>
        <w:spacing w:line="150" w:lineRule="atLeast"/>
        <w:rPr>
          <w:color w:val="000000"/>
          <w:lang w:val="es-CR"/>
        </w:rPr>
      </w:pPr>
      <w:r w:rsidRPr="002253B1">
        <w:rPr>
          <w:color w:val="FF0000"/>
          <w:lang w:val="es-CR"/>
        </w:rPr>
        <w:t>.326 + .093 + .007 =</w:t>
      </w:r>
      <w:r w:rsidRPr="002253B1">
        <w:rPr>
          <w:color w:val="000000"/>
          <w:lang w:val="es-CR"/>
        </w:rPr>
        <w:t xml:space="preserve"> </w:t>
      </w:r>
      <w:r w:rsidRPr="002253B1">
        <w:rPr>
          <w:color w:val="0000FF"/>
          <w:lang w:val="es-CR"/>
        </w:rPr>
        <w:t>.426</w:t>
      </w:r>
    </w:p>
    <w:p w14:paraId="65A404CF" w14:textId="77777777" w:rsidR="00A91245" w:rsidRPr="002253B1" w:rsidRDefault="00A91245" w:rsidP="00A91245">
      <w:pPr>
        <w:pStyle w:val="NormalWeb"/>
        <w:spacing w:line="150" w:lineRule="atLeast"/>
        <w:rPr>
          <w:color w:val="000000"/>
          <w:lang w:val="es-CR"/>
        </w:rPr>
      </w:pPr>
      <w:r w:rsidRPr="002253B1">
        <w:rPr>
          <w:color w:val="000000"/>
          <w:lang w:val="es-CR"/>
        </w:rPr>
        <w:lastRenderedPageBreak/>
        <w:t>y las probabilidades de dos colas serían:</w:t>
      </w:r>
    </w:p>
    <w:p w14:paraId="60596DF0" w14:textId="77777777" w:rsidR="00A91245" w:rsidRPr="00A91245" w:rsidRDefault="00A91245" w:rsidP="00A91245">
      <w:pPr>
        <w:spacing w:line="150" w:lineRule="atLeast"/>
        <w:rPr>
          <w:color w:val="000000"/>
        </w:rPr>
      </w:pPr>
      <w:r w:rsidRPr="00A91245">
        <w:rPr>
          <w:color w:val="FF0000"/>
        </w:rPr>
        <w:t>.326 + .093 + .007 + .163 + .019 =</w:t>
      </w:r>
      <w:r w:rsidRPr="00A91245">
        <w:rPr>
          <w:color w:val="000000"/>
        </w:rPr>
        <w:t xml:space="preserve"> </w:t>
      </w:r>
      <w:r w:rsidRPr="00A91245">
        <w:rPr>
          <w:color w:val="0000FF"/>
        </w:rPr>
        <w:t>.608</w:t>
      </w:r>
    </w:p>
    <w:p w14:paraId="61DB69E0" w14:textId="77777777" w:rsidR="00A91245" w:rsidRPr="002253B1" w:rsidRDefault="00A91245" w:rsidP="00A91245">
      <w:pPr>
        <w:rPr>
          <w:lang w:val="es-CR"/>
        </w:rPr>
      </w:pPr>
    </w:p>
    <w:p w14:paraId="3979A079" w14:textId="77777777" w:rsidR="00A91245" w:rsidRPr="002253B1" w:rsidRDefault="00A91245" w:rsidP="00A91245">
      <w:pPr>
        <w:rPr>
          <w:lang w:val="es-CR"/>
        </w:rPr>
      </w:pPr>
      <w:r w:rsidRPr="002253B1">
        <w:rPr>
          <w:lang w:val="es-CR"/>
        </w:rPr>
        <w:t>Nota</w:t>
      </w:r>
      <w:r w:rsidRPr="002253B1">
        <w:rPr>
          <w:rStyle w:val="Refdenotaalpie"/>
          <w:lang w:val="es-CR"/>
        </w:rPr>
        <w:footnoteReference w:id="1"/>
      </w:r>
    </w:p>
    <w:p w14:paraId="0A0E2398" w14:textId="77777777" w:rsidR="00A91245" w:rsidRPr="002253B1" w:rsidRDefault="00A91245" w:rsidP="00A91245">
      <w:pPr>
        <w:rPr>
          <w:lang w:val="es-CR"/>
        </w:rPr>
      </w:pPr>
    </w:p>
    <w:p w14:paraId="5B782554" w14:textId="77777777" w:rsidR="00A91245" w:rsidRPr="002253B1" w:rsidRDefault="00A91245" w:rsidP="00A91245">
      <w:pPr>
        <w:rPr>
          <w:lang w:val="es-CR"/>
        </w:rPr>
      </w:pPr>
      <w:r w:rsidRPr="002253B1">
        <w:rPr>
          <w:lang w:val="es-CR"/>
        </w:rPr>
        <w:t>Ejercicio:</w:t>
      </w:r>
    </w:p>
    <w:p w14:paraId="2B3D00AD" w14:textId="77777777" w:rsidR="00A91245" w:rsidRPr="002253B1" w:rsidRDefault="00A91245" w:rsidP="00A91245">
      <w:pPr>
        <w:rPr>
          <w:lang w:val="es-CR"/>
        </w:rPr>
      </w:pPr>
    </w:p>
    <w:p w14:paraId="5E4FBBAC" w14:textId="77777777" w:rsidR="00A91245" w:rsidRPr="002253B1" w:rsidRDefault="00A91245" w:rsidP="00A91245">
      <w:pPr>
        <w:rPr>
          <w:lang w:val="es-CR"/>
        </w:rPr>
      </w:pPr>
      <w:r w:rsidRPr="002253B1">
        <w:rPr>
          <w:lang w:val="es-CR"/>
        </w:rPr>
        <w:t>Con base en la tabla de bajo peso al nacer, escriba todas las tablas posibles, y realice la prueba de Fisher-Irwin, con una significancia del 0.05.</w:t>
      </w:r>
    </w:p>
    <w:p w14:paraId="33DF929F" w14:textId="77777777" w:rsidR="00A91245" w:rsidRPr="00883C3A" w:rsidRDefault="00A91245" w:rsidP="00A91245">
      <w:pPr>
        <w:rPr>
          <w:sz w:val="28"/>
          <w:szCs w:val="28"/>
          <w:lang w:val="es-CR"/>
        </w:rPr>
      </w:pPr>
    </w:p>
    <w:p w14:paraId="2308AF23" w14:textId="77777777" w:rsidR="00A91245" w:rsidRPr="00883C3A" w:rsidRDefault="00A91245" w:rsidP="00A91245">
      <w:pPr>
        <w:rPr>
          <w:sz w:val="28"/>
          <w:szCs w:val="28"/>
          <w:lang w:val="es-CR"/>
        </w:rPr>
      </w:pPr>
      <w:r w:rsidRPr="00883C3A">
        <w:rPr>
          <w:sz w:val="28"/>
          <w:szCs w:val="28"/>
          <w:lang w:val="es-CR"/>
        </w:rPr>
        <w:t>T</w:t>
      </w:r>
      <w:r w:rsidRPr="00883C3A">
        <w:rPr>
          <w:sz w:val="28"/>
          <w:szCs w:val="28"/>
          <w:vertAlign w:val="subscript"/>
          <w:lang w:val="es-CR"/>
        </w:rPr>
        <w:t>1.</w:t>
      </w:r>
      <w:r w:rsidRPr="00883C3A">
        <w:rPr>
          <w:sz w:val="28"/>
          <w:szCs w:val="28"/>
          <w:lang w:val="es-CR"/>
        </w:rPr>
        <w:t>=6</w:t>
      </w:r>
      <w:r w:rsidRPr="00883C3A">
        <w:rPr>
          <w:sz w:val="28"/>
          <w:szCs w:val="28"/>
          <w:lang w:val="es-CR"/>
        </w:rPr>
        <w:tab/>
      </w:r>
      <w:r w:rsidRPr="00883C3A">
        <w:rPr>
          <w:sz w:val="28"/>
          <w:szCs w:val="28"/>
          <w:lang w:val="es-CR"/>
        </w:rPr>
        <w:tab/>
        <w:t>T</w:t>
      </w:r>
      <w:r w:rsidRPr="00883C3A">
        <w:rPr>
          <w:sz w:val="28"/>
          <w:szCs w:val="28"/>
          <w:vertAlign w:val="subscript"/>
          <w:lang w:val="es-CR"/>
        </w:rPr>
        <w:t>2.</w:t>
      </w:r>
      <w:r w:rsidRPr="00883C3A">
        <w:rPr>
          <w:sz w:val="28"/>
          <w:szCs w:val="28"/>
          <w:lang w:val="es-CR"/>
        </w:rPr>
        <w:t>=16</w:t>
      </w:r>
      <w:r w:rsidRPr="00883C3A">
        <w:rPr>
          <w:sz w:val="28"/>
          <w:szCs w:val="28"/>
          <w:lang w:val="es-CR"/>
        </w:rPr>
        <w:tab/>
      </w:r>
      <w:r w:rsidRPr="00883C3A">
        <w:rPr>
          <w:sz w:val="28"/>
          <w:szCs w:val="28"/>
          <w:lang w:val="es-CR"/>
        </w:rPr>
        <w:tab/>
      </w:r>
      <w:r w:rsidRPr="00883C3A">
        <w:rPr>
          <w:sz w:val="28"/>
          <w:szCs w:val="28"/>
          <w:lang w:val="es-CR"/>
        </w:rPr>
        <w:tab/>
        <w:t>T</w:t>
      </w:r>
      <w:r w:rsidRPr="00883C3A">
        <w:rPr>
          <w:sz w:val="28"/>
          <w:szCs w:val="28"/>
          <w:vertAlign w:val="subscript"/>
          <w:lang w:val="es-CR"/>
        </w:rPr>
        <w:t>.1</w:t>
      </w:r>
      <w:r w:rsidRPr="00883C3A">
        <w:rPr>
          <w:sz w:val="28"/>
          <w:szCs w:val="28"/>
          <w:lang w:val="es-CR"/>
        </w:rPr>
        <w:t>=10</w:t>
      </w:r>
      <w:r w:rsidRPr="00883C3A">
        <w:rPr>
          <w:sz w:val="28"/>
          <w:szCs w:val="28"/>
          <w:lang w:val="es-CR"/>
        </w:rPr>
        <w:tab/>
      </w:r>
      <w:r w:rsidRPr="00883C3A">
        <w:rPr>
          <w:sz w:val="28"/>
          <w:szCs w:val="28"/>
          <w:lang w:val="es-CR"/>
        </w:rPr>
        <w:tab/>
      </w:r>
      <w:r w:rsidRPr="00883C3A">
        <w:rPr>
          <w:sz w:val="28"/>
          <w:szCs w:val="28"/>
          <w:lang w:val="es-CR"/>
        </w:rPr>
        <w:tab/>
        <w:t>T</w:t>
      </w:r>
      <w:r w:rsidRPr="00883C3A">
        <w:rPr>
          <w:sz w:val="28"/>
          <w:szCs w:val="28"/>
          <w:vertAlign w:val="subscript"/>
          <w:lang w:val="es-CR"/>
        </w:rPr>
        <w:t>.2</w:t>
      </w:r>
      <w:r w:rsidRPr="00883C3A">
        <w:rPr>
          <w:sz w:val="28"/>
          <w:szCs w:val="28"/>
          <w:lang w:val="es-CR"/>
        </w:rPr>
        <w:t>=12</w:t>
      </w:r>
    </w:p>
    <w:p w14:paraId="1F338F3C" w14:textId="77777777" w:rsidR="00A91245" w:rsidRPr="00883C3A" w:rsidRDefault="00A91245" w:rsidP="00A91245">
      <w:pPr>
        <w:rPr>
          <w:sz w:val="28"/>
          <w:szCs w:val="28"/>
          <w:lang w:val="es-CR"/>
        </w:rPr>
      </w:pPr>
    </w:p>
    <w:p w14:paraId="180AA925" w14:textId="77777777" w:rsidR="00A91245" w:rsidRPr="00883C3A" w:rsidRDefault="00A91245" w:rsidP="00A91245">
      <w:pPr>
        <w:rPr>
          <w:sz w:val="28"/>
          <w:szCs w:val="28"/>
          <w:lang w:val="es-CR"/>
        </w:rPr>
      </w:pPr>
      <w:r w:rsidRPr="00883C3A">
        <w:rPr>
          <w:position w:val="-30"/>
          <w:sz w:val="28"/>
          <w:szCs w:val="28"/>
          <w:lang w:val="es-CR"/>
        </w:rPr>
        <w:object w:dxaOrig="7220" w:dyaOrig="680" w14:anchorId="37FA800C">
          <v:shape id="_x0000_i1033" type="#_x0000_t75" style="width:360.75pt;height:34.5pt" o:ole="">
            <v:imagedata r:id="rId23" o:title=""/>
          </v:shape>
          <o:OLEObject Type="Embed" ProgID="Equation.3" ShapeID="_x0000_i1033" DrawAspect="Content" ObjectID="_1648626146" r:id="rId24"/>
        </w:object>
      </w:r>
    </w:p>
    <w:p w14:paraId="6C07BAB1" w14:textId="77777777" w:rsidR="00A91245" w:rsidRPr="00883C3A" w:rsidRDefault="00A91245" w:rsidP="00A91245">
      <w:pPr>
        <w:rPr>
          <w:sz w:val="28"/>
          <w:szCs w:val="28"/>
          <w:lang w:val="es-CR"/>
        </w:rPr>
      </w:pPr>
    </w:p>
    <w:tbl>
      <w:tblPr>
        <w:tblW w:w="0" w:type="auto"/>
        <w:jc w:val="center"/>
        <w:tblLayout w:type="fixed"/>
        <w:tblLook w:val="01E0" w:firstRow="1" w:lastRow="1" w:firstColumn="1" w:lastColumn="1" w:noHBand="0" w:noVBand="0"/>
      </w:tblPr>
      <w:tblGrid>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A91245" w:rsidRPr="002253B1" w14:paraId="51771524" w14:textId="77777777">
        <w:trPr>
          <w:jc w:val="center"/>
        </w:trPr>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7F9218B9" w14:textId="77777777" w:rsidR="00A91245" w:rsidRPr="002253B1" w:rsidRDefault="00A91245" w:rsidP="00A91245">
            <w:pPr>
              <w:rPr>
                <w:sz w:val="18"/>
                <w:szCs w:val="18"/>
                <w:lang w:val="es-CR"/>
              </w:rPr>
            </w:pPr>
            <w:r w:rsidRPr="002253B1">
              <w:rPr>
                <w:sz w:val="18"/>
                <w:szCs w:val="18"/>
                <w:lang w:val="es-CR"/>
              </w:rPr>
              <w:t>6</w:t>
            </w: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22CB7E4D" w14:textId="77777777" w:rsidR="00A91245" w:rsidRPr="002253B1" w:rsidRDefault="00A91245" w:rsidP="00A91245">
            <w:pPr>
              <w:rPr>
                <w:sz w:val="18"/>
                <w:szCs w:val="18"/>
                <w:lang w:val="es-CR"/>
              </w:rPr>
            </w:pPr>
            <w:r w:rsidRPr="002253B1">
              <w:rPr>
                <w:sz w:val="18"/>
                <w:szCs w:val="18"/>
                <w:lang w:val="es-CR"/>
              </w:rPr>
              <w:t>0</w:t>
            </w:r>
          </w:p>
        </w:tc>
        <w:tc>
          <w:tcPr>
            <w:tcW w:w="436" w:type="dxa"/>
            <w:tcBorders>
              <w:left w:val="single" w:sz="2" w:space="0" w:color="000000"/>
              <w:right w:val="single" w:sz="2" w:space="0" w:color="000000"/>
            </w:tcBorders>
          </w:tcPr>
          <w:p w14:paraId="73B904A5"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1BF42262" w14:textId="77777777" w:rsidR="00A91245" w:rsidRPr="002253B1" w:rsidRDefault="00A91245" w:rsidP="00A91245">
            <w:pPr>
              <w:rPr>
                <w:sz w:val="18"/>
                <w:szCs w:val="18"/>
                <w:lang w:val="es-CR"/>
              </w:rPr>
            </w:pPr>
            <w:r w:rsidRPr="002253B1">
              <w:rPr>
                <w:sz w:val="18"/>
                <w:szCs w:val="18"/>
                <w:lang w:val="es-CR"/>
              </w:rPr>
              <w:t>5</w:t>
            </w: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7FD7C790" w14:textId="77777777" w:rsidR="00A91245" w:rsidRPr="002253B1" w:rsidRDefault="00A91245" w:rsidP="00A91245">
            <w:pPr>
              <w:rPr>
                <w:sz w:val="18"/>
                <w:szCs w:val="18"/>
                <w:lang w:val="es-CR"/>
              </w:rPr>
            </w:pPr>
            <w:r w:rsidRPr="002253B1">
              <w:rPr>
                <w:sz w:val="18"/>
                <w:szCs w:val="18"/>
                <w:lang w:val="es-CR"/>
              </w:rPr>
              <w:t>1</w:t>
            </w:r>
          </w:p>
        </w:tc>
        <w:tc>
          <w:tcPr>
            <w:tcW w:w="436" w:type="dxa"/>
            <w:tcBorders>
              <w:left w:val="single" w:sz="2" w:space="0" w:color="000000"/>
              <w:right w:val="single" w:sz="2" w:space="0" w:color="000000"/>
            </w:tcBorders>
          </w:tcPr>
          <w:p w14:paraId="140FE7D6"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tcPr>
          <w:p w14:paraId="413DAE6B" w14:textId="77777777" w:rsidR="00A91245" w:rsidRPr="002253B1" w:rsidRDefault="00A91245" w:rsidP="00A91245">
            <w:pPr>
              <w:rPr>
                <w:sz w:val="18"/>
                <w:szCs w:val="18"/>
                <w:lang w:val="es-CR"/>
              </w:rPr>
            </w:pPr>
            <w:r w:rsidRPr="002253B1">
              <w:rPr>
                <w:sz w:val="18"/>
                <w:szCs w:val="18"/>
                <w:lang w:val="es-CR"/>
              </w:rPr>
              <w:t>4</w:t>
            </w:r>
          </w:p>
        </w:tc>
        <w:tc>
          <w:tcPr>
            <w:tcW w:w="436" w:type="dxa"/>
            <w:tcBorders>
              <w:top w:val="single" w:sz="2" w:space="0" w:color="000000"/>
              <w:left w:val="single" w:sz="2" w:space="0" w:color="000000"/>
              <w:bottom w:val="single" w:sz="2" w:space="0" w:color="000000"/>
              <w:right w:val="single" w:sz="2" w:space="0" w:color="000000"/>
            </w:tcBorders>
          </w:tcPr>
          <w:p w14:paraId="7659291E" w14:textId="77777777" w:rsidR="00A91245" w:rsidRPr="002253B1" w:rsidRDefault="00A91245" w:rsidP="00A91245">
            <w:pPr>
              <w:rPr>
                <w:sz w:val="18"/>
                <w:szCs w:val="18"/>
                <w:lang w:val="es-CR"/>
              </w:rPr>
            </w:pPr>
            <w:r w:rsidRPr="002253B1">
              <w:rPr>
                <w:sz w:val="18"/>
                <w:szCs w:val="18"/>
                <w:lang w:val="es-CR"/>
              </w:rPr>
              <w:t>2</w:t>
            </w:r>
          </w:p>
        </w:tc>
        <w:tc>
          <w:tcPr>
            <w:tcW w:w="436" w:type="dxa"/>
            <w:tcBorders>
              <w:left w:val="single" w:sz="2" w:space="0" w:color="000000"/>
              <w:right w:val="single" w:sz="2" w:space="0" w:color="000000"/>
            </w:tcBorders>
          </w:tcPr>
          <w:p w14:paraId="558B5377"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tcPr>
          <w:p w14:paraId="5D0DE7E7" w14:textId="77777777" w:rsidR="00A91245" w:rsidRPr="002253B1" w:rsidRDefault="00A91245" w:rsidP="00A91245">
            <w:pPr>
              <w:rPr>
                <w:sz w:val="18"/>
                <w:szCs w:val="18"/>
                <w:lang w:val="es-CR"/>
              </w:rPr>
            </w:pPr>
            <w:r w:rsidRPr="002253B1">
              <w:rPr>
                <w:sz w:val="18"/>
                <w:szCs w:val="18"/>
                <w:lang w:val="es-CR"/>
              </w:rPr>
              <w:t>3</w:t>
            </w:r>
          </w:p>
        </w:tc>
        <w:tc>
          <w:tcPr>
            <w:tcW w:w="436" w:type="dxa"/>
            <w:tcBorders>
              <w:top w:val="single" w:sz="2" w:space="0" w:color="000000"/>
              <w:left w:val="single" w:sz="2" w:space="0" w:color="000000"/>
              <w:bottom w:val="single" w:sz="2" w:space="0" w:color="000000"/>
              <w:right w:val="single" w:sz="2" w:space="0" w:color="000000"/>
            </w:tcBorders>
          </w:tcPr>
          <w:p w14:paraId="7986636E" w14:textId="77777777" w:rsidR="00A91245" w:rsidRPr="002253B1" w:rsidRDefault="00A91245" w:rsidP="00A91245">
            <w:pPr>
              <w:rPr>
                <w:sz w:val="18"/>
                <w:szCs w:val="18"/>
                <w:lang w:val="es-CR"/>
              </w:rPr>
            </w:pPr>
            <w:r w:rsidRPr="002253B1">
              <w:rPr>
                <w:sz w:val="18"/>
                <w:szCs w:val="18"/>
                <w:lang w:val="es-CR"/>
              </w:rPr>
              <w:t>3</w:t>
            </w:r>
          </w:p>
        </w:tc>
        <w:tc>
          <w:tcPr>
            <w:tcW w:w="436" w:type="dxa"/>
            <w:tcBorders>
              <w:left w:val="single" w:sz="2" w:space="0" w:color="000000"/>
              <w:right w:val="single" w:sz="2" w:space="0" w:color="000000"/>
            </w:tcBorders>
          </w:tcPr>
          <w:p w14:paraId="33A15CFC"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tcPr>
          <w:p w14:paraId="50790A49" w14:textId="77777777" w:rsidR="00A91245" w:rsidRPr="002253B1" w:rsidRDefault="00A91245" w:rsidP="00A91245">
            <w:pPr>
              <w:rPr>
                <w:sz w:val="18"/>
                <w:szCs w:val="18"/>
                <w:lang w:val="es-CR"/>
              </w:rPr>
            </w:pPr>
            <w:r w:rsidRPr="002253B1">
              <w:rPr>
                <w:sz w:val="18"/>
                <w:szCs w:val="18"/>
                <w:lang w:val="es-CR"/>
              </w:rPr>
              <w:t>2</w:t>
            </w:r>
          </w:p>
        </w:tc>
        <w:tc>
          <w:tcPr>
            <w:tcW w:w="436" w:type="dxa"/>
            <w:tcBorders>
              <w:top w:val="single" w:sz="2" w:space="0" w:color="000000"/>
              <w:left w:val="single" w:sz="2" w:space="0" w:color="000000"/>
              <w:bottom w:val="single" w:sz="2" w:space="0" w:color="000000"/>
              <w:right w:val="single" w:sz="2" w:space="0" w:color="000000"/>
            </w:tcBorders>
          </w:tcPr>
          <w:p w14:paraId="4E8C6B16" w14:textId="77777777" w:rsidR="00A91245" w:rsidRPr="002253B1" w:rsidRDefault="00A91245" w:rsidP="00A91245">
            <w:pPr>
              <w:rPr>
                <w:sz w:val="18"/>
                <w:szCs w:val="18"/>
                <w:lang w:val="es-CR"/>
              </w:rPr>
            </w:pPr>
            <w:r w:rsidRPr="002253B1">
              <w:rPr>
                <w:sz w:val="18"/>
                <w:szCs w:val="18"/>
                <w:lang w:val="es-CR"/>
              </w:rPr>
              <w:t>4</w:t>
            </w:r>
          </w:p>
        </w:tc>
        <w:tc>
          <w:tcPr>
            <w:tcW w:w="436" w:type="dxa"/>
            <w:tcBorders>
              <w:left w:val="single" w:sz="2" w:space="0" w:color="000000"/>
              <w:right w:val="single" w:sz="2" w:space="0" w:color="000000"/>
            </w:tcBorders>
          </w:tcPr>
          <w:p w14:paraId="7BF4F94A"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000C84F9" w14:textId="77777777" w:rsidR="00A91245" w:rsidRPr="002253B1" w:rsidRDefault="00A91245" w:rsidP="00A91245">
            <w:pPr>
              <w:rPr>
                <w:sz w:val="18"/>
                <w:szCs w:val="18"/>
                <w:lang w:val="es-CR"/>
              </w:rPr>
            </w:pPr>
            <w:r w:rsidRPr="002253B1">
              <w:rPr>
                <w:sz w:val="18"/>
                <w:szCs w:val="18"/>
                <w:lang w:val="es-CR"/>
              </w:rPr>
              <w:t>1</w:t>
            </w: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7B55E5F2" w14:textId="77777777" w:rsidR="00A91245" w:rsidRPr="002253B1" w:rsidRDefault="00A91245" w:rsidP="00A91245">
            <w:pPr>
              <w:rPr>
                <w:sz w:val="18"/>
                <w:szCs w:val="18"/>
                <w:lang w:val="es-CR"/>
              </w:rPr>
            </w:pPr>
            <w:r w:rsidRPr="002253B1">
              <w:rPr>
                <w:sz w:val="18"/>
                <w:szCs w:val="18"/>
                <w:lang w:val="es-CR"/>
              </w:rPr>
              <w:t>5</w:t>
            </w:r>
          </w:p>
        </w:tc>
        <w:tc>
          <w:tcPr>
            <w:tcW w:w="436" w:type="dxa"/>
            <w:tcBorders>
              <w:left w:val="single" w:sz="2" w:space="0" w:color="000000"/>
              <w:right w:val="single" w:sz="2" w:space="0" w:color="000000"/>
            </w:tcBorders>
          </w:tcPr>
          <w:p w14:paraId="29637C8A"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68AD728D" w14:textId="77777777" w:rsidR="00A91245" w:rsidRPr="002253B1" w:rsidRDefault="00A91245" w:rsidP="00A91245">
            <w:pPr>
              <w:rPr>
                <w:sz w:val="18"/>
                <w:szCs w:val="18"/>
                <w:lang w:val="es-CR"/>
              </w:rPr>
            </w:pPr>
            <w:r w:rsidRPr="002253B1">
              <w:rPr>
                <w:sz w:val="18"/>
                <w:szCs w:val="18"/>
                <w:lang w:val="es-CR"/>
              </w:rPr>
              <w:t>0</w:t>
            </w: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611082CE" w14:textId="77777777" w:rsidR="00A91245" w:rsidRPr="002253B1" w:rsidRDefault="00A91245" w:rsidP="00A91245">
            <w:pPr>
              <w:rPr>
                <w:sz w:val="18"/>
                <w:szCs w:val="18"/>
                <w:lang w:val="es-CR"/>
              </w:rPr>
            </w:pPr>
            <w:r w:rsidRPr="002253B1">
              <w:rPr>
                <w:sz w:val="18"/>
                <w:szCs w:val="18"/>
                <w:lang w:val="es-CR"/>
              </w:rPr>
              <w:t>6</w:t>
            </w:r>
          </w:p>
        </w:tc>
      </w:tr>
      <w:tr w:rsidR="00A91245" w:rsidRPr="002253B1" w14:paraId="67D2E218" w14:textId="77777777">
        <w:trPr>
          <w:jc w:val="center"/>
        </w:trPr>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6072ED07" w14:textId="77777777" w:rsidR="00A91245" w:rsidRPr="002253B1" w:rsidRDefault="00A91245" w:rsidP="00A91245">
            <w:pPr>
              <w:rPr>
                <w:sz w:val="18"/>
                <w:szCs w:val="18"/>
                <w:lang w:val="es-CR"/>
              </w:rPr>
            </w:pPr>
            <w:r w:rsidRPr="002253B1">
              <w:rPr>
                <w:sz w:val="18"/>
                <w:szCs w:val="18"/>
                <w:lang w:val="es-CR"/>
              </w:rPr>
              <w:t>4</w:t>
            </w: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33FC1569" w14:textId="77777777" w:rsidR="00A91245" w:rsidRPr="002253B1" w:rsidRDefault="00A91245" w:rsidP="00A91245">
            <w:pPr>
              <w:rPr>
                <w:sz w:val="18"/>
                <w:szCs w:val="18"/>
                <w:lang w:val="es-CR"/>
              </w:rPr>
            </w:pPr>
            <w:r w:rsidRPr="002253B1">
              <w:rPr>
                <w:sz w:val="18"/>
                <w:szCs w:val="18"/>
                <w:lang w:val="es-CR"/>
              </w:rPr>
              <w:t>12</w:t>
            </w:r>
          </w:p>
        </w:tc>
        <w:tc>
          <w:tcPr>
            <w:tcW w:w="436" w:type="dxa"/>
            <w:tcBorders>
              <w:left w:val="single" w:sz="2" w:space="0" w:color="000000"/>
              <w:right w:val="single" w:sz="2" w:space="0" w:color="000000"/>
            </w:tcBorders>
          </w:tcPr>
          <w:p w14:paraId="68CE3E40"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4B3706AC" w14:textId="77777777" w:rsidR="00A91245" w:rsidRPr="002253B1" w:rsidRDefault="00A91245" w:rsidP="00A91245">
            <w:pPr>
              <w:rPr>
                <w:sz w:val="18"/>
                <w:szCs w:val="18"/>
                <w:lang w:val="es-CR"/>
              </w:rPr>
            </w:pPr>
            <w:r w:rsidRPr="002253B1">
              <w:rPr>
                <w:sz w:val="18"/>
                <w:szCs w:val="18"/>
                <w:lang w:val="es-CR"/>
              </w:rPr>
              <w:t>5</w:t>
            </w: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1907E421" w14:textId="77777777" w:rsidR="00A91245" w:rsidRPr="002253B1" w:rsidRDefault="00A91245" w:rsidP="00A91245">
            <w:pPr>
              <w:rPr>
                <w:sz w:val="18"/>
                <w:szCs w:val="18"/>
                <w:lang w:val="es-CR"/>
              </w:rPr>
            </w:pPr>
            <w:r w:rsidRPr="002253B1">
              <w:rPr>
                <w:sz w:val="18"/>
                <w:szCs w:val="18"/>
                <w:lang w:val="es-CR"/>
              </w:rPr>
              <w:t>11</w:t>
            </w:r>
          </w:p>
        </w:tc>
        <w:tc>
          <w:tcPr>
            <w:tcW w:w="436" w:type="dxa"/>
            <w:tcBorders>
              <w:left w:val="single" w:sz="2" w:space="0" w:color="000000"/>
              <w:right w:val="single" w:sz="2" w:space="0" w:color="000000"/>
            </w:tcBorders>
          </w:tcPr>
          <w:p w14:paraId="5EC79230"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tcPr>
          <w:p w14:paraId="2940313A" w14:textId="77777777" w:rsidR="00A91245" w:rsidRPr="002253B1" w:rsidRDefault="00A91245" w:rsidP="00A91245">
            <w:pPr>
              <w:rPr>
                <w:sz w:val="18"/>
                <w:szCs w:val="18"/>
                <w:lang w:val="es-CR"/>
              </w:rPr>
            </w:pPr>
            <w:r w:rsidRPr="002253B1">
              <w:rPr>
                <w:sz w:val="18"/>
                <w:szCs w:val="18"/>
                <w:lang w:val="es-CR"/>
              </w:rPr>
              <w:t>6</w:t>
            </w:r>
          </w:p>
        </w:tc>
        <w:tc>
          <w:tcPr>
            <w:tcW w:w="436" w:type="dxa"/>
            <w:tcBorders>
              <w:top w:val="single" w:sz="2" w:space="0" w:color="000000"/>
              <w:left w:val="single" w:sz="2" w:space="0" w:color="000000"/>
              <w:bottom w:val="single" w:sz="2" w:space="0" w:color="000000"/>
              <w:right w:val="single" w:sz="2" w:space="0" w:color="000000"/>
            </w:tcBorders>
          </w:tcPr>
          <w:p w14:paraId="1EAD463B" w14:textId="77777777" w:rsidR="00A91245" w:rsidRPr="002253B1" w:rsidRDefault="00A91245" w:rsidP="00A91245">
            <w:pPr>
              <w:rPr>
                <w:sz w:val="18"/>
                <w:szCs w:val="18"/>
                <w:lang w:val="es-CR"/>
              </w:rPr>
            </w:pPr>
            <w:r w:rsidRPr="002253B1">
              <w:rPr>
                <w:sz w:val="18"/>
                <w:szCs w:val="18"/>
                <w:lang w:val="es-CR"/>
              </w:rPr>
              <w:t>10</w:t>
            </w:r>
          </w:p>
        </w:tc>
        <w:tc>
          <w:tcPr>
            <w:tcW w:w="436" w:type="dxa"/>
            <w:tcBorders>
              <w:left w:val="single" w:sz="2" w:space="0" w:color="000000"/>
              <w:right w:val="single" w:sz="2" w:space="0" w:color="000000"/>
            </w:tcBorders>
          </w:tcPr>
          <w:p w14:paraId="786BF5D6"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tcPr>
          <w:p w14:paraId="60C2F99E" w14:textId="77777777" w:rsidR="00A91245" w:rsidRPr="002253B1" w:rsidRDefault="00A91245" w:rsidP="00A91245">
            <w:pPr>
              <w:rPr>
                <w:sz w:val="18"/>
                <w:szCs w:val="18"/>
                <w:lang w:val="es-CR"/>
              </w:rPr>
            </w:pPr>
            <w:r w:rsidRPr="002253B1">
              <w:rPr>
                <w:sz w:val="18"/>
                <w:szCs w:val="18"/>
                <w:lang w:val="es-CR"/>
              </w:rPr>
              <w:t>7</w:t>
            </w:r>
          </w:p>
        </w:tc>
        <w:tc>
          <w:tcPr>
            <w:tcW w:w="436" w:type="dxa"/>
            <w:tcBorders>
              <w:top w:val="single" w:sz="2" w:space="0" w:color="000000"/>
              <w:left w:val="single" w:sz="2" w:space="0" w:color="000000"/>
              <w:bottom w:val="single" w:sz="2" w:space="0" w:color="000000"/>
              <w:right w:val="single" w:sz="2" w:space="0" w:color="000000"/>
            </w:tcBorders>
          </w:tcPr>
          <w:p w14:paraId="32EF0B60" w14:textId="77777777" w:rsidR="00A91245" w:rsidRPr="002253B1" w:rsidRDefault="00A91245" w:rsidP="00A91245">
            <w:pPr>
              <w:rPr>
                <w:sz w:val="18"/>
                <w:szCs w:val="18"/>
                <w:lang w:val="es-CR"/>
              </w:rPr>
            </w:pPr>
            <w:r w:rsidRPr="002253B1">
              <w:rPr>
                <w:sz w:val="18"/>
                <w:szCs w:val="18"/>
                <w:lang w:val="es-CR"/>
              </w:rPr>
              <w:t>9</w:t>
            </w:r>
          </w:p>
        </w:tc>
        <w:tc>
          <w:tcPr>
            <w:tcW w:w="436" w:type="dxa"/>
            <w:tcBorders>
              <w:left w:val="single" w:sz="2" w:space="0" w:color="000000"/>
              <w:right w:val="single" w:sz="2" w:space="0" w:color="000000"/>
            </w:tcBorders>
          </w:tcPr>
          <w:p w14:paraId="179427B6"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tcPr>
          <w:p w14:paraId="29C42FAF" w14:textId="77777777" w:rsidR="00A91245" w:rsidRPr="002253B1" w:rsidRDefault="00A91245" w:rsidP="00A91245">
            <w:pPr>
              <w:rPr>
                <w:sz w:val="18"/>
                <w:szCs w:val="18"/>
                <w:lang w:val="es-CR"/>
              </w:rPr>
            </w:pPr>
            <w:r w:rsidRPr="002253B1">
              <w:rPr>
                <w:sz w:val="18"/>
                <w:szCs w:val="18"/>
                <w:lang w:val="es-CR"/>
              </w:rPr>
              <w:t>8</w:t>
            </w:r>
          </w:p>
        </w:tc>
        <w:tc>
          <w:tcPr>
            <w:tcW w:w="436" w:type="dxa"/>
            <w:tcBorders>
              <w:top w:val="single" w:sz="2" w:space="0" w:color="000000"/>
              <w:left w:val="single" w:sz="2" w:space="0" w:color="000000"/>
              <w:bottom w:val="single" w:sz="2" w:space="0" w:color="000000"/>
              <w:right w:val="single" w:sz="2" w:space="0" w:color="000000"/>
            </w:tcBorders>
          </w:tcPr>
          <w:p w14:paraId="666619C0" w14:textId="77777777" w:rsidR="00A91245" w:rsidRPr="002253B1" w:rsidRDefault="00A91245" w:rsidP="00A91245">
            <w:pPr>
              <w:rPr>
                <w:sz w:val="18"/>
                <w:szCs w:val="18"/>
                <w:lang w:val="es-CR"/>
              </w:rPr>
            </w:pPr>
            <w:r w:rsidRPr="002253B1">
              <w:rPr>
                <w:sz w:val="18"/>
                <w:szCs w:val="18"/>
                <w:lang w:val="es-CR"/>
              </w:rPr>
              <w:t>8</w:t>
            </w:r>
          </w:p>
        </w:tc>
        <w:tc>
          <w:tcPr>
            <w:tcW w:w="436" w:type="dxa"/>
            <w:tcBorders>
              <w:left w:val="single" w:sz="2" w:space="0" w:color="000000"/>
              <w:right w:val="single" w:sz="2" w:space="0" w:color="000000"/>
            </w:tcBorders>
          </w:tcPr>
          <w:p w14:paraId="75F6B808"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14FF1095" w14:textId="77777777" w:rsidR="00A91245" w:rsidRPr="002253B1" w:rsidRDefault="00A91245" w:rsidP="00A91245">
            <w:pPr>
              <w:rPr>
                <w:sz w:val="18"/>
                <w:szCs w:val="18"/>
                <w:lang w:val="es-CR"/>
              </w:rPr>
            </w:pPr>
            <w:r w:rsidRPr="002253B1">
              <w:rPr>
                <w:sz w:val="18"/>
                <w:szCs w:val="18"/>
                <w:lang w:val="es-CR"/>
              </w:rPr>
              <w:t>9</w:t>
            </w: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182BD968" w14:textId="77777777" w:rsidR="00A91245" w:rsidRPr="002253B1" w:rsidRDefault="00A91245" w:rsidP="00A91245">
            <w:pPr>
              <w:rPr>
                <w:sz w:val="18"/>
                <w:szCs w:val="18"/>
                <w:lang w:val="es-CR"/>
              </w:rPr>
            </w:pPr>
            <w:r w:rsidRPr="002253B1">
              <w:rPr>
                <w:sz w:val="18"/>
                <w:szCs w:val="18"/>
                <w:lang w:val="es-CR"/>
              </w:rPr>
              <w:t>7</w:t>
            </w:r>
          </w:p>
        </w:tc>
        <w:tc>
          <w:tcPr>
            <w:tcW w:w="436" w:type="dxa"/>
            <w:tcBorders>
              <w:left w:val="single" w:sz="2" w:space="0" w:color="000000"/>
              <w:right w:val="single" w:sz="2" w:space="0" w:color="000000"/>
            </w:tcBorders>
          </w:tcPr>
          <w:p w14:paraId="654023E0" w14:textId="77777777" w:rsidR="00A91245" w:rsidRPr="002253B1" w:rsidRDefault="00A91245" w:rsidP="00A91245">
            <w:pPr>
              <w:rPr>
                <w:sz w:val="18"/>
                <w:szCs w:val="18"/>
                <w:lang w:val="es-CR"/>
              </w:rPr>
            </w:pP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68AD31F2" w14:textId="77777777" w:rsidR="00A91245" w:rsidRPr="002253B1" w:rsidRDefault="00A91245" w:rsidP="00A91245">
            <w:pPr>
              <w:rPr>
                <w:sz w:val="18"/>
                <w:szCs w:val="18"/>
                <w:lang w:val="es-CR"/>
              </w:rPr>
            </w:pPr>
            <w:r w:rsidRPr="002253B1">
              <w:rPr>
                <w:sz w:val="18"/>
                <w:szCs w:val="18"/>
                <w:lang w:val="es-CR"/>
              </w:rPr>
              <w:t>10</w:t>
            </w:r>
          </w:p>
        </w:tc>
        <w:tc>
          <w:tcPr>
            <w:tcW w:w="436" w:type="dxa"/>
            <w:tcBorders>
              <w:top w:val="single" w:sz="2" w:space="0" w:color="000000"/>
              <w:left w:val="single" w:sz="2" w:space="0" w:color="000000"/>
              <w:bottom w:val="single" w:sz="2" w:space="0" w:color="000000"/>
              <w:right w:val="single" w:sz="2" w:space="0" w:color="000000"/>
            </w:tcBorders>
            <w:shd w:val="clear" w:color="auto" w:fill="FFFF00"/>
          </w:tcPr>
          <w:p w14:paraId="57620E7E" w14:textId="77777777" w:rsidR="00A91245" w:rsidRPr="002253B1" w:rsidRDefault="00A91245" w:rsidP="00A91245">
            <w:pPr>
              <w:rPr>
                <w:sz w:val="18"/>
                <w:szCs w:val="18"/>
                <w:lang w:val="es-CR"/>
              </w:rPr>
            </w:pPr>
            <w:r w:rsidRPr="002253B1">
              <w:rPr>
                <w:sz w:val="18"/>
                <w:szCs w:val="18"/>
                <w:lang w:val="es-CR"/>
              </w:rPr>
              <w:t>6</w:t>
            </w:r>
          </w:p>
        </w:tc>
      </w:tr>
      <w:tr w:rsidR="00A91245" w:rsidRPr="002253B1" w14:paraId="2E34ECBE" w14:textId="77777777">
        <w:trPr>
          <w:jc w:val="center"/>
        </w:trPr>
        <w:tc>
          <w:tcPr>
            <w:tcW w:w="436" w:type="dxa"/>
            <w:tcBorders>
              <w:top w:val="single" w:sz="2" w:space="0" w:color="000000"/>
            </w:tcBorders>
            <w:shd w:val="clear" w:color="auto" w:fill="FFFF00"/>
          </w:tcPr>
          <w:p w14:paraId="2038A942" w14:textId="77777777" w:rsidR="00A91245" w:rsidRPr="002253B1" w:rsidRDefault="00A91245" w:rsidP="00A91245">
            <w:pPr>
              <w:rPr>
                <w:sz w:val="18"/>
                <w:szCs w:val="18"/>
                <w:lang w:val="es-CR"/>
              </w:rPr>
            </w:pPr>
            <w:r w:rsidRPr="002253B1">
              <w:rPr>
                <w:sz w:val="18"/>
                <w:szCs w:val="18"/>
                <w:lang w:val="es-CR"/>
              </w:rPr>
              <w:t>p=</w:t>
            </w:r>
          </w:p>
        </w:tc>
        <w:tc>
          <w:tcPr>
            <w:tcW w:w="436" w:type="dxa"/>
            <w:tcBorders>
              <w:top w:val="single" w:sz="2" w:space="0" w:color="000000"/>
            </w:tcBorders>
            <w:shd w:val="clear" w:color="auto" w:fill="FFFF00"/>
          </w:tcPr>
          <w:p w14:paraId="38C20A17" w14:textId="77777777" w:rsidR="00A91245" w:rsidRPr="002253B1" w:rsidRDefault="00A91245" w:rsidP="00A91245">
            <w:pPr>
              <w:rPr>
                <w:sz w:val="18"/>
                <w:szCs w:val="18"/>
                <w:lang w:val="es-CR"/>
              </w:rPr>
            </w:pPr>
          </w:p>
        </w:tc>
        <w:tc>
          <w:tcPr>
            <w:tcW w:w="436" w:type="dxa"/>
          </w:tcPr>
          <w:p w14:paraId="0709E847" w14:textId="77777777" w:rsidR="00A91245" w:rsidRPr="002253B1" w:rsidRDefault="00A91245" w:rsidP="00A91245">
            <w:pPr>
              <w:rPr>
                <w:sz w:val="18"/>
                <w:szCs w:val="18"/>
                <w:lang w:val="es-CR"/>
              </w:rPr>
            </w:pPr>
          </w:p>
        </w:tc>
        <w:tc>
          <w:tcPr>
            <w:tcW w:w="436" w:type="dxa"/>
            <w:tcBorders>
              <w:top w:val="single" w:sz="2" w:space="0" w:color="000000"/>
            </w:tcBorders>
            <w:shd w:val="clear" w:color="auto" w:fill="FFFF00"/>
          </w:tcPr>
          <w:p w14:paraId="2220B00E" w14:textId="77777777" w:rsidR="00A91245" w:rsidRPr="002253B1" w:rsidRDefault="00A91245" w:rsidP="00A91245">
            <w:pPr>
              <w:rPr>
                <w:sz w:val="18"/>
                <w:szCs w:val="18"/>
                <w:lang w:val="es-CR"/>
              </w:rPr>
            </w:pPr>
          </w:p>
        </w:tc>
        <w:tc>
          <w:tcPr>
            <w:tcW w:w="436" w:type="dxa"/>
            <w:tcBorders>
              <w:top w:val="single" w:sz="2" w:space="0" w:color="000000"/>
            </w:tcBorders>
            <w:shd w:val="clear" w:color="auto" w:fill="FFFF00"/>
          </w:tcPr>
          <w:p w14:paraId="5B0ECEC5" w14:textId="77777777" w:rsidR="00A91245" w:rsidRPr="002253B1" w:rsidRDefault="00A91245" w:rsidP="00A91245">
            <w:pPr>
              <w:rPr>
                <w:sz w:val="18"/>
                <w:szCs w:val="18"/>
                <w:lang w:val="es-CR"/>
              </w:rPr>
            </w:pPr>
          </w:p>
        </w:tc>
        <w:tc>
          <w:tcPr>
            <w:tcW w:w="436" w:type="dxa"/>
          </w:tcPr>
          <w:p w14:paraId="621F328E" w14:textId="77777777" w:rsidR="00A91245" w:rsidRPr="002253B1" w:rsidRDefault="00A91245" w:rsidP="00A91245">
            <w:pPr>
              <w:rPr>
                <w:sz w:val="18"/>
                <w:szCs w:val="18"/>
                <w:lang w:val="es-CR"/>
              </w:rPr>
            </w:pPr>
          </w:p>
        </w:tc>
        <w:tc>
          <w:tcPr>
            <w:tcW w:w="436" w:type="dxa"/>
            <w:tcBorders>
              <w:top w:val="single" w:sz="2" w:space="0" w:color="000000"/>
            </w:tcBorders>
          </w:tcPr>
          <w:p w14:paraId="61E36D5E" w14:textId="77777777" w:rsidR="00A91245" w:rsidRPr="002253B1" w:rsidRDefault="00A91245" w:rsidP="00A91245">
            <w:pPr>
              <w:rPr>
                <w:sz w:val="18"/>
                <w:szCs w:val="18"/>
                <w:lang w:val="es-CR"/>
              </w:rPr>
            </w:pPr>
          </w:p>
        </w:tc>
        <w:tc>
          <w:tcPr>
            <w:tcW w:w="436" w:type="dxa"/>
            <w:tcBorders>
              <w:top w:val="single" w:sz="2" w:space="0" w:color="000000"/>
            </w:tcBorders>
          </w:tcPr>
          <w:p w14:paraId="6CE78BAF" w14:textId="77777777" w:rsidR="00A91245" w:rsidRPr="002253B1" w:rsidRDefault="00A91245" w:rsidP="00A91245">
            <w:pPr>
              <w:rPr>
                <w:sz w:val="18"/>
                <w:szCs w:val="18"/>
                <w:lang w:val="es-CR"/>
              </w:rPr>
            </w:pPr>
          </w:p>
        </w:tc>
        <w:tc>
          <w:tcPr>
            <w:tcW w:w="436" w:type="dxa"/>
          </w:tcPr>
          <w:p w14:paraId="09E69EEE" w14:textId="77777777" w:rsidR="00A91245" w:rsidRPr="002253B1" w:rsidRDefault="00A91245" w:rsidP="00A91245">
            <w:pPr>
              <w:rPr>
                <w:sz w:val="18"/>
                <w:szCs w:val="18"/>
                <w:lang w:val="es-CR"/>
              </w:rPr>
            </w:pPr>
          </w:p>
        </w:tc>
        <w:tc>
          <w:tcPr>
            <w:tcW w:w="436" w:type="dxa"/>
            <w:tcBorders>
              <w:top w:val="single" w:sz="2" w:space="0" w:color="000000"/>
            </w:tcBorders>
          </w:tcPr>
          <w:p w14:paraId="6F6BC8BB" w14:textId="77777777" w:rsidR="00A91245" w:rsidRPr="002253B1" w:rsidRDefault="00A91245" w:rsidP="00A91245">
            <w:pPr>
              <w:rPr>
                <w:sz w:val="18"/>
                <w:szCs w:val="18"/>
                <w:lang w:val="es-CR"/>
              </w:rPr>
            </w:pPr>
          </w:p>
        </w:tc>
        <w:tc>
          <w:tcPr>
            <w:tcW w:w="436" w:type="dxa"/>
            <w:tcBorders>
              <w:top w:val="single" w:sz="2" w:space="0" w:color="000000"/>
            </w:tcBorders>
          </w:tcPr>
          <w:p w14:paraId="15009796" w14:textId="77777777" w:rsidR="00A91245" w:rsidRPr="002253B1" w:rsidRDefault="00A91245" w:rsidP="00A91245">
            <w:pPr>
              <w:rPr>
                <w:sz w:val="18"/>
                <w:szCs w:val="18"/>
                <w:lang w:val="es-CR"/>
              </w:rPr>
            </w:pPr>
          </w:p>
        </w:tc>
        <w:tc>
          <w:tcPr>
            <w:tcW w:w="436" w:type="dxa"/>
          </w:tcPr>
          <w:p w14:paraId="52C40D76" w14:textId="77777777" w:rsidR="00A91245" w:rsidRPr="002253B1" w:rsidRDefault="00A91245" w:rsidP="00A91245">
            <w:pPr>
              <w:rPr>
                <w:sz w:val="18"/>
                <w:szCs w:val="18"/>
                <w:lang w:val="es-CR"/>
              </w:rPr>
            </w:pPr>
          </w:p>
        </w:tc>
        <w:tc>
          <w:tcPr>
            <w:tcW w:w="436" w:type="dxa"/>
            <w:tcBorders>
              <w:top w:val="single" w:sz="2" w:space="0" w:color="000000"/>
            </w:tcBorders>
          </w:tcPr>
          <w:p w14:paraId="46455C02" w14:textId="77777777" w:rsidR="00A91245" w:rsidRPr="002253B1" w:rsidRDefault="00A91245" w:rsidP="00A91245">
            <w:pPr>
              <w:rPr>
                <w:sz w:val="18"/>
                <w:szCs w:val="18"/>
                <w:lang w:val="es-CR"/>
              </w:rPr>
            </w:pPr>
          </w:p>
        </w:tc>
        <w:tc>
          <w:tcPr>
            <w:tcW w:w="436" w:type="dxa"/>
            <w:tcBorders>
              <w:top w:val="single" w:sz="2" w:space="0" w:color="000000"/>
            </w:tcBorders>
          </w:tcPr>
          <w:p w14:paraId="6DE78108" w14:textId="77777777" w:rsidR="00A91245" w:rsidRPr="002253B1" w:rsidRDefault="00A91245" w:rsidP="00A91245">
            <w:pPr>
              <w:rPr>
                <w:sz w:val="18"/>
                <w:szCs w:val="18"/>
                <w:lang w:val="es-CR"/>
              </w:rPr>
            </w:pPr>
          </w:p>
        </w:tc>
        <w:tc>
          <w:tcPr>
            <w:tcW w:w="436" w:type="dxa"/>
          </w:tcPr>
          <w:p w14:paraId="654DF49C" w14:textId="77777777" w:rsidR="00A91245" w:rsidRPr="002253B1" w:rsidRDefault="00A91245" w:rsidP="00A91245">
            <w:pPr>
              <w:rPr>
                <w:sz w:val="18"/>
                <w:szCs w:val="18"/>
                <w:lang w:val="es-CR"/>
              </w:rPr>
            </w:pPr>
          </w:p>
        </w:tc>
        <w:tc>
          <w:tcPr>
            <w:tcW w:w="436" w:type="dxa"/>
            <w:tcBorders>
              <w:top w:val="single" w:sz="2" w:space="0" w:color="000000"/>
            </w:tcBorders>
            <w:shd w:val="clear" w:color="auto" w:fill="FFFF00"/>
          </w:tcPr>
          <w:p w14:paraId="7AADE34E" w14:textId="77777777" w:rsidR="00A91245" w:rsidRPr="002253B1" w:rsidRDefault="00A91245" w:rsidP="00A91245">
            <w:pPr>
              <w:rPr>
                <w:sz w:val="18"/>
                <w:szCs w:val="18"/>
                <w:lang w:val="es-CR"/>
              </w:rPr>
            </w:pPr>
          </w:p>
        </w:tc>
        <w:tc>
          <w:tcPr>
            <w:tcW w:w="436" w:type="dxa"/>
            <w:tcBorders>
              <w:top w:val="single" w:sz="2" w:space="0" w:color="000000"/>
            </w:tcBorders>
            <w:shd w:val="clear" w:color="auto" w:fill="FFFF00"/>
          </w:tcPr>
          <w:p w14:paraId="7BF610FB" w14:textId="77777777" w:rsidR="00A91245" w:rsidRPr="002253B1" w:rsidRDefault="00A91245" w:rsidP="00A91245">
            <w:pPr>
              <w:rPr>
                <w:sz w:val="18"/>
                <w:szCs w:val="18"/>
                <w:lang w:val="es-CR"/>
              </w:rPr>
            </w:pPr>
          </w:p>
        </w:tc>
        <w:tc>
          <w:tcPr>
            <w:tcW w:w="436" w:type="dxa"/>
          </w:tcPr>
          <w:p w14:paraId="29F671E2" w14:textId="77777777" w:rsidR="00A91245" w:rsidRPr="002253B1" w:rsidRDefault="00A91245" w:rsidP="00A91245">
            <w:pPr>
              <w:rPr>
                <w:sz w:val="18"/>
                <w:szCs w:val="18"/>
                <w:lang w:val="es-CR"/>
              </w:rPr>
            </w:pPr>
          </w:p>
        </w:tc>
        <w:tc>
          <w:tcPr>
            <w:tcW w:w="436" w:type="dxa"/>
            <w:tcBorders>
              <w:top w:val="single" w:sz="2" w:space="0" w:color="000000"/>
            </w:tcBorders>
            <w:shd w:val="clear" w:color="auto" w:fill="FFFF00"/>
          </w:tcPr>
          <w:p w14:paraId="6E7BB8F3" w14:textId="77777777" w:rsidR="00A91245" w:rsidRPr="002253B1" w:rsidRDefault="00A91245" w:rsidP="00A91245">
            <w:pPr>
              <w:rPr>
                <w:sz w:val="18"/>
                <w:szCs w:val="18"/>
                <w:lang w:val="es-CR"/>
              </w:rPr>
            </w:pPr>
          </w:p>
        </w:tc>
        <w:tc>
          <w:tcPr>
            <w:tcW w:w="436" w:type="dxa"/>
            <w:tcBorders>
              <w:top w:val="single" w:sz="2" w:space="0" w:color="000000"/>
            </w:tcBorders>
            <w:shd w:val="clear" w:color="auto" w:fill="FFFF00"/>
          </w:tcPr>
          <w:p w14:paraId="1B7337EB" w14:textId="77777777" w:rsidR="00A91245" w:rsidRPr="002253B1" w:rsidRDefault="00A91245" w:rsidP="00A91245">
            <w:pPr>
              <w:rPr>
                <w:sz w:val="18"/>
                <w:szCs w:val="18"/>
                <w:lang w:val="es-CR"/>
              </w:rPr>
            </w:pPr>
          </w:p>
        </w:tc>
      </w:tr>
      <w:tr w:rsidR="00A91245" w:rsidRPr="002253B1" w14:paraId="6AA044B0" w14:textId="77777777">
        <w:trPr>
          <w:jc w:val="center"/>
        </w:trPr>
        <w:tc>
          <w:tcPr>
            <w:tcW w:w="872" w:type="dxa"/>
            <w:gridSpan w:val="2"/>
            <w:shd w:val="clear" w:color="auto" w:fill="FFFF00"/>
          </w:tcPr>
          <w:p w14:paraId="3F6AFB9B" w14:textId="77777777" w:rsidR="00A91245" w:rsidRPr="002253B1" w:rsidRDefault="00A91245" w:rsidP="00A91245">
            <w:pPr>
              <w:jc w:val="right"/>
              <w:rPr>
                <w:sz w:val="18"/>
                <w:szCs w:val="18"/>
              </w:rPr>
            </w:pPr>
            <w:r w:rsidRPr="002253B1">
              <w:rPr>
                <w:sz w:val="18"/>
                <w:szCs w:val="18"/>
                <w:lang w:val="es-CR"/>
              </w:rPr>
              <w:t>0.00281</w:t>
            </w:r>
          </w:p>
        </w:tc>
        <w:tc>
          <w:tcPr>
            <w:tcW w:w="436" w:type="dxa"/>
          </w:tcPr>
          <w:p w14:paraId="06434733" w14:textId="77777777" w:rsidR="00A91245" w:rsidRPr="002253B1" w:rsidRDefault="00A91245" w:rsidP="00A91245">
            <w:pPr>
              <w:rPr>
                <w:sz w:val="18"/>
                <w:szCs w:val="18"/>
              </w:rPr>
            </w:pPr>
            <w:r w:rsidRPr="002253B1">
              <w:rPr>
                <w:sz w:val="18"/>
                <w:szCs w:val="18"/>
                <w:lang w:val="es-CR"/>
              </w:rPr>
              <w:t> </w:t>
            </w:r>
          </w:p>
        </w:tc>
        <w:tc>
          <w:tcPr>
            <w:tcW w:w="872" w:type="dxa"/>
            <w:gridSpan w:val="2"/>
            <w:shd w:val="clear" w:color="auto" w:fill="FFFF00"/>
          </w:tcPr>
          <w:p w14:paraId="5E0F137E" w14:textId="77777777" w:rsidR="00A91245" w:rsidRPr="002253B1" w:rsidRDefault="00A91245" w:rsidP="00A91245">
            <w:pPr>
              <w:rPr>
                <w:sz w:val="18"/>
                <w:szCs w:val="18"/>
              </w:rPr>
            </w:pPr>
            <w:r w:rsidRPr="002253B1">
              <w:rPr>
                <w:sz w:val="18"/>
                <w:szCs w:val="18"/>
                <w:lang w:val="es-CR"/>
              </w:rPr>
              <w:t> 0.04052</w:t>
            </w:r>
          </w:p>
        </w:tc>
        <w:tc>
          <w:tcPr>
            <w:tcW w:w="436" w:type="dxa"/>
          </w:tcPr>
          <w:p w14:paraId="036BA9CF" w14:textId="77777777" w:rsidR="00A91245" w:rsidRPr="002253B1" w:rsidRDefault="00A91245" w:rsidP="00A91245">
            <w:pPr>
              <w:rPr>
                <w:sz w:val="18"/>
                <w:szCs w:val="18"/>
              </w:rPr>
            </w:pPr>
            <w:r w:rsidRPr="002253B1">
              <w:rPr>
                <w:sz w:val="18"/>
                <w:szCs w:val="18"/>
                <w:lang w:val="es-CR"/>
              </w:rPr>
              <w:t> </w:t>
            </w:r>
          </w:p>
        </w:tc>
        <w:tc>
          <w:tcPr>
            <w:tcW w:w="872" w:type="dxa"/>
            <w:gridSpan w:val="2"/>
          </w:tcPr>
          <w:p w14:paraId="545E264A" w14:textId="77777777" w:rsidR="00A91245" w:rsidRPr="002253B1" w:rsidRDefault="00A91245" w:rsidP="00A91245">
            <w:pPr>
              <w:rPr>
                <w:sz w:val="18"/>
                <w:szCs w:val="18"/>
              </w:rPr>
            </w:pPr>
            <w:r w:rsidRPr="002253B1">
              <w:rPr>
                <w:sz w:val="18"/>
                <w:szCs w:val="18"/>
                <w:lang w:val="es-CR"/>
              </w:rPr>
              <w:t>0.18576</w:t>
            </w:r>
          </w:p>
        </w:tc>
        <w:tc>
          <w:tcPr>
            <w:tcW w:w="436" w:type="dxa"/>
          </w:tcPr>
          <w:p w14:paraId="3AEFD8A6" w14:textId="77777777" w:rsidR="00A91245" w:rsidRPr="002253B1" w:rsidRDefault="00A91245" w:rsidP="00A91245">
            <w:pPr>
              <w:rPr>
                <w:sz w:val="18"/>
                <w:szCs w:val="18"/>
              </w:rPr>
            </w:pPr>
            <w:r w:rsidRPr="002253B1">
              <w:rPr>
                <w:sz w:val="18"/>
                <w:szCs w:val="18"/>
                <w:lang w:val="es-CR"/>
              </w:rPr>
              <w:t> </w:t>
            </w:r>
          </w:p>
        </w:tc>
        <w:tc>
          <w:tcPr>
            <w:tcW w:w="872" w:type="dxa"/>
            <w:gridSpan w:val="2"/>
          </w:tcPr>
          <w:p w14:paraId="1E572422" w14:textId="77777777" w:rsidR="00A91245" w:rsidRPr="002253B1" w:rsidRDefault="00A91245" w:rsidP="00A91245">
            <w:pPr>
              <w:jc w:val="right"/>
              <w:rPr>
                <w:sz w:val="18"/>
                <w:szCs w:val="18"/>
              </w:rPr>
            </w:pPr>
            <w:r w:rsidRPr="002253B1">
              <w:rPr>
                <w:sz w:val="18"/>
                <w:szCs w:val="18"/>
                <w:lang w:val="es-CR"/>
              </w:rPr>
              <w:t>0.35383</w:t>
            </w:r>
          </w:p>
        </w:tc>
        <w:tc>
          <w:tcPr>
            <w:tcW w:w="436" w:type="dxa"/>
          </w:tcPr>
          <w:p w14:paraId="1011FF4D" w14:textId="77777777" w:rsidR="00A91245" w:rsidRPr="002253B1" w:rsidRDefault="00A91245" w:rsidP="00A91245">
            <w:pPr>
              <w:rPr>
                <w:sz w:val="18"/>
                <w:szCs w:val="18"/>
              </w:rPr>
            </w:pPr>
            <w:r w:rsidRPr="002253B1">
              <w:rPr>
                <w:sz w:val="18"/>
                <w:szCs w:val="18"/>
                <w:lang w:val="es-CR"/>
              </w:rPr>
              <w:t> </w:t>
            </w:r>
          </w:p>
        </w:tc>
        <w:tc>
          <w:tcPr>
            <w:tcW w:w="872" w:type="dxa"/>
            <w:gridSpan w:val="2"/>
          </w:tcPr>
          <w:p w14:paraId="1D7BE35F" w14:textId="77777777" w:rsidR="00A91245" w:rsidRPr="002253B1" w:rsidRDefault="00A91245" w:rsidP="00A91245">
            <w:pPr>
              <w:rPr>
                <w:sz w:val="18"/>
                <w:szCs w:val="18"/>
              </w:rPr>
            </w:pPr>
            <w:r w:rsidRPr="002253B1">
              <w:rPr>
                <w:sz w:val="18"/>
                <w:szCs w:val="18"/>
                <w:lang w:val="es-CR"/>
              </w:rPr>
              <w:t>0.29854</w:t>
            </w:r>
          </w:p>
        </w:tc>
        <w:tc>
          <w:tcPr>
            <w:tcW w:w="436" w:type="dxa"/>
          </w:tcPr>
          <w:p w14:paraId="34CE8868" w14:textId="77777777" w:rsidR="00A91245" w:rsidRPr="002253B1" w:rsidRDefault="00A91245" w:rsidP="00A91245">
            <w:pPr>
              <w:rPr>
                <w:sz w:val="18"/>
                <w:szCs w:val="18"/>
              </w:rPr>
            </w:pPr>
            <w:r w:rsidRPr="002253B1">
              <w:rPr>
                <w:sz w:val="18"/>
                <w:szCs w:val="18"/>
                <w:lang w:val="es-CR"/>
              </w:rPr>
              <w:t> </w:t>
            </w:r>
          </w:p>
        </w:tc>
        <w:tc>
          <w:tcPr>
            <w:tcW w:w="872" w:type="dxa"/>
            <w:gridSpan w:val="2"/>
            <w:shd w:val="clear" w:color="auto" w:fill="FFFF00"/>
          </w:tcPr>
          <w:p w14:paraId="7253CFE6" w14:textId="77777777" w:rsidR="00A91245" w:rsidRPr="002253B1" w:rsidRDefault="00A91245" w:rsidP="00A91245">
            <w:pPr>
              <w:jc w:val="right"/>
              <w:rPr>
                <w:sz w:val="18"/>
                <w:szCs w:val="18"/>
              </w:rPr>
            </w:pPr>
            <w:r w:rsidRPr="002253B1">
              <w:rPr>
                <w:sz w:val="18"/>
                <w:szCs w:val="18"/>
                <w:lang w:val="es-CR"/>
              </w:rPr>
              <w:t>0.10615</w:t>
            </w:r>
          </w:p>
        </w:tc>
        <w:tc>
          <w:tcPr>
            <w:tcW w:w="436" w:type="dxa"/>
          </w:tcPr>
          <w:p w14:paraId="145BADC2" w14:textId="77777777" w:rsidR="00A91245" w:rsidRPr="002253B1" w:rsidRDefault="00A91245" w:rsidP="00A91245">
            <w:pPr>
              <w:rPr>
                <w:sz w:val="18"/>
                <w:szCs w:val="18"/>
              </w:rPr>
            </w:pPr>
            <w:r w:rsidRPr="002253B1">
              <w:rPr>
                <w:sz w:val="18"/>
                <w:szCs w:val="18"/>
                <w:lang w:val="es-CR"/>
              </w:rPr>
              <w:t> </w:t>
            </w:r>
          </w:p>
        </w:tc>
        <w:tc>
          <w:tcPr>
            <w:tcW w:w="872" w:type="dxa"/>
            <w:gridSpan w:val="2"/>
            <w:shd w:val="clear" w:color="auto" w:fill="FFFF00"/>
          </w:tcPr>
          <w:p w14:paraId="1C25A10E" w14:textId="77777777" w:rsidR="00A91245" w:rsidRPr="002253B1" w:rsidRDefault="00A91245" w:rsidP="00A91245">
            <w:pPr>
              <w:jc w:val="right"/>
              <w:rPr>
                <w:sz w:val="18"/>
                <w:szCs w:val="18"/>
              </w:rPr>
            </w:pPr>
            <w:r w:rsidRPr="002253B1">
              <w:rPr>
                <w:sz w:val="18"/>
                <w:szCs w:val="18"/>
                <w:lang w:val="es-CR"/>
              </w:rPr>
              <w:t>0.01238</w:t>
            </w:r>
          </w:p>
        </w:tc>
      </w:tr>
      <w:tr w:rsidR="00A91245" w:rsidRPr="002253B1" w14:paraId="1842334F" w14:textId="77777777">
        <w:trPr>
          <w:jc w:val="center"/>
        </w:trPr>
        <w:tc>
          <w:tcPr>
            <w:tcW w:w="872" w:type="dxa"/>
            <w:gridSpan w:val="2"/>
            <w:shd w:val="clear" w:color="auto" w:fill="FFFF00"/>
          </w:tcPr>
          <w:p w14:paraId="21781365" w14:textId="77777777" w:rsidR="00A91245" w:rsidRPr="002253B1" w:rsidRDefault="00A91245" w:rsidP="00A91245">
            <w:pPr>
              <w:jc w:val="right"/>
              <w:rPr>
                <w:sz w:val="18"/>
                <w:szCs w:val="18"/>
                <w:lang w:val="es-CR"/>
              </w:rPr>
            </w:pPr>
          </w:p>
        </w:tc>
        <w:tc>
          <w:tcPr>
            <w:tcW w:w="436" w:type="dxa"/>
          </w:tcPr>
          <w:p w14:paraId="168CBC0C" w14:textId="77777777" w:rsidR="00A91245" w:rsidRPr="002253B1" w:rsidRDefault="00A91245" w:rsidP="00A91245">
            <w:pPr>
              <w:rPr>
                <w:sz w:val="18"/>
                <w:szCs w:val="18"/>
                <w:lang w:val="es-CR"/>
              </w:rPr>
            </w:pPr>
          </w:p>
        </w:tc>
        <w:tc>
          <w:tcPr>
            <w:tcW w:w="872" w:type="dxa"/>
            <w:gridSpan w:val="2"/>
            <w:shd w:val="clear" w:color="auto" w:fill="FFFF00"/>
          </w:tcPr>
          <w:p w14:paraId="3016CE3C" w14:textId="77777777" w:rsidR="00A91245" w:rsidRPr="002253B1" w:rsidRDefault="00A91245" w:rsidP="00A91245">
            <w:pPr>
              <w:rPr>
                <w:sz w:val="18"/>
                <w:szCs w:val="18"/>
                <w:lang w:val="es-CR"/>
              </w:rPr>
            </w:pPr>
          </w:p>
        </w:tc>
        <w:tc>
          <w:tcPr>
            <w:tcW w:w="436" w:type="dxa"/>
          </w:tcPr>
          <w:p w14:paraId="75F29E46" w14:textId="77777777" w:rsidR="00A91245" w:rsidRPr="002253B1" w:rsidRDefault="00A91245" w:rsidP="00A91245">
            <w:pPr>
              <w:rPr>
                <w:sz w:val="18"/>
                <w:szCs w:val="18"/>
                <w:lang w:val="es-CR"/>
              </w:rPr>
            </w:pPr>
          </w:p>
        </w:tc>
        <w:tc>
          <w:tcPr>
            <w:tcW w:w="872" w:type="dxa"/>
            <w:gridSpan w:val="2"/>
          </w:tcPr>
          <w:p w14:paraId="77AED265" w14:textId="77777777" w:rsidR="00A91245" w:rsidRPr="002253B1" w:rsidRDefault="00A91245" w:rsidP="00A91245">
            <w:pPr>
              <w:rPr>
                <w:sz w:val="18"/>
                <w:szCs w:val="18"/>
                <w:lang w:val="es-CR"/>
              </w:rPr>
            </w:pPr>
          </w:p>
        </w:tc>
        <w:tc>
          <w:tcPr>
            <w:tcW w:w="436" w:type="dxa"/>
          </w:tcPr>
          <w:p w14:paraId="08CA6D59" w14:textId="77777777" w:rsidR="00A91245" w:rsidRPr="002253B1" w:rsidRDefault="00A91245" w:rsidP="00A91245">
            <w:pPr>
              <w:rPr>
                <w:sz w:val="18"/>
                <w:szCs w:val="18"/>
                <w:lang w:val="es-CR"/>
              </w:rPr>
            </w:pPr>
          </w:p>
        </w:tc>
        <w:tc>
          <w:tcPr>
            <w:tcW w:w="872" w:type="dxa"/>
            <w:gridSpan w:val="2"/>
          </w:tcPr>
          <w:p w14:paraId="58D19E29" w14:textId="77777777" w:rsidR="00A91245" w:rsidRPr="002253B1" w:rsidRDefault="00A91245" w:rsidP="00A91245">
            <w:pPr>
              <w:jc w:val="right"/>
              <w:rPr>
                <w:sz w:val="18"/>
                <w:szCs w:val="18"/>
                <w:lang w:val="es-CR"/>
              </w:rPr>
            </w:pPr>
          </w:p>
        </w:tc>
        <w:tc>
          <w:tcPr>
            <w:tcW w:w="436" w:type="dxa"/>
          </w:tcPr>
          <w:p w14:paraId="7CAD78E3" w14:textId="77777777" w:rsidR="00A91245" w:rsidRPr="002253B1" w:rsidRDefault="00A91245" w:rsidP="00A91245">
            <w:pPr>
              <w:rPr>
                <w:sz w:val="18"/>
                <w:szCs w:val="18"/>
                <w:lang w:val="es-CR"/>
              </w:rPr>
            </w:pPr>
          </w:p>
        </w:tc>
        <w:tc>
          <w:tcPr>
            <w:tcW w:w="872" w:type="dxa"/>
            <w:gridSpan w:val="2"/>
          </w:tcPr>
          <w:p w14:paraId="26038F2F" w14:textId="77777777" w:rsidR="00A91245" w:rsidRPr="002253B1" w:rsidRDefault="00A91245" w:rsidP="00A91245">
            <w:pPr>
              <w:rPr>
                <w:sz w:val="18"/>
                <w:szCs w:val="18"/>
                <w:lang w:val="es-CR"/>
              </w:rPr>
            </w:pPr>
          </w:p>
        </w:tc>
        <w:tc>
          <w:tcPr>
            <w:tcW w:w="436" w:type="dxa"/>
          </w:tcPr>
          <w:p w14:paraId="7198B525" w14:textId="77777777" w:rsidR="00A91245" w:rsidRPr="002253B1" w:rsidRDefault="00A91245" w:rsidP="00A91245">
            <w:pPr>
              <w:rPr>
                <w:sz w:val="18"/>
                <w:szCs w:val="18"/>
                <w:lang w:val="es-CR"/>
              </w:rPr>
            </w:pPr>
          </w:p>
        </w:tc>
        <w:tc>
          <w:tcPr>
            <w:tcW w:w="872" w:type="dxa"/>
            <w:gridSpan w:val="2"/>
            <w:shd w:val="clear" w:color="auto" w:fill="FFFF00"/>
          </w:tcPr>
          <w:p w14:paraId="0A6A39B1" w14:textId="77777777" w:rsidR="00A91245" w:rsidRPr="002253B1" w:rsidRDefault="00A91245" w:rsidP="00A91245">
            <w:pPr>
              <w:jc w:val="right"/>
              <w:rPr>
                <w:sz w:val="18"/>
                <w:szCs w:val="18"/>
                <w:lang w:val="es-CR"/>
              </w:rPr>
            </w:pPr>
          </w:p>
        </w:tc>
        <w:tc>
          <w:tcPr>
            <w:tcW w:w="436" w:type="dxa"/>
          </w:tcPr>
          <w:p w14:paraId="2833E87C" w14:textId="77777777" w:rsidR="00A91245" w:rsidRPr="002253B1" w:rsidRDefault="00A91245" w:rsidP="00A91245">
            <w:pPr>
              <w:rPr>
                <w:sz w:val="18"/>
                <w:szCs w:val="18"/>
                <w:lang w:val="es-CR"/>
              </w:rPr>
            </w:pPr>
          </w:p>
        </w:tc>
        <w:tc>
          <w:tcPr>
            <w:tcW w:w="872" w:type="dxa"/>
            <w:gridSpan w:val="2"/>
            <w:shd w:val="clear" w:color="auto" w:fill="FFFF00"/>
          </w:tcPr>
          <w:p w14:paraId="6A6AA4D3" w14:textId="77777777" w:rsidR="00A91245" w:rsidRPr="002253B1" w:rsidRDefault="00A91245" w:rsidP="00A91245">
            <w:pPr>
              <w:jc w:val="right"/>
              <w:rPr>
                <w:sz w:val="18"/>
                <w:szCs w:val="18"/>
                <w:lang w:val="es-CR"/>
              </w:rPr>
            </w:pPr>
          </w:p>
        </w:tc>
      </w:tr>
      <w:tr w:rsidR="00A91245" w:rsidRPr="002253B1" w14:paraId="4F4AFDBF" w14:textId="77777777">
        <w:trPr>
          <w:jc w:val="center"/>
        </w:trPr>
        <w:tc>
          <w:tcPr>
            <w:tcW w:w="872" w:type="dxa"/>
            <w:gridSpan w:val="2"/>
            <w:shd w:val="clear" w:color="auto" w:fill="FFFF00"/>
          </w:tcPr>
          <w:p w14:paraId="3EB70C74" w14:textId="77777777" w:rsidR="00A91245" w:rsidRPr="002253B1" w:rsidRDefault="00A91245" w:rsidP="00A91245">
            <w:pPr>
              <w:jc w:val="right"/>
              <w:rPr>
                <w:sz w:val="18"/>
                <w:szCs w:val="18"/>
                <w:lang w:val="es-CR"/>
              </w:rPr>
            </w:pPr>
            <w:r w:rsidRPr="002253B1">
              <w:rPr>
                <w:sz w:val="18"/>
                <w:szCs w:val="18"/>
                <w:lang w:val="es-CR"/>
              </w:rPr>
              <w:t>OR=</w:t>
            </w:r>
          </w:p>
        </w:tc>
        <w:tc>
          <w:tcPr>
            <w:tcW w:w="436" w:type="dxa"/>
          </w:tcPr>
          <w:p w14:paraId="0F65A52C" w14:textId="77777777" w:rsidR="00A91245" w:rsidRPr="002253B1" w:rsidRDefault="00A91245" w:rsidP="00A91245">
            <w:pPr>
              <w:rPr>
                <w:sz w:val="18"/>
                <w:szCs w:val="18"/>
                <w:lang w:val="es-CR"/>
              </w:rPr>
            </w:pPr>
          </w:p>
        </w:tc>
        <w:tc>
          <w:tcPr>
            <w:tcW w:w="872" w:type="dxa"/>
            <w:gridSpan w:val="2"/>
            <w:shd w:val="clear" w:color="auto" w:fill="FFFF00"/>
          </w:tcPr>
          <w:p w14:paraId="497E3318" w14:textId="77777777" w:rsidR="00A91245" w:rsidRPr="002253B1" w:rsidRDefault="00A91245" w:rsidP="00A91245">
            <w:pPr>
              <w:rPr>
                <w:sz w:val="18"/>
                <w:szCs w:val="18"/>
                <w:lang w:val="es-CR"/>
              </w:rPr>
            </w:pPr>
          </w:p>
        </w:tc>
        <w:tc>
          <w:tcPr>
            <w:tcW w:w="436" w:type="dxa"/>
          </w:tcPr>
          <w:p w14:paraId="097AFCB5" w14:textId="77777777" w:rsidR="00A91245" w:rsidRPr="002253B1" w:rsidRDefault="00A91245" w:rsidP="00A91245">
            <w:pPr>
              <w:rPr>
                <w:sz w:val="18"/>
                <w:szCs w:val="18"/>
                <w:lang w:val="es-CR"/>
              </w:rPr>
            </w:pPr>
          </w:p>
        </w:tc>
        <w:tc>
          <w:tcPr>
            <w:tcW w:w="872" w:type="dxa"/>
            <w:gridSpan w:val="2"/>
          </w:tcPr>
          <w:p w14:paraId="4E3D6F30" w14:textId="77777777" w:rsidR="00A91245" w:rsidRPr="002253B1" w:rsidRDefault="00A91245" w:rsidP="00A91245">
            <w:pPr>
              <w:rPr>
                <w:sz w:val="18"/>
                <w:szCs w:val="18"/>
                <w:lang w:val="es-CR"/>
              </w:rPr>
            </w:pPr>
          </w:p>
        </w:tc>
        <w:tc>
          <w:tcPr>
            <w:tcW w:w="436" w:type="dxa"/>
          </w:tcPr>
          <w:p w14:paraId="25DF7090" w14:textId="77777777" w:rsidR="00A91245" w:rsidRPr="002253B1" w:rsidRDefault="00A91245" w:rsidP="00A91245">
            <w:pPr>
              <w:rPr>
                <w:sz w:val="18"/>
                <w:szCs w:val="18"/>
                <w:lang w:val="es-CR"/>
              </w:rPr>
            </w:pPr>
          </w:p>
        </w:tc>
        <w:tc>
          <w:tcPr>
            <w:tcW w:w="872" w:type="dxa"/>
            <w:gridSpan w:val="2"/>
          </w:tcPr>
          <w:p w14:paraId="07EDFBEA" w14:textId="77777777" w:rsidR="00A91245" w:rsidRPr="002253B1" w:rsidRDefault="00A91245" w:rsidP="00A91245">
            <w:pPr>
              <w:jc w:val="right"/>
              <w:rPr>
                <w:sz w:val="18"/>
                <w:szCs w:val="18"/>
                <w:lang w:val="es-CR"/>
              </w:rPr>
            </w:pPr>
          </w:p>
        </w:tc>
        <w:tc>
          <w:tcPr>
            <w:tcW w:w="436" w:type="dxa"/>
          </w:tcPr>
          <w:p w14:paraId="4FE5EAF1" w14:textId="77777777" w:rsidR="00A91245" w:rsidRPr="002253B1" w:rsidRDefault="00A91245" w:rsidP="00A91245">
            <w:pPr>
              <w:rPr>
                <w:sz w:val="18"/>
                <w:szCs w:val="18"/>
                <w:lang w:val="es-CR"/>
              </w:rPr>
            </w:pPr>
          </w:p>
        </w:tc>
        <w:tc>
          <w:tcPr>
            <w:tcW w:w="872" w:type="dxa"/>
            <w:gridSpan w:val="2"/>
          </w:tcPr>
          <w:p w14:paraId="4272FC76" w14:textId="77777777" w:rsidR="00A91245" w:rsidRPr="002253B1" w:rsidRDefault="00A91245" w:rsidP="00A91245">
            <w:pPr>
              <w:rPr>
                <w:sz w:val="18"/>
                <w:szCs w:val="18"/>
                <w:lang w:val="es-CR"/>
              </w:rPr>
            </w:pPr>
          </w:p>
        </w:tc>
        <w:tc>
          <w:tcPr>
            <w:tcW w:w="436" w:type="dxa"/>
          </w:tcPr>
          <w:p w14:paraId="504C1DB2" w14:textId="77777777" w:rsidR="00A91245" w:rsidRPr="002253B1" w:rsidRDefault="00A91245" w:rsidP="00A91245">
            <w:pPr>
              <w:rPr>
                <w:sz w:val="18"/>
                <w:szCs w:val="18"/>
                <w:lang w:val="es-CR"/>
              </w:rPr>
            </w:pPr>
          </w:p>
        </w:tc>
        <w:tc>
          <w:tcPr>
            <w:tcW w:w="872" w:type="dxa"/>
            <w:gridSpan w:val="2"/>
            <w:shd w:val="clear" w:color="auto" w:fill="FFFF00"/>
          </w:tcPr>
          <w:p w14:paraId="131C25E9" w14:textId="77777777" w:rsidR="00A91245" w:rsidRPr="002253B1" w:rsidRDefault="00A91245" w:rsidP="00A91245">
            <w:pPr>
              <w:jc w:val="right"/>
              <w:rPr>
                <w:sz w:val="18"/>
                <w:szCs w:val="18"/>
                <w:lang w:val="es-CR"/>
              </w:rPr>
            </w:pPr>
          </w:p>
        </w:tc>
        <w:tc>
          <w:tcPr>
            <w:tcW w:w="436" w:type="dxa"/>
          </w:tcPr>
          <w:p w14:paraId="39E712DE" w14:textId="77777777" w:rsidR="00A91245" w:rsidRPr="002253B1" w:rsidRDefault="00A91245" w:rsidP="00A91245">
            <w:pPr>
              <w:rPr>
                <w:sz w:val="18"/>
                <w:szCs w:val="18"/>
                <w:lang w:val="es-CR"/>
              </w:rPr>
            </w:pPr>
          </w:p>
        </w:tc>
        <w:tc>
          <w:tcPr>
            <w:tcW w:w="872" w:type="dxa"/>
            <w:gridSpan w:val="2"/>
            <w:shd w:val="clear" w:color="auto" w:fill="FFFF00"/>
          </w:tcPr>
          <w:p w14:paraId="70CBA377" w14:textId="77777777" w:rsidR="00A91245" w:rsidRPr="002253B1" w:rsidRDefault="00A91245" w:rsidP="00A91245">
            <w:pPr>
              <w:jc w:val="right"/>
              <w:rPr>
                <w:sz w:val="18"/>
                <w:szCs w:val="18"/>
                <w:lang w:val="es-CR"/>
              </w:rPr>
            </w:pPr>
          </w:p>
        </w:tc>
      </w:tr>
      <w:tr w:rsidR="00A91245" w:rsidRPr="002253B1" w14:paraId="1FBA60BB" w14:textId="77777777">
        <w:trPr>
          <w:jc w:val="center"/>
        </w:trPr>
        <w:tc>
          <w:tcPr>
            <w:tcW w:w="872" w:type="dxa"/>
            <w:gridSpan w:val="2"/>
            <w:shd w:val="clear" w:color="auto" w:fill="FFFF00"/>
          </w:tcPr>
          <w:p w14:paraId="0AF5696C" w14:textId="77777777" w:rsidR="00A91245" w:rsidRPr="002253B1" w:rsidRDefault="00A91245" w:rsidP="00A91245">
            <w:pPr>
              <w:jc w:val="right"/>
              <w:rPr>
                <w:sz w:val="18"/>
                <w:szCs w:val="18"/>
                <w:lang w:val="es-CR"/>
              </w:rPr>
            </w:pPr>
            <w:proofErr w:type="spellStart"/>
            <w:r w:rsidRPr="002253B1">
              <w:rPr>
                <w:sz w:val="18"/>
                <w:szCs w:val="18"/>
                <w:lang w:val="es-CR"/>
              </w:rPr>
              <w:t>Indef</w:t>
            </w:r>
            <w:proofErr w:type="spellEnd"/>
          </w:p>
        </w:tc>
        <w:tc>
          <w:tcPr>
            <w:tcW w:w="436" w:type="dxa"/>
          </w:tcPr>
          <w:p w14:paraId="03DA1055" w14:textId="77777777" w:rsidR="00A91245" w:rsidRPr="002253B1" w:rsidRDefault="00A91245" w:rsidP="00A91245">
            <w:pPr>
              <w:rPr>
                <w:sz w:val="18"/>
                <w:szCs w:val="18"/>
                <w:lang w:val="es-CR"/>
              </w:rPr>
            </w:pPr>
          </w:p>
        </w:tc>
        <w:tc>
          <w:tcPr>
            <w:tcW w:w="872" w:type="dxa"/>
            <w:gridSpan w:val="2"/>
            <w:shd w:val="clear" w:color="auto" w:fill="FFFF00"/>
          </w:tcPr>
          <w:p w14:paraId="5FB133EA" w14:textId="77777777" w:rsidR="00A91245" w:rsidRPr="002253B1" w:rsidRDefault="00A91245" w:rsidP="00A91245">
            <w:pPr>
              <w:rPr>
                <w:sz w:val="18"/>
                <w:szCs w:val="18"/>
                <w:lang w:val="es-CR"/>
              </w:rPr>
            </w:pPr>
            <w:r w:rsidRPr="002253B1">
              <w:rPr>
                <w:sz w:val="18"/>
                <w:szCs w:val="18"/>
                <w:lang w:val="es-CR"/>
              </w:rPr>
              <w:t>11.000</w:t>
            </w:r>
          </w:p>
        </w:tc>
        <w:tc>
          <w:tcPr>
            <w:tcW w:w="436" w:type="dxa"/>
          </w:tcPr>
          <w:p w14:paraId="2C218A33" w14:textId="77777777" w:rsidR="00A91245" w:rsidRPr="002253B1" w:rsidRDefault="00A91245" w:rsidP="00A91245">
            <w:pPr>
              <w:rPr>
                <w:sz w:val="18"/>
                <w:szCs w:val="18"/>
                <w:lang w:val="es-CR"/>
              </w:rPr>
            </w:pPr>
          </w:p>
        </w:tc>
        <w:tc>
          <w:tcPr>
            <w:tcW w:w="872" w:type="dxa"/>
            <w:gridSpan w:val="2"/>
          </w:tcPr>
          <w:p w14:paraId="1DBF997A" w14:textId="77777777" w:rsidR="00A91245" w:rsidRPr="002253B1" w:rsidRDefault="00A91245" w:rsidP="00A91245">
            <w:pPr>
              <w:rPr>
                <w:sz w:val="18"/>
                <w:szCs w:val="18"/>
                <w:lang w:val="es-CR"/>
              </w:rPr>
            </w:pPr>
            <w:r w:rsidRPr="002253B1">
              <w:rPr>
                <w:sz w:val="18"/>
                <w:szCs w:val="18"/>
                <w:lang w:val="es-CR"/>
              </w:rPr>
              <w:t>3.333</w:t>
            </w:r>
          </w:p>
        </w:tc>
        <w:tc>
          <w:tcPr>
            <w:tcW w:w="436" w:type="dxa"/>
          </w:tcPr>
          <w:p w14:paraId="5A6F93B8" w14:textId="77777777" w:rsidR="00A91245" w:rsidRPr="002253B1" w:rsidRDefault="00A91245" w:rsidP="00A91245">
            <w:pPr>
              <w:rPr>
                <w:sz w:val="18"/>
                <w:szCs w:val="18"/>
                <w:lang w:val="es-CR"/>
              </w:rPr>
            </w:pPr>
          </w:p>
        </w:tc>
        <w:tc>
          <w:tcPr>
            <w:tcW w:w="872" w:type="dxa"/>
            <w:gridSpan w:val="2"/>
          </w:tcPr>
          <w:p w14:paraId="0582CEBE" w14:textId="77777777" w:rsidR="00A91245" w:rsidRPr="002253B1" w:rsidRDefault="00A91245" w:rsidP="00A91245">
            <w:pPr>
              <w:jc w:val="right"/>
              <w:rPr>
                <w:sz w:val="18"/>
                <w:szCs w:val="18"/>
                <w:lang w:val="es-CR"/>
              </w:rPr>
            </w:pPr>
            <w:r w:rsidRPr="002253B1">
              <w:rPr>
                <w:sz w:val="18"/>
                <w:szCs w:val="18"/>
                <w:lang w:val="es-CR"/>
              </w:rPr>
              <w:t>1.286</w:t>
            </w:r>
          </w:p>
        </w:tc>
        <w:tc>
          <w:tcPr>
            <w:tcW w:w="436" w:type="dxa"/>
          </w:tcPr>
          <w:p w14:paraId="0641FAC9" w14:textId="77777777" w:rsidR="00A91245" w:rsidRPr="002253B1" w:rsidRDefault="00A91245" w:rsidP="00A91245">
            <w:pPr>
              <w:rPr>
                <w:sz w:val="18"/>
                <w:szCs w:val="18"/>
                <w:lang w:val="es-CR"/>
              </w:rPr>
            </w:pPr>
          </w:p>
        </w:tc>
        <w:tc>
          <w:tcPr>
            <w:tcW w:w="872" w:type="dxa"/>
            <w:gridSpan w:val="2"/>
          </w:tcPr>
          <w:p w14:paraId="2C3EA77E" w14:textId="77777777" w:rsidR="00A91245" w:rsidRPr="002253B1" w:rsidRDefault="00A91245" w:rsidP="00A91245">
            <w:pPr>
              <w:rPr>
                <w:sz w:val="18"/>
                <w:szCs w:val="18"/>
                <w:lang w:val="es-CR"/>
              </w:rPr>
            </w:pPr>
            <w:r w:rsidRPr="002253B1">
              <w:rPr>
                <w:sz w:val="18"/>
                <w:szCs w:val="18"/>
                <w:lang w:val="es-CR"/>
              </w:rPr>
              <w:t>0.500</w:t>
            </w:r>
          </w:p>
        </w:tc>
        <w:tc>
          <w:tcPr>
            <w:tcW w:w="436" w:type="dxa"/>
          </w:tcPr>
          <w:p w14:paraId="7AAC68A2" w14:textId="77777777" w:rsidR="00A91245" w:rsidRPr="002253B1" w:rsidRDefault="00A91245" w:rsidP="00A91245">
            <w:pPr>
              <w:rPr>
                <w:sz w:val="18"/>
                <w:szCs w:val="18"/>
                <w:lang w:val="es-CR"/>
              </w:rPr>
            </w:pPr>
          </w:p>
        </w:tc>
        <w:tc>
          <w:tcPr>
            <w:tcW w:w="872" w:type="dxa"/>
            <w:gridSpan w:val="2"/>
            <w:shd w:val="clear" w:color="auto" w:fill="FFFF00"/>
          </w:tcPr>
          <w:p w14:paraId="43370337" w14:textId="77777777" w:rsidR="00A91245" w:rsidRPr="002253B1" w:rsidRDefault="00A91245" w:rsidP="00A91245">
            <w:pPr>
              <w:jc w:val="right"/>
              <w:rPr>
                <w:sz w:val="18"/>
                <w:szCs w:val="18"/>
                <w:lang w:val="es-CR"/>
              </w:rPr>
            </w:pPr>
            <w:r w:rsidRPr="002253B1">
              <w:rPr>
                <w:sz w:val="18"/>
                <w:szCs w:val="18"/>
                <w:lang w:val="es-CR"/>
              </w:rPr>
              <w:t>0.156</w:t>
            </w:r>
          </w:p>
        </w:tc>
        <w:tc>
          <w:tcPr>
            <w:tcW w:w="436" w:type="dxa"/>
          </w:tcPr>
          <w:p w14:paraId="30833244" w14:textId="77777777" w:rsidR="00A91245" w:rsidRPr="002253B1" w:rsidRDefault="00A91245" w:rsidP="00A91245">
            <w:pPr>
              <w:rPr>
                <w:sz w:val="18"/>
                <w:szCs w:val="18"/>
                <w:lang w:val="es-CR"/>
              </w:rPr>
            </w:pPr>
          </w:p>
        </w:tc>
        <w:tc>
          <w:tcPr>
            <w:tcW w:w="872" w:type="dxa"/>
            <w:gridSpan w:val="2"/>
            <w:shd w:val="clear" w:color="auto" w:fill="FFFF00"/>
          </w:tcPr>
          <w:p w14:paraId="342C3A03" w14:textId="77777777" w:rsidR="00A91245" w:rsidRPr="002253B1" w:rsidRDefault="00A91245" w:rsidP="00A91245">
            <w:pPr>
              <w:jc w:val="right"/>
              <w:rPr>
                <w:sz w:val="18"/>
                <w:szCs w:val="18"/>
                <w:lang w:val="es-CR"/>
              </w:rPr>
            </w:pPr>
            <w:r w:rsidRPr="002253B1">
              <w:rPr>
                <w:sz w:val="18"/>
                <w:szCs w:val="18"/>
                <w:lang w:val="es-CR"/>
              </w:rPr>
              <w:t>0.000</w:t>
            </w:r>
          </w:p>
        </w:tc>
      </w:tr>
    </w:tbl>
    <w:p w14:paraId="4C1D9F07" w14:textId="77777777" w:rsidR="00A91245" w:rsidRPr="00883C3A" w:rsidRDefault="00A91245" w:rsidP="00A91245">
      <w:pPr>
        <w:rPr>
          <w:sz w:val="28"/>
          <w:szCs w:val="28"/>
          <w:lang w:val="es-CR"/>
        </w:rPr>
      </w:pPr>
    </w:p>
    <w:p w14:paraId="276AB91E" w14:textId="77777777" w:rsidR="00A91245" w:rsidRPr="00883C3A" w:rsidRDefault="00A91245" w:rsidP="00A91245">
      <w:pPr>
        <w:rPr>
          <w:sz w:val="28"/>
          <w:szCs w:val="28"/>
          <w:lang w:val="es-CR"/>
        </w:rPr>
      </w:pPr>
    </w:p>
    <w:p w14:paraId="444C8B1D" w14:textId="77777777" w:rsidR="00A91245" w:rsidRDefault="00A91245">
      <w:pPr>
        <w:rPr>
          <w:lang w:val="es-MX"/>
        </w:rPr>
      </w:pPr>
    </w:p>
    <w:p w14:paraId="4781C1DC" w14:textId="77777777" w:rsidR="00A91245" w:rsidRDefault="00A91245">
      <w:pPr>
        <w:rPr>
          <w:lang w:val="es-MX"/>
        </w:rPr>
      </w:pPr>
    </w:p>
    <w:p w14:paraId="57F6E518" w14:textId="77777777" w:rsidR="004316C3" w:rsidRDefault="004316C3">
      <w:pPr>
        <w:rPr>
          <w:lang w:val="es-MX"/>
        </w:rPr>
      </w:pPr>
    </w:p>
    <w:p w14:paraId="35BFB132" w14:textId="77777777" w:rsidR="004316C3" w:rsidRPr="00733CB5" w:rsidRDefault="004316C3">
      <w:pPr>
        <w:rPr>
          <w:b/>
          <w:lang w:val="es-MX"/>
        </w:rPr>
      </w:pPr>
      <w:r w:rsidRPr="00733CB5">
        <w:rPr>
          <w:b/>
          <w:lang w:val="es-MX"/>
        </w:rPr>
        <w:t>Coeficiente de correlación lineal de Pearson, ó Coeficiente producto-momento de Pearson:</w:t>
      </w:r>
    </w:p>
    <w:p w14:paraId="15FD9F16" w14:textId="77777777" w:rsidR="004316C3" w:rsidRDefault="004316C3">
      <w:pPr>
        <w:rPr>
          <w:lang w:val="es-MX"/>
        </w:rPr>
      </w:pPr>
    </w:p>
    <w:p w14:paraId="3DCCD341" w14:textId="77777777" w:rsidR="004316C3" w:rsidRPr="004316C3" w:rsidRDefault="004316C3">
      <w:r w:rsidRPr="004316C3">
        <w:t xml:space="preserve">r:  </w:t>
      </w:r>
      <w:r w:rsidRPr="004316C3">
        <w:tab/>
        <w:t>en la muestra</w:t>
      </w:r>
    </w:p>
    <w:p w14:paraId="75D12A4B" w14:textId="77777777" w:rsidR="004316C3" w:rsidRPr="004316C3" w:rsidRDefault="004316C3">
      <w:r>
        <w:rPr>
          <w:lang w:val="es-MX"/>
        </w:rPr>
        <w:sym w:font="Symbol" w:char="F072"/>
      </w:r>
      <w:r w:rsidRPr="004316C3">
        <w:t>:</w:t>
      </w:r>
      <w:r w:rsidRPr="004316C3">
        <w:tab/>
        <w:t>en la población</w:t>
      </w:r>
    </w:p>
    <w:p w14:paraId="74507C99" w14:textId="77777777" w:rsidR="004316C3" w:rsidRPr="004316C3" w:rsidRDefault="004316C3"/>
    <w:p w14:paraId="4EC8F570" w14:textId="77777777" w:rsidR="004316C3" w:rsidRDefault="00F52EB8">
      <w:r w:rsidRPr="00F52EB8">
        <w:t>Desde el punto de vista te</w:t>
      </w:r>
      <w:r>
        <w:t>órico, el coeficiente de correlación lineal es:</w:t>
      </w:r>
    </w:p>
    <w:p w14:paraId="0E7CAD45" w14:textId="77777777" w:rsidR="00F52EB8" w:rsidRDefault="00F52EB8"/>
    <w:p w14:paraId="600FF2E7" w14:textId="77777777" w:rsidR="00F52EB8" w:rsidRDefault="00F52EB8">
      <w:r w:rsidRPr="00F52EB8">
        <w:rPr>
          <w:position w:val="-32"/>
        </w:rPr>
        <w:object w:dxaOrig="1020" w:dyaOrig="720" w14:anchorId="200F271A">
          <v:shape id="_x0000_i1034" type="#_x0000_t75" style="width:51.75pt;height:36.75pt" o:ole="">
            <v:imagedata r:id="rId25" o:title=""/>
          </v:shape>
          <o:OLEObject Type="Embed" ProgID="Equation.3" ShapeID="_x0000_i1034" DrawAspect="Content" ObjectID="_1648626147" r:id="rId26"/>
        </w:object>
      </w:r>
    </w:p>
    <w:p w14:paraId="5EE662A8" w14:textId="77777777" w:rsidR="00F52EB8" w:rsidRDefault="00F52EB8"/>
    <w:p w14:paraId="47639F99" w14:textId="77777777" w:rsidR="00F52EB8" w:rsidRDefault="00F52EB8">
      <w:r>
        <w:t xml:space="preserve">La fórmula de la estimación muestral de </w:t>
      </w:r>
      <w:r>
        <w:sym w:font="Symbol" w:char="F072"/>
      </w:r>
      <w:r>
        <w:t xml:space="preserve"> es:</w:t>
      </w:r>
    </w:p>
    <w:p w14:paraId="53EE7EE2" w14:textId="77777777" w:rsidR="00F52EB8" w:rsidRDefault="00F52EB8"/>
    <w:p w14:paraId="7F8676D2" w14:textId="77777777" w:rsidR="00F52EB8" w:rsidRDefault="00F55973">
      <w:r w:rsidRPr="00F55973">
        <w:rPr>
          <w:position w:val="-44"/>
        </w:rPr>
        <w:object w:dxaOrig="7100" w:dyaOrig="880" w14:anchorId="005BC2A7">
          <v:shape id="_x0000_i1035" type="#_x0000_t75" style="width:418.5pt;height:51.75pt" o:ole="">
            <v:imagedata r:id="rId27" o:title=""/>
          </v:shape>
          <o:OLEObject Type="Embed" ProgID="Equation.3" ShapeID="_x0000_i1035" DrawAspect="Content" ObjectID="_1648626148" r:id="rId28"/>
        </w:object>
      </w:r>
    </w:p>
    <w:p w14:paraId="64894482" w14:textId="77777777" w:rsidR="00F52EB8" w:rsidRDefault="00F52EB8"/>
    <w:p w14:paraId="01161090" w14:textId="77777777" w:rsidR="00F52EB8" w:rsidRDefault="00F52EB8"/>
    <w:p w14:paraId="468615EA" w14:textId="77777777" w:rsidR="00F52EB8" w:rsidRDefault="000F0E20">
      <w:r>
        <w:t>El coeficiente de correlación lineal de Pearson varía entre -1 y 1.  Si</w:t>
      </w:r>
      <w:r w:rsidR="00F52EB8">
        <w:t>:</w:t>
      </w:r>
    </w:p>
    <w:tbl>
      <w:tblPr>
        <w:tblW w:w="0" w:type="auto"/>
        <w:tblCellMar>
          <w:left w:w="70" w:type="dxa"/>
          <w:right w:w="70" w:type="dxa"/>
        </w:tblCellMar>
        <w:tblLook w:val="0000" w:firstRow="0" w:lastRow="0" w:firstColumn="0" w:lastColumn="0" w:noHBand="0" w:noVBand="0"/>
      </w:tblPr>
      <w:tblGrid>
        <w:gridCol w:w="1870"/>
        <w:gridCol w:w="6300"/>
      </w:tblGrid>
      <w:tr w:rsidR="000F0E20" w14:paraId="3C2379B1" w14:textId="77777777">
        <w:tc>
          <w:tcPr>
            <w:tcW w:w="1870" w:type="dxa"/>
          </w:tcPr>
          <w:p w14:paraId="2103954B" w14:textId="77777777" w:rsidR="000F0E20" w:rsidRDefault="000F0E20">
            <w:r>
              <w:lastRenderedPageBreak/>
              <w:t>r negativo</w:t>
            </w:r>
          </w:p>
        </w:tc>
        <w:tc>
          <w:tcPr>
            <w:tcW w:w="6300" w:type="dxa"/>
          </w:tcPr>
          <w:p w14:paraId="218310AD" w14:textId="77777777" w:rsidR="000F0E20" w:rsidRDefault="000F0E20">
            <w:r>
              <w:t>Correlación negativa: Conforme aumenta x, disminuye y</w:t>
            </w:r>
          </w:p>
        </w:tc>
      </w:tr>
      <w:tr w:rsidR="000F0E20" w14:paraId="474B6E91" w14:textId="77777777">
        <w:tc>
          <w:tcPr>
            <w:tcW w:w="1870" w:type="dxa"/>
          </w:tcPr>
          <w:p w14:paraId="380041A9" w14:textId="77777777" w:rsidR="000F0E20" w:rsidRDefault="000F0E20"/>
        </w:tc>
        <w:tc>
          <w:tcPr>
            <w:tcW w:w="6300" w:type="dxa"/>
          </w:tcPr>
          <w:p w14:paraId="7CE3B95F" w14:textId="77777777" w:rsidR="000F0E20" w:rsidRDefault="000F0E20"/>
        </w:tc>
      </w:tr>
      <w:tr w:rsidR="000F0E20" w14:paraId="5D13AD8C" w14:textId="77777777">
        <w:tc>
          <w:tcPr>
            <w:tcW w:w="1870" w:type="dxa"/>
          </w:tcPr>
          <w:p w14:paraId="33DD90A9" w14:textId="77777777" w:rsidR="000F0E20" w:rsidRDefault="000F0E20">
            <w:r>
              <w:t>r positivo</w:t>
            </w:r>
          </w:p>
        </w:tc>
        <w:tc>
          <w:tcPr>
            <w:tcW w:w="6300" w:type="dxa"/>
          </w:tcPr>
          <w:p w14:paraId="56037105" w14:textId="77777777" w:rsidR="000F0E20" w:rsidRDefault="000F0E20">
            <w:r>
              <w:t>Correlación positiva: Conforme aumenta x, aumenta y</w:t>
            </w:r>
          </w:p>
        </w:tc>
      </w:tr>
      <w:tr w:rsidR="000F0E20" w14:paraId="6DA78F89" w14:textId="77777777">
        <w:tc>
          <w:tcPr>
            <w:tcW w:w="1870" w:type="dxa"/>
          </w:tcPr>
          <w:p w14:paraId="56F5C0CE" w14:textId="77777777" w:rsidR="000F0E20" w:rsidRDefault="000F0E20"/>
        </w:tc>
        <w:tc>
          <w:tcPr>
            <w:tcW w:w="6300" w:type="dxa"/>
          </w:tcPr>
          <w:p w14:paraId="2CF27CB9" w14:textId="77777777" w:rsidR="000F0E20" w:rsidRDefault="000F0E20"/>
        </w:tc>
      </w:tr>
      <w:tr w:rsidR="000F0E20" w14:paraId="6AE6BCBB" w14:textId="77777777">
        <w:tc>
          <w:tcPr>
            <w:tcW w:w="1870" w:type="dxa"/>
          </w:tcPr>
          <w:p w14:paraId="503A5BCD" w14:textId="77777777" w:rsidR="000F0E20" w:rsidRDefault="000F0E20">
            <w:r>
              <w:t>r=0</w:t>
            </w:r>
          </w:p>
        </w:tc>
        <w:tc>
          <w:tcPr>
            <w:tcW w:w="6300" w:type="dxa"/>
          </w:tcPr>
          <w:p w14:paraId="69E0AA00" w14:textId="77777777" w:rsidR="000F0E20" w:rsidRDefault="000F0E20">
            <w:r>
              <w:t>No hay correlación</w:t>
            </w:r>
          </w:p>
        </w:tc>
      </w:tr>
    </w:tbl>
    <w:p w14:paraId="30E34001" w14:textId="77777777" w:rsidR="00F52EB8" w:rsidRDefault="00F52EB8"/>
    <w:p w14:paraId="191B39C3" w14:textId="77777777" w:rsidR="00F52EB8" w:rsidRDefault="00F52EB8" w:rsidP="00F52EB8">
      <w:pPr>
        <w:numPr>
          <w:ilvl w:val="0"/>
          <w:numId w:val="5"/>
        </w:numPr>
      </w:pPr>
      <w:r>
        <w:t xml:space="preserve">Si r es cercano a -1, </w:t>
      </w:r>
      <w:r w:rsidR="000F0E20">
        <w:t>la correlación es fuerte y negativa</w:t>
      </w:r>
    </w:p>
    <w:p w14:paraId="4483A7AF" w14:textId="77777777" w:rsidR="000F0E20" w:rsidRDefault="000F0E20" w:rsidP="00F52EB8">
      <w:pPr>
        <w:numPr>
          <w:ilvl w:val="0"/>
          <w:numId w:val="5"/>
        </w:numPr>
      </w:pPr>
      <w:r>
        <w:t>Si r es cercano a 1, la correlación es fuerte y positiva</w:t>
      </w:r>
    </w:p>
    <w:p w14:paraId="09C4C71C" w14:textId="77777777" w:rsidR="000F0E20" w:rsidRDefault="000F0E20" w:rsidP="00F52EB8">
      <w:pPr>
        <w:numPr>
          <w:ilvl w:val="0"/>
          <w:numId w:val="5"/>
        </w:numPr>
      </w:pPr>
      <w:r>
        <w:t>Si r es cercano a 0, la correlación es débil o no existe.</w:t>
      </w:r>
    </w:p>
    <w:p w14:paraId="5D172B2D" w14:textId="77777777" w:rsidR="000F0E20" w:rsidRDefault="000F0E20" w:rsidP="000F0E20"/>
    <w:p w14:paraId="5CE04B6A" w14:textId="77777777" w:rsidR="00F55973" w:rsidRDefault="00F55973" w:rsidP="00F55973">
      <w:r>
        <w:t>Cuál es el tamaño apropiado para determinar si una correlación es fuerte o no?  Depende del área del conocimiento en el que trabajen.</w:t>
      </w:r>
    </w:p>
    <w:p w14:paraId="23BA1B32" w14:textId="77777777" w:rsidR="00F55973" w:rsidRDefault="00F55973" w:rsidP="00F55973"/>
    <w:p w14:paraId="35B2000B" w14:textId="77777777" w:rsidR="00F55973" w:rsidRDefault="00F55973" w:rsidP="00F55973">
      <w:r>
        <w:t xml:space="preserve">En Ingeniería y Física, </w:t>
      </w:r>
      <w:r>
        <w:sym w:font="Symbol" w:char="F072"/>
      </w:r>
      <w:r>
        <w:t>=0.8 ya son débiles.</w:t>
      </w:r>
    </w:p>
    <w:p w14:paraId="08B8664A" w14:textId="77777777" w:rsidR="00F55973" w:rsidRDefault="00F55973" w:rsidP="00F55973"/>
    <w:p w14:paraId="2538D284" w14:textId="77777777" w:rsidR="00F55973" w:rsidRDefault="00F55973" w:rsidP="00F55973">
      <w:r>
        <w:t xml:space="preserve">En Ciencias de </w:t>
      </w:r>
      <w:smartTag w:uri="urn:schemas-microsoft-com:office:smarttags" w:element="PersonName">
        <w:smartTagPr>
          <w:attr w:name="ProductID" w:val="la Salud"/>
        </w:smartTagPr>
        <w:r>
          <w:t>la Salud</w:t>
        </w:r>
      </w:smartTag>
      <w:r>
        <w:t xml:space="preserve"> y en biología, </w:t>
      </w:r>
      <w:r>
        <w:sym w:font="Symbol" w:char="F072"/>
      </w:r>
      <w:r>
        <w:t>=0.5 ya son débiles.</w:t>
      </w:r>
    </w:p>
    <w:p w14:paraId="0FF0DD2F" w14:textId="77777777" w:rsidR="00F55973" w:rsidRDefault="00F55973" w:rsidP="00F55973"/>
    <w:p w14:paraId="266215A3" w14:textId="77777777" w:rsidR="00F55973" w:rsidRDefault="00F55973" w:rsidP="00F55973">
      <w:r>
        <w:t xml:space="preserve">En Economía (series de tiempo), </w:t>
      </w:r>
      <w:r>
        <w:sym w:font="Symbol" w:char="F072"/>
      </w:r>
      <w:r>
        <w:t>=0.7 ya son débiles.</w:t>
      </w:r>
    </w:p>
    <w:p w14:paraId="1BE4E595" w14:textId="77777777" w:rsidR="00F55973" w:rsidRDefault="00F55973" w:rsidP="00F55973"/>
    <w:p w14:paraId="37485707" w14:textId="77777777" w:rsidR="00F55973" w:rsidRDefault="00F55973" w:rsidP="00F55973">
      <w:r>
        <w:t xml:space="preserve">En otras ciencias sociales (sociología, ciencias políticas), </w:t>
      </w:r>
      <w:r>
        <w:sym w:font="Symbol" w:char="F072"/>
      </w:r>
      <w:r>
        <w:t>=0.4 pueden ser consideradas fuertes.</w:t>
      </w:r>
    </w:p>
    <w:p w14:paraId="6D3F6F79" w14:textId="77777777" w:rsidR="00F55973" w:rsidRDefault="00F55973" w:rsidP="00F55973"/>
    <w:p w14:paraId="35A45D2F" w14:textId="77777777" w:rsidR="00F55973" w:rsidRDefault="00F55973" w:rsidP="000F0E20"/>
    <w:p w14:paraId="7D97A106" w14:textId="77777777" w:rsidR="00F55973" w:rsidRDefault="00F55973" w:rsidP="000F0E20"/>
    <w:p w14:paraId="3D0951ED" w14:textId="77777777" w:rsidR="00F55973" w:rsidRDefault="00F55973" w:rsidP="000F0E20"/>
    <w:p w14:paraId="2998B68F" w14:textId="77777777" w:rsidR="000F0E20" w:rsidRDefault="000F0E20">
      <w:r>
        <w:t xml:space="preserve">Recuérdese que r ó </w:t>
      </w:r>
      <w:r w:rsidR="00F52EB8">
        <w:sym w:font="Symbol" w:char="F072"/>
      </w:r>
      <w:r>
        <w:t xml:space="preserve"> mide asociación lineal, por lo que dos variables pueden estar asociadas, pero si la forma de su asociación es curvilínea, r puede ser cercano a 0.</w:t>
      </w:r>
    </w:p>
    <w:p w14:paraId="62A04E09" w14:textId="77777777" w:rsidR="000F0E20" w:rsidRDefault="000F0E20"/>
    <w:p w14:paraId="3ADE910D" w14:textId="77777777" w:rsidR="000F0E20" w:rsidRDefault="000F0E20"/>
    <w:p w14:paraId="076F7B24" w14:textId="77777777" w:rsidR="000F0E20" w:rsidRDefault="000F0E20"/>
    <w:p w14:paraId="5AD3B844" w14:textId="77777777" w:rsidR="000F0E20" w:rsidRDefault="000F0E20"/>
    <w:p w14:paraId="0750FEA5" w14:textId="77777777" w:rsidR="000F0E20" w:rsidRPr="000F0E20" w:rsidRDefault="0041790D">
      <w:r w:rsidRPr="000F0E20">
        <w:rPr>
          <w:noProof/>
        </w:rPr>
        <w:drawing>
          <wp:inline distT="0" distB="0" distL="0" distR="0" wp14:anchorId="5B47289A" wp14:editId="53ED9508">
            <wp:extent cx="1876425" cy="1164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76425" cy="1164590"/>
                    </a:xfrm>
                    <a:prstGeom prst="rect">
                      <a:avLst/>
                    </a:prstGeom>
                    <a:noFill/>
                    <a:ln>
                      <a:noFill/>
                    </a:ln>
                  </pic:spPr>
                </pic:pic>
              </a:graphicData>
            </a:graphic>
          </wp:inline>
        </w:drawing>
      </w:r>
      <w:r w:rsidRPr="000F0E20">
        <w:rPr>
          <w:noProof/>
        </w:rPr>
        <w:drawing>
          <wp:inline distT="0" distB="0" distL="0" distR="0" wp14:anchorId="5C7B2A26" wp14:editId="7C0CD043">
            <wp:extent cx="1876425" cy="1164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76425" cy="1164590"/>
                    </a:xfrm>
                    <a:prstGeom prst="rect">
                      <a:avLst/>
                    </a:prstGeom>
                    <a:noFill/>
                    <a:ln>
                      <a:noFill/>
                    </a:ln>
                  </pic:spPr>
                </pic:pic>
              </a:graphicData>
            </a:graphic>
          </wp:inline>
        </w:drawing>
      </w:r>
    </w:p>
    <w:p w14:paraId="4945AFAC" w14:textId="77777777" w:rsidR="000F0E20" w:rsidRDefault="000F0E20"/>
    <w:p w14:paraId="11712803" w14:textId="77777777" w:rsidR="000F0E20" w:rsidRPr="000F0E20" w:rsidRDefault="000F0E20"/>
    <w:p w14:paraId="3D18BC5A" w14:textId="77777777" w:rsidR="000F0E20" w:rsidRDefault="000F0E20">
      <w:r>
        <w:t>r=0.91</w:t>
      </w:r>
      <w:r>
        <w:tab/>
      </w:r>
      <w:r>
        <w:tab/>
      </w:r>
      <w:r>
        <w:tab/>
      </w:r>
      <w:r>
        <w:tab/>
      </w:r>
      <w:r>
        <w:tab/>
        <w:t>r=0.46</w:t>
      </w:r>
    </w:p>
    <w:p w14:paraId="78FEAA8C" w14:textId="77777777" w:rsidR="000F0E20" w:rsidRDefault="000F0E20"/>
    <w:p w14:paraId="5CE1C59A" w14:textId="77777777" w:rsidR="000F0E20" w:rsidRDefault="000F0E20"/>
    <w:p w14:paraId="5C6691D1" w14:textId="77777777" w:rsidR="00DD4583" w:rsidRDefault="00DD4583">
      <w:r>
        <w:t xml:space="preserve">Gráficamente, la correlación se puede representar con una elipse.  Cuanto más angosta sea la elipse que envuelve la nube de puntos, mayor la </w:t>
      </w:r>
      <w:proofErr w:type="spellStart"/>
      <w:r>
        <w:t>correación</w:t>
      </w:r>
      <w:proofErr w:type="spellEnd"/>
      <w:r>
        <w:t>.</w:t>
      </w:r>
    </w:p>
    <w:p w14:paraId="65F4D5D7" w14:textId="77777777" w:rsidR="00DD4583" w:rsidRDefault="00DD4583"/>
    <w:p w14:paraId="7CBC8DEA" w14:textId="77777777" w:rsidR="00DD4583" w:rsidRPr="00DD4583" w:rsidRDefault="0041790D">
      <w:r w:rsidRPr="00DD4583">
        <w:rPr>
          <w:noProof/>
        </w:rPr>
        <w:lastRenderedPageBreak/>
        <w:drawing>
          <wp:inline distT="0" distB="0" distL="0" distR="0" wp14:anchorId="129EA017" wp14:editId="6A704EAC">
            <wp:extent cx="5391150" cy="3347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1150" cy="3347720"/>
                    </a:xfrm>
                    <a:prstGeom prst="rect">
                      <a:avLst/>
                    </a:prstGeom>
                    <a:noFill/>
                    <a:ln>
                      <a:noFill/>
                    </a:ln>
                  </pic:spPr>
                </pic:pic>
              </a:graphicData>
            </a:graphic>
          </wp:inline>
        </w:drawing>
      </w:r>
    </w:p>
    <w:p w14:paraId="689D5107" w14:textId="77777777" w:rsidR="00DD4583" w:rsidRDefault="00DD4583"/>
    <w:p w14:paraId="763A5FAB" w14:textId="77777777" w:rsidR="00DD4583" w:rsidRDefault="00DD4583"/>
    <w:p w14:paraId="38751311" w14:textId="77777777" w:rsidR="00DD4583" w:rsidRDefault="00DD4583"/>
    <w:p w14:paraId="7E693509" w14:textId="77777777" w:rsidR="004D4953" w:rsidRDefault="004D4953">
      <w:r>
        <w:t xml:space="preserve">Si r es un estimador de </w:t>
      </w:r>
      <w:r w:rsidR="00F52EB8">
        <w:sym w:font="Symbol" w:char="F072"/>
      </w:r>
      <w:r>
        <w:t xml:space="preserve">, se puede realizar una prueba de hipótesis para determinar si, dado un valor de r en una prueba, hay suficiente evidencia estadística como para rechazar que </w:t>
      </w:r>
      <w:r>
        <w:sym w:font="Symbol" w:char="F072"/>
      </w:r>
      <w:r>
        <w:t>=0.</w:t>
      </w:r>
    </w:p>
    <w:p w14:paraId="25248D83" w14:textId="77777777" w:rsidR="004D4953" w:rsidRDefault="004D4953"/>
    <w:p w14:paraId="06559C28" w14:textId="77777777" w:rsidR="004D4953" w:rsidRPr="00BD176C" w:rsidRDefault="004D4953" w:rsidP="004D4953">
      <w:r w:rsidRPr="00BD176C">
        <w:t>H0:</w:t>
      </w:r>
      <w:r w:rsidRPr="00BD176C">
        <w:tab/>
      </w:r>
      <w:r>
        <w:sym w:font="Symbol" w:char="F072"/>
      </w:r>
      <w:r w:rsidRPr="00BD176C">
        <w:t>=0</w:t>
      </w:r>
    </w:p>
    <w:p w14:paraId="1D545B89" w14:textId="77777777" w:rsidR="004D4953" w:rsidRDefault="004D4953" w:rsidP="004D4953">
      <w:r w:rsidRPr="00BD176C">
        <w:t>H1:</w:t>
      </w:r>
      <w:r w:rsidRPr="00BD176C">
        <w:tab/>
      </w:r>
      <w:r>
        <w:sym w:font="Symbol" w:char="F072"/>
      </w:r>
      <w:r>
        <w:t>≠0</w:t>
      </w:r>
    </w:p>
    <w:p w14:paraId="484868AA" w14:textId="77777777" w:rsidR="004D4953" w:rsidRDefault="004D4953" w:rsidP="004D4953"/>
    <w:p w14:paraId="1CE4300E" w14:textId="77777777" w:rsidR="004D4953" w:rsidRDefault="004D4953" w:rsidP="004D4953">
      <w:r>
        <w:t>El estadístico de prueba es:</w:t>
      </w:r>
    </w:p>
    <w:p w14:paraId="79144AF2" w14:textId="77777777" w:rsidR="004D4953" w:rsidRDefault="004D4953" w:rsidP="004D4953"/>
    <w:p w14:paraId="1A8C1928" w14:textId="77777777" w:rsidR="004D4953" w:rsidRDefault="004D4953" w:rsidP="004D4953"/>
    <w:p w14:paraId="0BADD519" w14:textId="77777777" w:rsidR="004D4953" w:rsidRDefault="004D4953" w:rsidP="004D4953">
      <w:r w:rsidRPr="004D4953">
        <w:rPr>
          <w:position w:val="-62"/>
        </w:rPr>
        <w:object w:dxaOrig="1400" w:dyaOrig="999" w14:anchorId="7186FECA">
          <v:shape id="_x0000_i1036" type="#_x0000_t75" style="width:70.5pt;height:50.25pt" o:ole="">
            <v:imagedata r:id="rId32" o:title=""/>
          </v:shape>
          <o:OLEObject Type="Embed" ProgID="Equation.3" ShapeID="_x0000_i1036" DrawAspect="Content" ObjectID="_1648626149" r:id="rId33"/>
        </w:object>
      </w:r>
    </w:p>
    <w:p w14:paraId="26D4D116" w14:textId="77777777" w:rsidR="004D4953" w:rsidRDefault="004D4953" w:rsidP="004D4953"/>
    <w:p w14:paraId="4D660AE3" w14:textId="77777777" w:rsidR="004D4953" w:rsidRDefault="004D4953" w:rsidP="004D4953">
      <w:r>
        <w:t xml:space="preserve">Bajo la hipótesis nula, el estadístico </w:t>
      </w:r>
      <w:proofErr w:type="spellStart"/>
      <w:r>
        <w:t>t</w:t>
      </w:r>
      <w:r w:rsidRPr="004D4953">
        <w:rPr>
          <w:vertAlign w:val="subscript"/>
        </w:rPr>
        <w:t>c</w:t>
      </w:r>
      <w:proofErr w:type="spellEnd"/>
      <w:r>
        <w:t xml:space="preserve"> tiene una distribución t-</w:t>
      </w:r>
      <w:proofErr w:type="spellStart"/>
      <w:r>
        <w:t>Student</w:t>
      </w:r>
      <w:proofErr w:type="spellEnd"/>
      <w:r>
        <w:t xml:space="preserve"> con n-</w:t>
      </w:r>
      <w:smartTag w:uri="urn:schemas-microsoft-com:office:smarttags" w:element="metricconverter">
        <w:smartTagPr>
          <w:attr w:name="ProductID" w:val="2 g"/>
        </w:smartTagPr>
        <w:r>
          <w:t xml:space="preserve">2 </w:t>
        </w:r>
        <w:proofErr w:type="spellStart"/>
        <w:r>
          <w:t>g</w:t>
        </w:r>
      </w:smartTag>
      <w:r>
        <w:t>.l</w:t>
      </w:r>
      <w:proofErr w:type="spellEnd"/>
      <w:r>
        <w:t>.</w:t>
      </w:r>
    </w:p>
    <w:p w14:paraId="5EBC94C2" w14:textId="77777777" w:rsidR="004D4953" w:rsidRDefault="004D4953" w:rsidP="004D4953"/>
    <w:p w14:paraId="03A3BEB5" w14:textId="77777777" w:rsidR="004D4953" w:rsidRDefault="004D4953" w:rsidP="004D4953"/>
    <w:p w14:paraId="3BD7CC45" w14:textId="77777777" w:rsidR="004D4953" w:rsidRDefault="004D4953" w:rsidP="004D4953">
      <w:r>
        <w:t xml:space="preserve">Si la hipótesis nula plantea otro valor para </w:t>
      </w:r>
      <w:r>
        <w:sym w:font="Symbol" w:char="F072"/>
      </w:r>
      <w:r>
        <w:t>:</w:t>
      </w:r>
    </w:p>
    <w:p w14:paraId="60C4347A" w14:textId="77777777" w:rsidR="004D4953" w:rsidRDefault="004D4953" w:rsidP="004D4953"/>
    <w:p w14:paraId="621E1C1D" w14:textId="77777777" w:rsidR="004D4953" w:rsidRPr="004D4953" w:rsidRDefault="004D4953" w:rsidP="004D4953">
      <w:r w:rsidRPr="004D4953">
        <w:t>H0:</w:t>
      </w:r>
      <w:r w:rsidRPr="004D4953">
        <w:tab/>
      </w:r>
      <w:r>
        <w:sym w:font="Symbol" w:char="F072"/>
      </w:r>
      <w:r w:rsidRPr="004D4953">
        <w:t>=0.6</w:t>
      </w:r>
    </w:p>
    <w:p w14:paraId="38295EAD" w14:textId="77777777" w:rsidR="004D4953" w:rsidRDefault="004D4953" w:rsidP="004D4953">
      <w:r w:rsidRPr="004D4953">
        <w:t>H1:</w:t>
      </w:r>
      <w:r w:rsidRPr="004D4953">
        <w:tab/>
      </w:r>
      <w:r>
        <w:sym w:font="Symbol" w:char="F072"/>
      </w:r>
      <w:r>
        <w:t>≠0.6</w:t>
      </w:r>
    </w:p>
    <w:p w14:paraId="2621DA08" w14:textId="77777777" w:rsidR="004D4953" w:rsidRDefault="004D4953" w:rsidP="004D4953"/>
    <w:p w14:paraId="7BB62DCF" w14:textId="77777777" w:rsidR="004D4953" w:rsidRDefault="004D4953" w:rsidP="004D4953"/>
    <w:p w14:paraId="1708544A" w14:textId="77777777" w:rsidR="004D4953" w:rsidRDefault="004D4953" w:rsidP="004D4953">
      <w:r>
        <w:t>entonces el estadístico de prueba sería:</w:t>
      </w:r>
    </w:p>
    <w:p w14:paraId="3596588D" w14:textId="77777777" w:rsidR="004D4953" w:rsidRDefault="004D4953" w:rsidP="004D4953"/>
    <w:p w14:paraId="63CFDF81" w14:textId="77777777" w:rsidR="004D4953" w:rsidRDefault="00DD4583" w:rsidP="004D4953">
      <w:r w:rsidRPr="00DD4583">
        <w:rPr>
          <w:position w:val="-10"/>
        </w:rPr>
        <w:object w:dxaOrig="5660" w:dyaOrig="380" w14:anchorId="62E97135">
          <v:shape id="_x0000_i1037" type="#_x0000_t75" style="width:283.5pt;height:19.5pt" o:ole="">
            <v:imagedata r:id="rId34" o:title=""/>
          </v:shape>
          <o:OLEObject Type="Embed" ProgID="Equation.3" ShapeID="_x0000_i1037" DrawAspect="Content" ObjectID="_1648626150" r:id="rId35"/>
        </w:object>
      </w:r>
    </w:p>
    <w:p w14:paraId="38BE403D" w14:textId="77777777" w:rsidR="00DD4583" w:rsidRDefault="00DD4583" w:rsidP="004D4953"/>
    <w:p w14:paraId="75B33EF8" w14:textId="77777777" w:rsidR="00DD4583" w:rsidRDefault="00DD4583" w:rsidP="004D4953">
      <w:r>
        <w:lastRenderedPageBreak/>
        <w:t>El estadístico z tiene una distribución normal estándar, aunque requiere que las muestras sean grandes, para poder utilizar la z.</w:t>
      </w:r>
    </w:p>
    <w:p w14:paraId="7883B5FD" w14:textId="77777777" w:rsidR="00832A9F" w:rsidRDefault="00832A9F" w:rsidP="004D4953"/>
    <w:p w14:paraId="6FE99B86" w14:textId="77777777" w:rsidR="00832A9F" w:rsidRDefault="00832A9F" w:rsidP="004D4953">
      <w:r>
        <w:t xml:space="preserve">Para cualquiera de las dos pruebas de hipótesis, se necesita suponer que las dos variables tienen conjuntamente una distribución normal </w:t>
      </w:r>
      <w:proofErr w:type="spellStart"/>
      <w:r w:rsidR="009745BD">
        <w:t>b</w:t>
      </w:r>
      <w:r>
        <w:t>ivariada</w:t>
      </w:r>
      <w:proofErr w:type="spellEnd"/>
      <w:r>
        <w:t>.</w:t>
      </w:r>
    </w:p>
    <w:p w14:paraId="7000642E" w14:textId="77777777" w:rsidR="00832A9F" w:rsidRDefault="00832A9F" w:rsidP="004D4953"/>
    <w:p w14:paraId="5A102654" w14:textId="77777777" w:rsidR="00DD4583" w:rsidRDefault="009745BD" w:rsidP="009745BD">
      <w:pPr>
        <w:tabs>
          <w:tab w:val="left" w:pos="5177"/>
        </w:tabs>
      </w:pPr>
      <w:r>
        <w:tab/>
      </w:r>
    </w:p>
    <w:p w14:paraId="389B5AD4" w14:textId="77777777" w:rsidR="003D72BB" w:rsidRDefault="003D72BB" w:rsidP="00A51724"/>
    <w:p w14:paraId="3AF84996" w14:textId="77777777" w:rsidR="003D72BB" w:rsidRPr="00733CB5" w:rsidRDefault="003D72BB" w:rsidP="00A51724">
      <w:pPr>
        <w:rPr>
          <w:b/>
        </w:rPr>
      </w:pPr>
      <w:r w:rsidRPr="00733CB5">
        <w:rPr>
          <w:b/>
        </w:rPr>
        <w:t>Coeficiente de correlación de rangos de Spearman.</w:t>
      </w:r>
    </w:p>
    <w:p w14:paraId="622BDFC6" w14:textId="77777777" w:rsidR="003D72BB" w:rsidRDefault="003D72BB" w:rsidP="00A51724"/>
    <w:p w14:paraId="4834986E" w14:textId="77777777" w:rsidR="00A51724" w:rsidRDefault="003D72BB" w:rsidP="00A51724">
      <w:r>
        <w:t xml:space="preserve">También se le denomina r ó </w:t>
      </w:r>
      <w:r w:rsidR="00A51724">
        <w:sym w:font="Symbol" w:char="F072"/>
      </w:r>
      <w:r>
        <w:t xml:space="preserve">, pero para diferenciarla del coeficiente producto momento, se le usa un </w:t>
      </w:r>
      <w:r w:rsidR="009C1623">
        <w:t>subíndice</w:t>
      </w:r>
      <w:r>
        <w:t xml:space="preserve">.  O sea, </w:t>
      </w:r>
      <w:proofErr w:type="spellStart"/>
      <w:r>
        <w:t>r</w:t>
      </w:r>
      <w:r w:rsidRPr="003D72BB">
        <w:rPr>
          <w:vertAlign w:val="subscript"/>
        </w:rPr>
        <w:t>s</w:t>
      </w:r>
      <w:proofErr w:type="spellEnd"/>
      <w:r>
        <w:t xml:space="preserve"> </w:t>
      </w:r>
      <w:proofErr w:type="spellStart"/>
      <w:r>
        <w:t>ó</w:t>
      </w:r>
      <w:proofErr w:type="spellEnd"/>
      <w:r>
        <w:t xml:space="preserve"> </w:t>
      </w:r>
      <w:r>
        <w:sym w:font="Symbol" w:char="F072"/>
      </w:r>
      <w:r w:rsidRPr="003D72BB">
        <w:rPr>
          <w:vertAlign w:val="subscript"/>
        </w:rPr>
        <w:t>s</w:t>
      </w:r>
      <w:r>
        <w:t>.</w:t>
      </w:r>
    </w:p>
    <w:p w14:paraId="24C88436" w14:textId="77777777" w:rsidR="003D72BB" w:rsidRDefault="003D72BB" w:rsidP="00A51724"/>
    <w:p w14:paraId="3B84D3B3" w14:textId="77777777" w:rsidR="00832A9F" w:rsidRDefault="001C4053" w:rsidP="00A51724">
      <w:r>
        <w:t>S</w:t>
      </w:r>
      <w:r w:rsidR="00832A9F">
        <w:t>e usa cuando:</w:t>
      </w:r>
    </w:p>
    <w:p w14:paraId="71BA49D3" w14:textId="77777777" w:rsidR="00832A9F" w:rsidRDefault="00832A9F" w:rsidP="00A51724"/>
    <w:p w14:paraId="12AF0EA7" w14:textId="77777777" w:rsidR="003D72BB" w:rsidRDefault="00832A9F" w:rsidP="00832A9F">
      <w:pPr>
        <w:numPr>
          <w:ilvl w:val="0"/>
          <w:numId w:val="6"/>
        </w:numPr>
      </w:pPr>
      <w:r>
        <w:t>la relación es un poco curvilínea (una asociación que se puede describir con una curva exponencial)</w:t>
      </w:r>
    </w:p>
    <w:p w14:paraId="60D1DED4" w14:textId="77777777" w:rsidR="00832A9F" w:rsidRDefault="00832A9F" w:rsidP="00832A9F">
      <w:pPr>
        <w:numPr>
          <w:ilvl w:val="0"/>
          <w:numId w:val="6"/>
        </w:numPr>
      </w:pPr>
      <w:r>
        <w:t xml:space="preserve">Se viola el supuesto de normalidad </w:t>
      </w:r>
      <w:proofErr w:type="spellStart"/>
      <w:r w:rsidR="001C4053">
        <w:t>b</w:t>
      </w:r>
      <w:r>
        <w:t>ivariada</w:t>
      </w:r>
      <w:proofErr w:type="spellEnd"/>
      <w:r>
        <w:t xml:space="preserve">, pero </w:t>
      </w:r>
      <w:proofErr w:type="spellStart"/>
      <w:r>
        <w:t>aún</w:t>
      </w:r>
      <w:proofErr w:type="spellEnd"/>
      <w:r>
        <w:t xml:space="preserve"> as</w:t>
      </w:r>
      <w:r w:rsidR="001C4053">
        <w:t>í se quiere realizar la prueba de hipótesis</w:t>
      </w:r>
    </w:p>
    <w:p w14:paraId="6E5E53C3" w14:textId="77777777" w:rsidR="001C4053" w:rsidRDefault="001C4053" w:rsidP="00832A9F">
      <w:pPr>
        <w:numPr>
          <w:ilvl w:val="0"/>
          <w:numId w:val="6"/>
        </w:numPr>
      </w:pPr>
      <w:r>
        <w:t>al menos una variable es de escala ordinal y la otra puede ser ordinal ó cuantitativa.</w:t>
      </w:r>
    </w:p>
    <w:p w14:paraId="33C05D7F" w14:textId="77777777" w:rsidR="009C1623" w:rsidRPr="003D72BB" w:rsidRDefault="009C1623" w:rsidP="00832A9F">
      <w:pPr>
        <w:numPr>
          <w:ilvl w:val="0"/>
          <w:numId w:val="6"/>
        </w:numPr>
      </w:pPr>
      <w:r>
        <w:t>Si se tienen valores extremos</w:t>
      </w:r>
    </w:p>
    <w:p w14:paraId="75CF9C23" w14:textId="77777777" w:rsidR="001C4053" w:rsidRDefault="001C4053" w:rsidP="00A51724"/>
    <w:p w14:paraId="38A5E419" w14:textId="77777777" w:rsidR="001C4053" w:rsidRDefault="001C4053" w:rsidP="00A51724">
      <w:r>
        <w:t>Se le denomina coeficiente de rangos, porque hay que ordenar los datos, y en lugar de usar los valores observados, se utiliza el rango de cada valor.</w:t>
      </w:r>
    </w:p>
    <w:p w14:paraId="4F2C76D0" w14:textId="77777777" w:rsidR="001C4053" w:rsidRDefault="001C4053" w:rsidP="00A51724"/>
    <w:p w14:paraId="77D6DA55" w14:textId="77777777" w:rsidR="001C4053" w:rsidRDefault="001C4053" w:rsidP="00A51724">
      <w:r>
        <w:t>Las fórmulas son las siguientes:</w:t>
      </w:r>
    </w:p>
    <w:p w14:paraId="0882E7BE" w14:textId="77777777" w:rsidR="001C4053" w:rsidRDefault="001C4053" w:rsidP="00A51724"/>
    <w:p w14:paraId="2101170D" w14:textId="77777777" w:rsidR="001C4053" w:rsidRDefault="001C4053" w:rsidP="00A51724">
      <w:r w:rsidRPr="001C4053">
        <w:rPr>
          <w:position w:val="-24"/>
        </w:rPr>
        <w:object w:dxaOrig="1460" w:dyaOrig="680" w14:anchorId="30A8F8C3">
          <v:shape id="_x0000_i1038" type="#_x0000_t75" style="width:73.5pt;height:34.5pt" o:ole="">
            <v:imagedata r:id="rId36" o:title=""/>
          </v:shape>
          <o:OLEObject Type="Embed" ProgID="Equation.3" ShapeID="_x0000_i1038" DrawAspect="Content" ObjectID="_1648626151" r:id="rId37"/>
        </w:object>
      </w:r>
      <w:r>
        <w:t>, si menos del 25% de los datos son empates</w:t>
      </w:r>
    </w:p>
    <w:p w14:paraId="41DE1BF3" w14:textId="77777777" w:rsidR="001C4053" w:rsidRDefault="001C4053" w:rsidP="00A51724"/>
    <w:p w14:paraId="00E30509" w14:textId="77777777" w:rsidR="001C4053" w:rsidRDefault="00D149A6" w:rsidP="00A51724">
      <w:r w:rsidRPr="00D149A6">
        <w:rPr>
          <w:position w:val="-66"/>
        </w:rPr>
        <w:object w:dxaOrig="4200" w:dyaOrig="1260" w14:anchorId="5D5C2A01">
          <v:shape id="_x0000_i1039" type="#_x0000_t75" style="width:210.75pt;height:63pt" o:ole="">
            <v:imagedata r:id="rId38" o:title=""/>
          </v:shape>
          <o:OLEObject Type="Embed" ProgID="Equation.3" ShapeID="_x0000_i1039" DrawAspect="Content" ObjectID="_1648626152" r:id="rId39"/>
        </w:object>
      </w:r>
      <w:r w:rsidR="001C4053">
        <w:t>, si más del 25% de los datos son empates</w:t>
      </w:r>
    </w:p>
    <w:p w14:paraId="2044CFE3" w14:textId="77777777" w:rsidR="001C4053" w:rsidRDefault="001C4053" w:rsidP="00A51724"/>
    <w:p w14:paraId="0AE7F1FD" w14:textId="77777777" w:rsidR="001C4053" w:rsidRDefault="001C4053" w:rsidP="00A51724"/>
    <w:p w14:paraId="7F3B3090" w14:textId="77777777" w:rsidR="001C4053" w:rsidRDefault="001C4053" w:rsidP="00A51724">
      <w:r>
        <w:t>donde:</w:t>
      </w:r>
    </w:p>
    <w:p w14:paraId="1CC30EF8" w14:textId="77777777" w:rsidR="002D36D4" w:rsidRDefault="002D36D4" w:rsidP="00A51724"/>
    <w:p w14:paraId="02220BB3" w14:textId="77777777" w:rsidR="002D36D4" w:rsidRDefault="002D36D4" w:rsidP="00A51724">
      <w:r>
        <w:t>n = Tamaño de muestra</w:t>
      </w:r>
    </w:p>
    <w:p w14:paraId="6F279011" w14:textId="77777777" w:rsidR="002D36D4" w:rsidRDefault="002D36D4" w:rsidP="00A51724"/>
    <w:p w14:paraId="5BCEC54D" w14:textId="77777777" w:rsidR="002D36D4" w:rsidRPr="002D36D4" w:rsidRDefault="002D36D4" w:rsidP="00A51724">
      <w:r>
        <w:t>d</w:t>
      </w:r>
      <w:r>
        <w:rPr>
          <w:vertAlign w:val="subscript"/>
        </w:rPr>
        <w:t>i</w:t>
      </w:r>
      <w:r>
        <w:t xml:space="preserve"> = rango de x</w:t>
      </w:r>
      <w:r w:rsidRPr="002D36D4">
        <w:rPr>
          <w:vertAlign w:val="subscript"/>
        </w:rPr>
        <w:t>i</w:t>
      </w:r>
      <w:r>
        <w:t xml:space="preserve"> –rango de </w:t>
      </w:r>
      <w:proofErr w:type="spellStart"/>
      <w:r>
        <w:t>y</w:t>
      </w:r>
      <w:r w:rsidRPr="002D36D4">
        <w:rPr>
          <w:vertAlign w:val="subscript"/>
        </w:rPr>
        <w:t>i</w:t>
      </w:r>
      <w:proofErr w:type="spellEnd"/>
    </w:p>
    <w:p w14:paraId="267405BF" w14:textId="77777777" w:rsidR="008339B8" w:rsidRDefault="008339B8" w:rsidP="00A51724"/>
    <w:p w14:paraId="4C0D4402" w14:textId="77777777" w:rsidR="008339B8" w:rsidRDefault="008339B8" w:rsidP="00A51724">
      <w:proofErr w:type="spellStart"/>
      <w:r>
        <w:t>Tx</w:t>
      </w:r>
      <w:proofErr w:type="spellEnd"/>
      <w:r>
        <w:t xml:space="preserve"> </w:t>
      </w:r>
      <w:proofErr w:type="spellStart"/>
      <w:r>
        <w:t>ó</w:t>
      </w:r>
      <w:proofErr w:type="spellEnd"/>
      <w:r>
        <w:t xml:space="preserve"> Ty, son </w:t>
      </w:r>
      <w:r w:rsidR="00464888" w:rsidRPr="008339B8">
        <w:rPr>
          <w:position w:val="-24"/>
        </w:rPr>
        <w:object w:dxaOrig="3140" w:dyaOrig="680" w14:anchorId="33C4480C">
          <v:shape id="_x0000_i1040" type="#_x0000_t75" style="width:157.5pt;height:34.5pt" o:ole="">
            <v:imagedata r:id="rId40" o:title=""/>
          </v:shape>
          <o:OLEObject Type="Embed" ProgID="Equation.3" ShapeID="_x0000_i1040" DrawAspect="Content" ObjectID="_1648626153" r:id="rId41"/>
        </w:object>
      </w:r>
    </w:p>
    <w:p w14:paraId="33F6CF7A" w14:textId="77777777" w:rsidR="001C4053" w:rsidRDefault="001C4053" w:rsidP="00A51724"/>
    <w:p w14:paraId="1E82517D" w14:textId="77777777" w:rsidR="00F408A9" w:rsidRDefault="00F408A9" w:rsidP="00A51724"/>
    <w:p w14:paraId="087CFDE8" w14:textId="77777777" w:rsidR="002D36D4" w:rsidRDefault="002D36D4" w:rsidP="00A51724">
      <w:r>
        <w:lastRenderedPageBreak/>
        <w:t>Con o sin empates, el coeficiente de correlación de Spearman converge al coeficiente de correlación de Pearson, aplicado a los rangos, cuando el tamaño de muestra es razonablemente grande, por lo que se puede aplicar la misma fórmula.</w:t>
      </w:r>
    </w:p>
    <w:p w14:paraId="3E256A6C" w14:textId="77777777" w:rsidR="00F408A9" w:rsidRDefault="00F408A9" w:rsidP="00F408A9"/>
    <w:p w14:paraId="3C709377" w14:textId="77777777" w:rsidR="00A51724" w:rsidRDefault="00F408A9" w:rsidP="00A51724">
      <w:r>
        <w:t xml:space="preserve">Para probar la hipótesis nula de que </w:t>
      </w:r>
      <w:r w:rsidR="00A51724">
        <w:sym w:font="Symbol" w:char="F072"/>
      </w:r>
      <w:r w:rsidRPr="00F408A9">
        <w:rPr>
          <w:vertAlign w:val="subscript"/>
        </w:rPr>
        <w:t>s</w:t>
      </w:r>
      <w:r>
        <w:t>=0, si n&lt;30, se usa la tabla G, y si n</w:t>
      </w:r>
      <w:r>
        <w:sym w:font="Symbol" w:char="F0B3"/>
      </w:r>
      <w:r>
        <w:t>30, se usa:</w:t>
      </w:r>
    </w:p>
    <w:p w14:paraId="45D61B17" w14:textId="77777777" w:rsidR="00F408A9" w:rsidRDefault="00F408A9" w:rsidP="00A51724"/>
    <w:p w14:paraId="41DA198C" w14:textId="386BA441" w:rsidR="00F408A9" w:rsidRDefault="00C416BE" w:rsidP="00C416BE">
      <m:oMath>
        <m:r>
          <w:rPr>
            <w:rFonts w:ascii="Cambria Math"/>
          </w:rPr>
          <m:t>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s</m:t>
                </m:r>
              </m:sub>
            </m:sSub>
          </m:num>
          <m:den>
            <m:rad>
              <m:radPr>
                <m:degHide m:val="1"/>
                <m:ctrlPr>
                  <w:rPr>
                    <w:rFonts w:ascii="Cambria Math" w:hAnsi="Cambria Math"/>
                    <w:i/>
                  </w:rPr>
                </m:ctrlPr>
              </m:radPr>
              <m:deg/>
              <m:e>
                <m:f>
                  <m:fPr>
                    <m:ctrlPr>
                      <w:rPr>
                        <w:rFonts w:ascii="Cambria Math" w:hAnsi="Cambria Math"/>
                        <w:i/>
                      </w:rPr>
                    </m:ctrlPr>
                  </m:fPr>
                  <m:num>
                    <m:r>
                      <w:rPr>
                        <w:rFonts w:ascii="Cambria Math"/>
                      </w:rPr>
                      <m:t>1</m:t>
                    </m:r>
                    <m:r>
                      <w:rPr>
                        <w:rFonts w:ascii="Cambria Math"/>
                      </w:rPr>
                      <m:t>-</m:t>
                    </m:r>
                    <m:sSubSup>
                      <m:sSubSupPr>
                        <m:ctrlPr>
                          <w:rPr>
                            <w:rFonts w:ascii="Cambria Math" w:hAnsi="Cambria Math"/>
                            <w:i/>
                          </w:rPr>
                        </m:ctrlPr>
                      </m:sSubSupPr>
                      <m:e>
                        <m:r>
                          <w:rPr>
                            <w:rFonts w:ascii="Cambria Math"/>
                          </w:rPr>
                          <m:t>r</m:t>
                        </m:r>
                      </m:e>
                      <m:sub>
                        <m:r>
                          <w:rPr>
                            <w:rFonts w:ascii="Cambria Math"/>
                          </w:rPr>
                          <m:t>s</m:t>
                        </m:r>
                      </m:sub>
                      <m:sup>
                        <m:r>
                          <w:rPr>
                            <w:rFonts w:ascii="Cambria Math"/>
                          </w:rPr>
                          <m:t>2</m:t>
                        </m:r>
                      </m:sup>
                    </m:sSubSup>
                  </m:num>
                  <m:den>
                    <m:r>
                      <w:rPr>
                        <w:rFonts w:ascii="Cambria Math"/>
                      </w:rPr>
                      <m:t>n</m:t>
                    </m:r>
                    <m:r>
                      <w:rPr>
                        <w:rFonts w:ascii="Cambria Math"/>
                      </w:rPr>
                      <m:t>-</m:t>
                    </m:r>
                    <m:r>
                      <w:rPr>
                        <w:rFonts w:ascii="Cambria Math"/>
                      </w:rPr>
                      <m:t>2</m:t>
                    </m:r>
                  </m:den>
                </m:f>
              </m:e>
            </m:rad>
          </m:den>
        </m:f>
      </m:oMath>
      <w:r w:rsidR="00F408A9">
        <w:t>, y se contrasta con una t con n-</w:t>
      </w:r>
      <w:smartTag w:uri="urn:schemas-microsoft-com:office:smarttags" w:element="metricconverter">
        <w:smartTagPr>
          <w:attr w:name="ProductID" w:val="2 g"/>
        </w:smartTagPr>
        <w:r w:rsidR="00F408A9">
          <w:t xml:space="preserve">2 </w:t>
        </w:r>
        <w:proofErr w:type="spellStart"/>
        <w:r w:rsidR="00F408A9">
          <w:t>g</w:t>
        </w:r>
      </w:smartTag>
      <w:r w:rsidR="00F408A9">
        <w:t>.l</w:t>
      </w:r>
      <w:proofErr w:type="spellEnd"/>
      <w:r w:rsidR="00F408A9">
        <w:t>.</w:t>
      </w:r>
    </w:p>
    <w:p w14:paraId="6712E1AE" w14:textId="77777777" w:rsidR="00F408A9" w:rsidRDefault="00F408A9" w:rsidP="00A51724"/>
    <w:p w14:paraId="5A68B789" w14:textId="77777777" w:rsidR="00F408A9" w:rsidRDefault="00F408A9" w:rsidP="00A51724"/>
    <w:p w14:paraId="7E55EF1D" w14:textId="77777777" w:rsidR="00F408A9" w:rsidRDefault="00F408A9" w:rsidP="00A51724"/>
    <w:p w14:paraId="41C31E67" w14:textId="77777777" w:rsidR="00733CB5" w:rsidRDefault="00733CB5" w:rsidP="00733CB5">
      <w:pPr>
        <w:rPr>
          <w:b/>
        </w:rPr>
      </w:pPr>
      <w:r w:rsidRPr="00733CB5">
        <w:rPr>
          <w:b/>
        </w:rPr>
        <w:t xml:space="preserve">Coeficiente </w:t>
      </w:r>
      <w:r>
        <w:rPr>
          <w:b/>
        </w:rPr>
        <w:t>tao (</w:t>
      </w:r>
      <w:r>
        <w:rPr>
          <w:b/>
        </w:rPr>
        <w:sym w:font="Symbol" w:char="F074"/>
      </w:r>
      <w:r>
        <w:rPr>
          <w:b/>
        </w:rPr>
        <w:t>) de Kendall.</w:t>
      </w:r>
    </w:p>
    <w:p w14:paraId="75721A6D" w14:textId="77777777" w:rsidR="00733CB5" w:rsidRDefault="00733CB5" w:rsidP="00733CB5">
      <w:pPr>
        <w:rPr>
          <w:b/>
        </w:rPr>
      </w:pPr>
    </w:p>
    <w:p w14:paraId="356CAC9A" w14:textId="77777777" w:rsidR="00733CB5" w:rsidRDefault="00733CB5" w:rsidP="00A51724">
      <w:r>
        <w:t xml:space="preserve">Igual que con el coeficiente de rangos de Spearman, el tao de Kendall se usa cuando al menos una de las variables es ordinal.  Existen varias taos: </w:t>
      </w:r>
      <w:r>
        <w:sym w:font="Symbol" w:char="F074"/>
      </w:r>
      <w:r w:rsidRPr="00733CB5">
        <w:rPr>
          <w:vertAlign w:val="subscript"/>
        </w:rPr>
        <w:t>a</w:t>
      </w:r>
      <w:r>
        <w:t xml:space="preserve">, </w:t>
      </w:r>
      <w:r>
        <w:sym w:font="Symbol" w:char="F074"/>
      </w:r>
      <w:r w:rsidRPr="00733CB5">
        <w:rPr>
          <w:vertAlign w:val="subscript"/>
        </w:rPr>
        <w:t>b</w:t>
      </w:r>
      <w:r>
        <w:t xml:space="preserve">, y </w:t>
      </w:r>
      <w:r>
        <w:sym w:font="Symbol" w:char="F074"/>
      </w:r>
      <w:r w:rsidRPr="00733CB5">
        <w:rPr>
          <w:vertAlign w:val="subscript"/>
        </w:rPr>
        <w:t>c</w:t>
      </w:r>
      <w:r>
        <w:t xml:space="preserve">, dependiendo de las correcciones incluidas en la fórmula.  Así la primera fórmula que se les suministra es </w:t>
      </w:r>
      <w:r>
        <w:sym w:font="Symbol" w:char="F074"/>
      </w:r>
      <w:r w:rsidRPr="00733CB5">
        <w:rPr>
          <w:vertAlign w:val="subscript"/>
        </w:rPr>
        <w:t>a</w:t>
      </w:r>
      <w:r>
        <w:t xml:space="preserve"> porque no corrige por empates, mientras que la segunda </w:t>
      </w:r>
      <w:r>
        <w:sym w:font="Symbol" w:char="F074"/>
      </w:r>
      <w:r w:rsidR="001B173C">
        <w:rPr>
          <w:vertAlign w:val="subscript"/>
        </w:rPr>
        <w:t>c</w:t>
      </w:r>
      <w:r>
        <w:t>, sí corrige por empates.  Tao-</w:t>
      </w:r>
      <w:r w:rsidR="001B173C">
        <w:t>b</w:t>
      </w:r>
      <w:r>
        <w:t xml:space="preserve"> </w:t>
      </w:r>
      <w:r w:rsidR="001B173C">
        <w:t>se usa generalmente para tablas 2X2, lo cual no lo vamos a hacer en este curso</w:t>
      </w:r>
      <w:r>
        <w:t>.</w:t>
      </w:r>
    </w:p>
    <w:p w14:paraId="25266417" w14:textId="77777777" w:rsidR="00733CB5" w:rsidRDefault="00733CB5" w:rsidP="00A51724"/>
    <w:p w14:paraId="4CDA9F85" w14:textId="77777777" w:rsidR="00733CB5" w:rsidRPr="00733CB5" w:rsidRDefault="00733CB5" w:rsidP="00A51724">
      <w:r w:rsidRPr="00733CB5">
        <w:t>Como dice en el libro de Gutiérrez (p.72), el procedimiento es el siguiente:</w:t>
      </w:r>
    </w:p>
    <w:p w14:paraId="7A2690FF" w14:textId="77777777" w:rsidR="00733CB5" w:rsidRDefault="00733CB5" w:rsidP="00A51724"/>
    <w:p w14:paraId="3495851E" w14:textId="77777777" w:rsidR="00733CB5" w:rsidRDefault="00733CB5" w:rsidP="00733CB5">
      <w:pPr>
        <w:numPr>
          <w:ilvl w:val="0"/>
          <w:numId w:val="7"/>
        </w:numPr>
      </w:pPr>
      <w:r>
        <w:t>se calculan los rangos de las variables X y Y</w:t>
      </w:r>
    </w:p>
    <w:p w14:paraId="67209AC0" w14:textId="77777777" w:rsidR="00F408A9" w:rsidRDefault="00733CB5" w:rsidP="00733CB5">
      <w:pPr>
        <w:numPr>
          <w:ilvl w:val="0"/>
          <w:numId w:val="7"/>
        </w:numPr>
      </w:pPr>
      <w:r>
        <w:t>se ordenan los valores según la variable X</w:t>
      </w:r>
    </w:p>
    <w:p w14:paraId="68DDA332" w14:textId="77777777" w:rsidR="00733CB5" w:rsidRDefault="00733CB5" w:rsidP="00733CB5">
      <w:pPr>
        <w:numPr>
          <w:ilvl w:val="0"/>
          <w:numId w:val="7"/>
        </w:numPr>
      </w:pPr>
      <w:r>
        <w:t>se observan los valores de los rangos de la variable Y.</w:t>
      </w:r>
    </w:p>
    <w:p w14:paraId="19CAA123" w14:textId="77777777" w:rsidR="001E2477" w:rsidRDefault="001B173C" w:rsidP="001B173C">
      <w:pPr>
        <w:numPr>
          <w:ilvl w:val="0"/>
          <w:numId w:val="7"/>
        </w:numPr>
      </w:pPr>
      <w:r>
        <w:t xml:space="preserve">Para Y(i), se cuentan cuantos Y(j&gt;i) son mayores que Y(i) y se le restan cuantos Y(j&gt;i) son menores que Y(i). </w:t>
      </w:r>
    </w:p>
    <w:p w14:paraId="0D948BBE" w14:textId="77777777" w:rsidR="001E2477" w:rsidRDefault="001B173C" w:rsidP="001E2477">
      <w:pPr>
        <w:numPr>
          <w:ilvl w:val="0"/>
          <w:numId w:val="7"/>
        </w:numPr>
      </w:pPr>
      <w:r>
        <w:t>Se suman después estas diferencias</w:t>
      </w:r>
      <w:r w:rsidR="001E2477">
        <w:t>, y esto es S, en la fórmula:</w:t>
      </w:r>
    </w:p>
    <w:p w14:paraId="16C1AB34" w14:textId="77777777" w:rsidR="001E2477" w:rsidRDefault="001E2477" w:rsidP="001E2477"/>
    <w:p w14:paraId="1ED19FB1" w14:textId="77777777" w:rsidR="001E2477" w:rsidRDefault="001E2477" w:rsidP="002C2CCF">
      <w:pPr>
        <w:ind w:firstLine="708"/>
      </w:pPr>
      <w:r w:rsidRPr="001E2477">
        <w:rPr>
          <w:position w:val="-30"/>
        </w:rPr>
        <w:object w:dxaOrig="1960" w:dyaOrig="680" w14:anchorId="620D2F2C">
          <v:shape id="_x0000_i1041" type="#_x0000_t75" style="width:98.25pt;height:34.5pt" o:ole="">
            <v:imagedata r:id="rId42" o:title=""/>
          </v:shape>
          <o:OLEObject Type="Embed" ProgID="Equation.3" ShapeID="_x0000_i1041" DrawAspect="Content" ObjectID="_1648626154" r:id="rId43"/>
        </w:object>
      </w:r>
    </w:p>
    <w:p w14:paraId="6AE80CCF" w14:textId="77777777" w:rsidR="001E2477" w:rsidRDefault="001E2477" w:rsidP="001E2477"/>
    <w:p w14:paraId="6340544A" w14:textId="77777777" w:rsidR="001E2477" w:rsidRDefault="001E2477" w:rsidP="001E2477"/>
    <w:p w14:paraId="35EE74B9" w14:textId="77777777" w:rsidR="001E2477" w:rsidRPr="00733CB5" w:rsidRDefault="001B173C" w:rsidP="002C2CCF">
      <w:pPr>
        <w:ind w:firstLine="708"/>
      </w:pPr>
      <w:r w:rsidRPr="001E2477">
        <w:rPr>
          <w:position w:val="-34"/>
        </w:rPr>
        <w:object w:dxaOrig="3980" w:dyaOrig="720" w14:anchorId="2ED7966F">
          <v:shape id="_x0000_i1042" type="#_x0000_t75" style="width:199.5pt;height:36.75pt" o:ole="">
            <v:imagedata r:id="rId44" o:title=""/>
          </v:shape>
          <o:OLEObject Type="Embed" ProgID="Equation.3" ShapeID="_x0000_i1042" DrawAspect="Content" ObjectID="_1648626155" r:id="rId45"/>
        </w:object>
      </w:r>
    </w:p>
    <w:p w14:paraId="1800AEE2" w14:textId="77777777" w:rsidR="00A51724" w:rsidRPr="00733CB5" w:rsidRDefault="00A51724" w:rsidP="004D4953"/>
    <w:p w14:paraId="6D41C720" w14:textId="77777777" w:rsidR="004D4953" w:rsidRDefault="001E2477" w:rsidP="004D4953">
      <w:r>
        <w:t xml:space="preserve">donde </w:t>
      </w:r>
      <w:proofErr w:type="spellStart"/>
      <w:r>
        <w:t>Tx</w:t>
      </w:r>
      <w:proofErr w:type="spellEnd"/>
      <w:r>
        <w:t xml:space="preserve"> y Ty son los mismos definidos anteriormente para el coeficiente de Spearman.</w:t>
      </w:r>
    </w:p>
    <w:p w14:paraId="0F810B37" w14:textId="77777777" w:rsidR="001E2477" w:rsidRDefault="001E2477" w:rsidP="004D4953"/>
    <w:p w14:paraId="649808BB" w14:textId="77777777" w:rsidR="001E2477" w:rsidRDefault="002C2CCF" w:rsidP="004D4953">
      <w:r>
        <w:t xml:space="preserve">Para probar la hipótesis nula de que </w:t>
      </w:r>
      <w:r>
        <w:sym w:font="Symbol" w:char="F074"/>
      </w:r>
      <w:r>
        <w:t>=0, si n≤10, usar la tabla H, y si no, con muestras grandes, se puede aproximar el estadístico de prueba tiene una distribución normal estándar:</w:t>
      </w:r>
    </w:p>
    <w:p w14:paraId="3793E046" w14:textId="77777777" w:rsidR="002C2CCF" w:rsidRDefault="002C2CCF" w:rsidP="004D4953"/>
    <w:p w14:paraId="3F0FBE50" w14:textId="77777777" w:rsidR="002C2CCF" w:rsidRDefault="008775DF" w:rsidP="002C2CCF">
      <w:pPr>
        <w:ind w:firstLine="708"/>
      </w:pPr>
      <w:r w:rsidRPr="002C2CCF">
        <w:rPr>
          <w:position w:val="-64"/>
        </w:rPr>
        <w:object w:dxaOrig="1579" w:dyaOrig="1020" w14:anchorId="1FB2E5EF">
          <v:shape id="_x0000_i1043" type="#_x0000_t75" style="width:79.5pt;height:51.75pt" o:ole="">
            <v:imagedata r:id="rId46" o:title=""/>
          </v:shape>
          <o:OLEObject Type="Embed" ProgID="Equation.3" ShapeID="_x0000_i1043" DrawAspect="Content" ObjectID="_1648626156" r:id="rId47"/>
        </w:object>
      </w:r>
    </w:p>
    <w:p w14:paraId="5A04D795" w14:textId="77777777" w:rsidR="002C2CCF" w:rsidRDefault="002C2CCF" w:rsidP="004D4953"/>
    <w:p w14:paraId="06CF44C7" w14:textId="77777777" w:rsidR="008775DF" w:rsidRDefault="008775DF" w:rsidP="004D4953"/>
    <w:p w14:paraId="588E2B02" w14:textId="77777777" w:rsidR="008775DF" w:rsidRDefault="008775DF" w:rsidP="004D4953"/>
    <w:p w14:paraId="6114C5B7" w14:textId="77777777" w:rsidR="008775DF" w:rsidRDefault="008775DF" w:rsidP="004D4953">
      <w:r>
        <w:lastRenderedPageBreak/>
        <w:t xml:space="preserve">Tanto el </w:t>
      </w:r>
      <w:proofErr w:type="spellStart"/>
      <w:r>
        <w:t>r</w:t>
      </w:r>
      <w:r w:rsidRPr="00C01BF1">
        <w:rPr>
          <w:vertAlign w:val="subscript"/>
        </w:rPr>
        <w:t>s</w:t>
      </w:r>
      <w:proofErr w:type="spellEnd"/>
      <w:r>
        <w:t xml:space="preserve"> como el </w:t>
      </w:r>
      <w:r>
        <w:sym w:font="Symbol" w:char="F074"/>
      </w:r>
      <w:r>
        <w:t xml:space="preserve"> varían de </w:t>
      </w:r>
      <w:smartTag w:uri="urn:schemas-microsoft-com:office:smarttags" w:element="metricconverter">
        <w:smartTagPr>
          <w:attr w:name="ProductID" w:val="-1 a"/>
        </w:smartTagPr>
        <w:r>
          <w:t>-1 a</w:t>
        </w:r>
      </w:smartTag>
      <w:r>
        <w:t xml:space="preserve"> 1, y se interpretan similar a un coeficiente de correlación lineal de Pearson</w:t>
      </w:r>
    </w:p>
    <w:p w14:paraId="74F1DD16" w14:textId="77777777" w:rsidR="008775DF" w:rsidRDefault="008775DF" w:rsidP="004D4953"/>
    <w:p w14:paraId="7DBB8C80" w14:textId="77777777" w:rsidR="008775DF" w:rsidRDefault="008775DF" w:rsidP="004D4953"/>
    <w:p w14:paraId="1F09FFEA" w14:textId="77777777" w:rsidR="008775DF" w:rsidRPr="008775DF" w:rsidRDefault="008775DF" w:rsidP="004D4953">
      <w:pPr>
        <w:rPr>
          <w:b/>
        </w:rPr>
      </w:pPr>
      <w:r w:rsidRPr="008775DF">
        <w:rPr>
          <w:b/>
        </w:rPr>
        <w:t>Razón de correlación, o eta (</w:t>
      </w:r>
      <w:r w:rsidRPr="008775DF">
        <w:rPr>
          <w:b/>
        </w:rPr>
        <w:sym w:font="Symbol" w:char="F068"/>
      </w:r>
      <w:r w:rsidRPr="008775DF">
        <w:rPr>
          <w:b/>
        </w:rPr>
        <w:t>)</w:t>
      </w:r>
    </w:p>
    <w:p w14:paraId="5DAB7FC2" w14:textId="77777777" w:rsidR="008775DF" w:rsidRDefault="008775DF" w:rsidP="004D4953"/>
    <w:p w14:paraId="175127D2" w14:textId="77777777" w:rsidR="008775DF" w:rsidRDefault="008775DF" w:rsidP="004D4953">
      <w:r>
        <w:t xml:space="preserve">Se utiliza para medir la asociación entre una variable nominal, y una variable cuantitativa (intervalo o de razón).  </w:t>
      </w:r>
      <w:r>
        <w:sym w:font="Symbol" w:char="F068"/>
      </w:r>
      <w:r>
        <w:t xml:space="preserve"> varía </w:t>
      </w:r>
      <w:r w:rsidR="00C01BF1">
        <w:t xml:space="preserve">entre </w:t>
      </w:r>
      <w:r>
        <w:t xml:space="preserve">0 y 1, donde 0 indica que no hay asociación, y 1 indica que hay asociación.  </w:t>
      </w:r>
    </w:p>
    <w:p w14:paraId="1F715DCF" w14:textId="77777777" w:rsidR="008775DF" w:rsidRDefault="008775DF" w:rsidP="004D4953"/>
    <w:p w14:paraId="5B28A2B8" w14:textId="77777777" w:rsidR="008775DF" w:rsidRDefault="008775DF" w:rsidP="004D4953">
      <w:r>
        <w:t xml:space="preserve">La fórmula es equivalente a la raíz cuadrada de la razón de </w:t>
      </w:r>
      <w:smartTag w:uri="urn:schemas-microsoft-com:office:smarttags" w:element="PersonName">
        <w:smartTagPr>
          <w:attr w:name="ProductID" w:val="la Suma"/>
        </w:smartTagPr>
        <w:r>
          <w:t>la Suma</w:t>
        </w:r>
      </w:smartTag>
      <w:r>
        <w:t xml:space="preserve"> de Cuadrados Entre Grupos y </w:t>
      </w:r>
      <w:smartTag w:uri="urn:schemas-microsoft-com:office:smarttags" w:element="PersonName">
        <w:smartTagPr>
          <w:attr w:name="ProductID" w:val="la Suma"/>
        </w:smartTagPr>
        <w:r>
          <w:t>la Suma</w:t>
        </w:r>
      </w:smartTag>
      <w:r>
        <w:t xml:space="preserve"> de Cuadrados Total, en un Análisis de Variancia de una vía.</w:t>
      </w:r>
    </w:p>
    <w:p w14:paraId="40F7427D" w14:textId="77777777" w:rsidR="008775DF" w:rsidRDefault="008775DF" w:rsidP="004D4953"/>
    <w:p w14:paraId="68BE807C" w14:textId="77777777" w:rsidR="008775DF" w:rsidRDefault="008775DF" w:rsidP="004D4953">
      <w:r>
        <w:t>La fórmula sería:</w:t>
      </w:r>
    </w:p>
    <w:p w14:paraId="6F541565" w14:textId="77777777" w:rsidR="008775DF" w:rsidRDefault="008775DF" w:rsidP="004D4953"/>
    <w:p w14:paraId="07C5C9AB" w14:textId="77777777" w:rsidR="008775DF" w:rsidRDefault="002478CF" w:rsidP="002478CF">
      <w:pPr>
        <w:ind w:firstLine="708"/>
      </w:pPr>
      <w:r w:rsidRPr="008775DF">
        <w:rPr>
          <w:position w:val="-66"/>
        </w:rPr>
        <w:object w:dxaOrig="2320" w:dyaOrig="1500" w14:anchorId="2D2BD1D9">
          <v:shape id="_x0000_i1044" type="#_x0000_t75" style="width:115.5pt;height:75pt" o:ole="">
            <v:imagedata r:id="rId48" o:title=""/>
          </v:shape>
          <o:OLEObject Type="Embed" ProgID="Equation.3" ShapeID="_x0000_i1044" DrawAspect="Content" ObjectID="_1648626157" r:id="rId49"/>
        </w:object>
      </w:r>
    </w:p>
    <w:p w14:paraId="49D64FE8" w14:textId="77777777" w:rsidR="008775DF" w:rsidRDefault="008775DF" w:rsidP="004D4953"/>
    <w:p w14:paraId="3DC44642" w14:textId="77777777" w:rsidR="008775DF" w:rsidRDefault="008775DF" w:rsidP="004D4953">
      <w:r>
        <w:t>donde:</w:t>
      </w:r>
    </w:p>
    <w:p w14:paraId="2DC816B0" w14:textId="77777777" w:rsidR="008775DF" w:rsidRDefault="008775DF" w:rsidP="004D4953"/>
    <w:p w14:paraId="701B2711" w14:textId="77777777" w:rsidR="002478CF" w:rsidRDefault="002478CF" w:rsidP="004D4953">
      <w:r>
        <w:t>n</w:t>
      </w:r>
      <w:r w:rsidRPr="002478CF">
        <w:rPr>
          <w:vertAlign w:val="subscript"/>
        </w:rPr>
        <w:t>i</w:t>
      </w:r>
      <w:r>
        <w:t>:</w:t>
      </w:r>
      <w:r>
        <w:tab/>
        <w:t># observaciones en el grupo i</w:t>
      </w:r>
    </w:p>
    <w:p w14:paraId="5CB69BCE" w14:textId="77777777" w:rsidR="002478CF" w:rsidRDefault="002478CF" w:rsidP="004D4953">
      <w:r w:rsidRPr="002478CF">
        <w:rPr>
          <w:position w:val="-12"/>
        </w:rPr>
        <w:object w:dxaOrig="260" w:dyaOrig="360" w14:anchorId="051E4B60">
          <v:shape id="_x0000_i1045" type="#_x0000_t75" style="width:13.5pt;height:18pt" o:ole="">
            <v:imagedata r:id="rId50" o:title=""/>
          </v:shape>
          <o:OLEObject Type="Embed" ProgID="Equation.3" ShapeID="_x0000_i1045" DrawAspect="Content" ObjectID="_1648626158" r:id="rId51"/>
        </w:object>
      </w:r>
      <w:r>
        <w:t>:</w:t>
      </w:r>
      <w:r>
        <w:tab/>
        <w:t>promedio de observaciones en el grupo i</w:t>
      </w:r>
    </w:p>
    <w:p w14:paraId="64840593" w14:textId="77777777" w:rsidR="002478CF" w:rsidRDefault="002478CF" w:rsidP="004D4953">
      <w:r w:rsidRPr="002478CF">
        <w:rPr>
          <w:position w:val="-10"/>
        </w:rPr>
        <w:object w:dxaOrig="220" w:dyaOrig="260" w14:anchorId="763E57AC">
          <v:shape id="_x0000_i1046" type="#_x0000_t75" style="width:11.25pt;height:13.5pt" o:ole="">
            <v:imagedata r:id="rId52" o:title=""/>
          </v:shape>
          <o:OLEObject Type="Embed" ProgID="Equation.3" ShapeID="_x0000_i1046" DrawAspect="Content" ObjectID="_1648626159" r:id="rId53"/>
        </w:object>
      </w:r>
      <w:r>
        <w:t>:</w:t>
      </w:r>
      <w:r>
        <w:tab/>
        <w:t>promedio de todas las observaciones</w:t>
      </w:r>
    </w:p>
    <w:p w14:paraId="37D6CD24" w14:textId="77777777" w:rsidR="002478CF" w:rsidRDefault="002478CF" w:rsidP="004D4953">
      <w:r>
        <w:t xml:space="preserve">k: </w:t>
      </w:r>
      <w:r>
        <w:tab/>
        <w:t># de grupos</w:t>
      </w:r>
    </w:p>
    <w:p w14:paraId="4688B7C4" w14:textId="77777777" w:rsidR="002478CF" w:rsidRDefault="002478CF" w:rsidP="004D4953">
      <w:r>
        <w:t>n:</w:t>
      </w:r>
      <w:r>
        <w:tab/>
        <w:t>Total de muestra</w:t>
      </w:r>
    </w:p>
    <w:p w14:paraId="05FEC44E" w14:textId="77777777" w:rsidR="008775DF" w:rsidRDefault="008775DF" w:rsidP="004D4953"/>
    <w:p w14:paraId="19BD9F9B" w14:textId="77777777" w:rsidR="008775DF" w:rsidRDefault="008775DF" w:rsidP="004D4953"/>
    <w:p w14:paraId="1AA0CAC9" w14:textId="77777777" w:rsidR="008775DF" w:rsidRDefault="008775DF" w:rsidP="004D4953"/>
    <w:p w14:paraId="259053D1" w14:textId="77777777" w:rsidR="008775DF" w:rsidRDefault="008775DF" w:rsidP="004D4953">
      <w:r>
        <w:t xml:space="preserve">Si los individuos dentro de cada grupo fueron asignados al azar, el siguiente estadístico de prueba tiene una distribución F con k-1 y n-k </w:t>
      </w:r>
      <w:proofErr w:type="spellStart"/>
      <w:r>
        <w:t>g.l</w:t>
      </w:r>
      <w:proofErr w:type="spellEnd"/>
      <w:r>
        <w:t>.</w:t>
      </w:r>
    </w:p>
    <w:p w14:paraId="2CEC47C0" w14:textId="77777777" w:rsidR="008775DF" w:rsidRDefault="008775DF" w:rsidP="004D4953"/>
    <w:p w14:paraId="7F896DE2" w14:textId="77777777" w:rsidR="002F7599" w:rsidRDefault="002F7599" w:rsidP="004D4953">
      <w:r>
        <w:t>Si H0:</w:t>
      </w:r>
      <w:r>
        <w:sym w:font="Symbol" w:char="F068"/>
      </w:r>
      <w:r>
        <w:t>=0, se puede utilizar el siguiente estadístico de prueba para la prueba de hipótesis.</w:t>
      </w:r>
    </w:p>
    <w:p w14:paraId="56496ED6" w14:textId="77777777" w:rsidR="002478CF" w:rsidRDefault="002478CF" w:rsidP="004D4953"/>
    <w:p w14:paraId="5A2DEBC5" w14:textId="77777777" w:rsidR="002478CF" w:rsidRDefault="002478CF" w:rsidP="004D4953">
      <w:r w:rsidRPr="002478CF">
        <w:rPr>
          <w:position w:val="-32"/>
        </w:rPr>
        <w:object w:dxaOrig="2040" w:dyaOrig="760" w14:anchorId="50B64B5B">
          <v:shape id="_x0000_i1047" type="#_x0000_t75" style="width:102pt;height:38.25pt" o:ole="">
            <v:imagedata r:id="rId54" o:title=""/>
          </v:shape>
          <o:OLEObject Type="Embed" ProgID="Equation.3" ShapeID="_x0000_i1047" DrawAspect="Content" ObjectID="_1648626160" r:id="rId55"/>
        </w:object>
      </w:r>
    </w:p>
    <w:p w14:paraId="2EBAD137" w14:textId="77777777" w:rsidR="002478CF" w:rsidRDefault="002478CF" w:rsidP="004D4953"/>
    <w:p w14:paraId="4FF8ECFE" w14:textId="77777777" w:rsidR="002478CF" w:rsidRDefault="002478CF" w:rsidP="004D4953"/>
    <w:sectPr w:rsidR="002478CF" w:rsidSect="003936D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08279" w14:textId="77777777" w:rsidR="002E5FCE" w:rsidRDefault="002E5FCE" w:rsidP="002253B1">
      <w:r>
        <w:separator/>
      </w:r>
    </w:p>
  </w:endnote>
  <w:endnote w:type="continuationSeparator" w:id="0">
    <w:p w14:paraId="7EB74EDE" w14:textId="77777777" w:rsidR="002E5FCE" w:rsidRDefault="002E5FCE" w:rsidP="0022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D5BB2" w14:textId="77777777" w:rsidR="002E5FCE" w:rsidRDefault="002E5FCE" w:rsidP="002253B1">
      <w:r>
        <w:separator/>
      </w:r>
    </w:p>
  </w:footnote>
  <w:footnote w:type="continuationSeparator" w:id="0">
    <w:p w14:paraId="0FDCB86C" w14:textId="77777777" w:rsidR="002E5FCE" w:rsidRDefault="002E5FCE" w:rsidP="002253B1">
      <w:r>
        <w:continuationSeparator/>
      </w:r>
    </w:p>
  </w:footnote>
  <w:footnote w:id="1">
    <w:p w14:paraId="68C19CAB" w14:textId="77777777" w:rsidR="00AD2E6A" w:rsidRPr="00A91245" w:rsidRDefault="00AD2E6A" w:rsidP="00A91245">
      <w:pPr>
        <w:pStyle w:val="Textonotapie"/>
        <w:rPr>
          <w:lang w:val="pt-BR"/>
        </w:rPr>
      </w:pPr>
      <w:r>
        <w:rPr>
          <w:rStyle w:val="Refdenotaalpie"/>
        </w:rPr>
        <w:footnoteRef/>
      </w:r>
      <w:r w:rsidRPr="00A91245">
        <w:rPr>
          <w:lang w:val="pt-BR"/>
        </w:rPr>
        <w:t xml:space="preserve"> Tomado de:  http://www.people.ku.edu/~preacher/fisher/fisher.htm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1"/>
      </v:shape>
    </w:pict>
  </w:numPicBullet>
  <w:abstractNum w:abstractNumId="0" w15:restartNumberingAfterBreak="0">
    <w:nsid w:val="08CC20C0"/>
    <w:multiLevelType w:val="hybridMultilevel"/>
    <w:tmpl w:val="3580D56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F1A7D"/>
    <w:multiLevelType w:val="hybridMultilevel"/>
    <w:tmpl w:val="E62A6BB4"/>
    <w:lvl w:ilvl="0" w:tplc="0C0A0007">
      <w:start w:val="1"/>
      <w:numFmt w:val="bullet"/>
      <w:lvlText w:val=""/>
      <w:lvlPicBulletId w:val="0"/>
      <w:lvlJc w:val="left"/>
      <w:pPr>
        <w:tabs>
          <w:tab w:val="num" w:pos="840"/>
        </w:tabs>
        <w:ind w:left="840" w:hanging="360"/>
      </w:pPr>
      <w:rPr>
        <w:rFonts w:ascii="Symbol" w:hAnsi="Symbol" w:hint="default"/>
      </w:rPr>
    </w:lvl>
    <w:lvl w:ilvl="1" w:tplc="0C0A0003">
      <w:start w:val="1"/>
      <w:numFmt w:val="bullet"/>
      <w:lvlText w:val="o"/>
      <w:lvlJc w:val="left"/>
      <w:pPr>
        <w:tabs>
          <w:tab w:val="num" w:pos="1560"/>
        </w:tabs>
        <w:ind w:left="1560" w:hanging="360"/>
      </w:pPr>
      <w:rPr>
        <w:rFonts w:ascii="Courier New" w:hAnsi="Courier New" w:cs="Courier New" w:hint="default"/>
      </w:rPr>
    </w:lvl>
    <w:lvl w:ilvl="2" w:tplc="0C0A0005" w:tentative="1">
      <w:start w:val="1"/>
      <w:numFmt w:val="bullet"/>
      <w:lvlText w:val=""/>
      <w:lvlJc w:val="left"/>
      <w:pPr>
        <w:tabs>
          <w:tab w:val="num" w:pos="2280"/>
        </w:tabs>
        <w:ind w:left="2280" w:hanging="360"/>
      </w:pPr>
      <w:rPr>
        <w:rFonts w:ascii="Wingdings" w:hAnsi="Wingdings" w:hint="default"/>
      </w:rPr>
    </w:lvl>
    <w:lvl w:ilvl="3" w:tplc="0C0A0001" w:tentative="1">
      <w:start w:val="1"/>
      <w:numFmt w:val="bullet"/>
      <w:lvlText w:val=""/>
      <w:lvlJc w:val="left"/>
      <w:pPr>
        <w:tabs>
          <w:tab w:val="num" w:pos="3000"/>
        </w:tabs>
        <w:ind w:left="3000" w:hanging="360"/>
      </w:pPr>
      <w:rPr>
        <w:rFonts w:ascii="Symbol" w:hAnsi="Symbol" w:hint="default"/>
      </w:rPr>
    </w:lvl>
    <w:lvl w:ilvl="4" w:tplc="0C0A0003" w:tentative="1">
      <w:start w:val="1"/>
      <w:numFmt w:val="bullet"/>
      <w:lvlText w:val="o"/>
      <w:lvlJc w:val="left"/>
      <w:pPr>
        <w:tabs>
          <w:tab w:val="num" w:pos="3720"/>
        </w:tabs>
        <w:ind w:left="3720" w:hanging="360"/>
      </w:pPr>
      <w:rPr>
        <w:rFonts w:ascii="Courier New" w:hAnsi="Courier New" w:cs="Courier New" w:hint="default"/>
      </w:rPr>
    </w:lvl>
    <w:lvl w:ilvl="5" w:tplc="0C0A0005" w:tentative="1">
      <w:start w:val="1"/>
      <w:numFmt w:val="bullet"/>
      <w:lvlText w:val=""/>
      <w:lvlJc w:val="left"/>
      <w:pPr>
        <w:tabs>
          <w:tab w:val="num" w:pos="4440"/>
        </w:tabs>
        <w:ind w:left="4440" w:hanging="360"/>
      </w:pPr>
      <w:rPr>
        <w:rFonts w:ascii="Wingdings" w:hAnsi="Wingdings" w:hint="default"/>
      </w:rPr>
    </w:lvl>
    <w:lvl w:ilvl="6" w:tplc="0C0A0001" w:tentative="1">
      <w:start w:val="1"/>
      <w:numFmt w:val="bullet"/>
      <w:lvlText w:val=""/>
      <w:lvlJc w:val="left"/>
      <w:pPr>
        <w:tabs>
          <w:tab w:val="num" w:pos="5160"/>
        </w:tabs>
        <w:ind w:left="5160" w:hanging="360"/>
      </w:pPr>
      <w:rPr>
        <w:rFonts w:ascii="Symbol" w:hAnsi="Symbol" w:hint="default"/>
      </w:rPr>
    </w:lvl>
    <w:lvl w:ilvl="7" w:tplc="0C0A0003" w:tentative="1">
      <w:start w:val="1"/>
      <w:numFmt w:val="bullet"/>
      <w:lvlText w:val="o"/>
      <w:lvlJc w:val="left"/>
      <w:pPr>
        <w:tabs>
          <w:tab w:val="num" w:pos="5880"/>
        </w:tabs>
        <w:ind w:left="5880" w:hanging="360"/>
      </w:pPr>
      <w:rPr>
        <w:rFonts w:ascii="Courier New" w:hAnsi="Courier New" w:cs="Courier New" w:hint="default"/>
      </w:rPr>
    </w:lvl>
    <w:lvl w:ilvl="8" w:tplc="0C0A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2BEB2207"/>
    <w:multiLevelType w:val="hybridMultilevel"/>
    <w:tmpl w:val="61509B2C"/>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4D0F8B"/>
    <w:multiLevelType w:val="hybridMultilevel"/>
    <w:tmpl w:val="EE524160"/>
    <w:lvl w:ilvl="0" w:tplc="6E5E894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4C2F6D63"/>
    <w:multiLevelType w:val="hybridMultilevel"/>
    <w:tmpl w:val="D60C3EA0"/>
    <w:lvl w:ilvl="0" w:tplc="0C0A0015">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CA2169D"/>
    <w:multiLevelType w:val="multilevel"/>
    <w:tmpl w:val="7F44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76631"/>
    <w:multiLevelType w:val="hybridMultilevel"/>
    <w:tmpl w:val="BDB2C80E"/>
    <w:lvl w:ilvl="0" w:tplc="36302772">
      <w:start w:val="1"/>
      <w:numFmt w:val="upperRoman"/>
      <w:pStyle w:val="Enunciado"/>
      <w:lvlText w:val="%1."/>
      <w:lvlJc w:val="left"/>
      <w:pPr>
        <w:tabs>
          <w:tab w:val="num" w:pos="720"/>
        </w:tabs>
        <w:ind w:left="432" w:hanging="432"/>
      </w:pPr>
      <w:rPr>
        <w:rFonts w:ascii="Garamond" w:hAnsi="Garamond" w:hint="default"/>
        <w:b w:val="0"/>
        <w:i w:val="0"/>
        <w:caps/>
        <w:strike w:val="0"/>
        <w:dstrike w:val="0"/>
        <w:vanish w:val="0"/>
        <w:sz w:val="26"/>
        <w:vertAlign w:val="baseline"/>
      </w:rPr>
    </w:lvl>
    <w:lvl w:ilvl="1" w:tplc="04090019">
      <w:start w:val="1"/>
      <w:numFmt w:val="lowerLetter"/>
      <w:lvlText w:val="%2)"/>
      <w:lvlJc w:val="left"/>
      <w:pPr>
        <w:tabs>
          <w:tab w:val="num" w:pos="1780"/>
        </w:tabs>
        <w:ind w:left="1780" w:hanging="360"/>
      </w:pPr>
      <w:rPr>
        <w:rFonts w:ascii="Garamond" w:hAnsi="Garamond" w:hint="default"/>
        <w:b w:val="0"/>
        <w:i w:val="0"/>
        <w:caps w:val="0"/>
        <w:strike w:val="0"/>
        <w:dstrike w:val="0"/>
        <w:vanish w:val="0"/>
        <w:sz w:val="26"/>
        <w:vertAlign w:val="baseline"/>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7" w15:restartNumberingAfterBreak="0">
    <w:nsid w:val="5EE00C58"/>
    <w:multiLevelType w:val="hybridMultilevel"/>
    <w:tmpl w:val="F732D330"/>
    <w:lvl w:ilvl="0" w:tplc="68B6A446">
      <w:start w:val="1"/>
      <w:numFmt w:val="lowerLetter"/>
      <w:lvlText w:val="%1)"/>
      <w:lvlJc w:val="left"/>
      <w:pPr>
        <w:tabs>
          <w:tab w:val="num" w:pos="720"/>
        </w:tabs>
        <w:ind w:left="720" w:hanging="360"/>
      </w:pPr>
      <w:rPr>
        <w:rFonts w:hint="default"/>
      </w:rPr>
    </w:lvl>
    <w:lvl w:ilvl="1" w:tplc="8C24AD6A" w:tentative="1">
      <w:start w:val="1"/>
      <w:numFmt w:val="lowerLetter"/>
      <w:lvlText w:val="%2."/>
      <w:lvlJc w:val="left"/>
      <w:pPr>
        <w:tabs>
          <w:tab w:val="num" w:pos="1440"/>
        </w:tabs>
        <w:ind w:left="1440" w:hanging="360"/>
      </w:pPr>
    </w:lvl>
    <w:lvl w:ilvl="2" w:tplc="443AB974" w:tentative="1">
      <w:start w:val="1"/>
      <w:numFmt w:val="lowerRoman"/>
      <w:lvlText w:val="%3."/>
      <w:lvlJc w:val="right"/>
      <w:pPr>
        <w:tabs>
          <w:tab w:val="num" w:pos="2160"/>
        </w:tabs>
        <w:ind w:left="2160" w:hanging="180"/>
      </w:pPr>
    </w:lvl>
    <w:lvl w:ilvl="3" w:tplc="4C4A394E" w:tentative="1">
      <w:start w:val="1"/>
      <w:numFmt w:val="decimal"/>
      <w:lvlText w:val="%4."/>
      <w:lvlJc w:val="left"/>
      <w:pPr>
        <w:tabs>
          <w:tab w:val="num" w:pos="2880"/>
        </w:tabs>
        <w:ind w:left="2880" w:hanging="360"/>
      </w:pPr>
    </w:lvl>
    <w:lvl w:ilvl="4" w:tplc="C540E1DC" w:tentative="1">
      <w:start w:val="1"/>
      <w:numFmt w:val="lowerLetter"/>
      <w:lvlText w:val="%5."/>
      <w:lvlJc w:val="left"/>
      <w:pPr>
        <w:tabs>
          <w:tab w:val="num" w:pos="3600"/>
        </w:tabs>
        <w:ind w:left="3600" w:hanging="360"/>
      </w:pPr>
    </w:lvl>
    <w:lvl w:ilvl="5" w:tplc="71787144" w:tentative="1">
      <w:start w:val="1"/>
      <w:numFmt w:val="lowerRoman"/>
      <w:lvlText w:val="%6."/>
      <w:lvlJc w:val="right"/>
      <w:pPr>
        <w:tabs>
          <w:tab w:val="num" w:pos="4320"/>
        </w:tabs>
        <w:ind w:left="4320" w:hanging="180"/>
      </w:pPr>
    </w:lvl>
    <w:lvl w:ilvl="6" w:tplc="CF9C4AA6" w:tentative="1">
      <w:start w:val="1"/>
      <w:numFmt w:val="decimal"/>
      <w:lvlText w:val="%7."/>
      <w:lvlJc w:val="left"/>
      <w:pPr>
        <w:tabs>
          <w:tab w:val="num" w:pos="5040"/>
        </w:tabs>
        <w:ind w:left="5040" w:hanging="360"/>
      </w:pPr>
    </w:lvl>
    <w:lvl w:ilvl="7" w:tplc="2BA25104" w:tentative="1">
      <w:start w:val="1"/>
      <w:numFmt w:val="lowerLetter"/>
      <w:lvlText w:val="%8."/>
      <w:lvlJc w:val="left"/>
      <w:pPr>
        <w:tabs>
          <w:tab w:val="num" w:pos="5760"/>
        </w:tabs>
        <w:ind w:left="5760" w:hanging="360"/>
      </w:pPr>
    </w:lvl>
    <w:lvl w:ilvl="8" w:tplc="84E256E0" w:tentative="1">
      <w:start w:val="1"/>
      <w:numFmt w:val="lowerRoman"/>
      <w:lvlText w:val="%9."/>
      <w:lvlJc w:val="right"/>
      <w:pPr>
        <w:tabs>
          <w:tab w:val="num" w:pos="6480"/>
        </w:tabs>
        <w:ind w:left="6480" w:hanging="180"/>
      </w:pPr>
    </w:lvl>
  </w:abstractNum>
  <w:abstractNum w:abstractNumId="8" w15:restartNumberingAfterBreak="0">
    <w:nsid w:val="6F2E005D"/>
    <w:multiLevelType w:val="multilevel"/>
    <w:tmpl w:val="5A02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43227"/>
    <w:multiLevelType w:val="multilevel"/>
    <w:tmpl w:val="5E20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C298B"/>
    <w:multiLevelType w:val="multilevel"/>
    <w:tmpl w:val="F05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8"/>
  </w:num>
  <w:num w:numId="5">
    <w:abstractNumId w:val="2"/>
  </w:num>
  <w:num w:numId="6">
    <w:abstractNumId w:val="7"/>
  </w:num>
  <w:num w:numId="7">
    <w:abstractNumId w:val="1"/>
  </w:num>
  <w:num w:numId="8">
    <w:abstractNumId w:val="6"/>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943"/>
    <w:rsid w:val="00015D91"/>
    <w:rsid w:val="000565DB"/>
    <w:rsid w:val="000574CF"/>
    <w:rsid w:val="0006129D"/>
    <w:rsid w:val="000733EE"/>
    <w:rsid w:val="00090C6D"/>
    <w:rsid w:val="000F0E20"/>
    <w:rsid w:val="00100FCA"/>
    <w:rsid w:val="00106150"/>
    <w:rsid w:val="00107394"/>
    <w:rsid w:val="001237EF"/>
    <w:rsid w:val="00172C50"/>
    <w:rsid w:val="00177A86"/>
    <w:rsid w:val="001B173C"/>
    <w:rsid w:val="001C4053"/>
    <w:rsid w:val="001D2338"/>
    <w:rsid w:val="001E2477"/>
    <w:rsid w:val="002253B1"/>
    <w:rsid w:val="0023540C"/>
    <w:rsid w:val="002478CF"/>
    <w:rsid w:val="00264399"/>
    <w:rsid w:val="002C2CCF"/>
    <w:rsid w:val="002D36D4"/>
    <w:rsid w:val="002E5FCE"/>
    <w:rsid w:val="002F7599"/>
    <w:rsid w:val="00306E7D"/>
    <w:rsid w:val="00315261"/>
    <w:rsid w:val="0034056E"/>
    <w:rsid w:val="003936D1"/>
    <w:rsid w:val="003B6D94"/>
    <w:rsid w:val="003D72BB"/>
    <w:rsid w:val="003E49DE"/>
    <w:rsid w:val="004132B1"/>
    <w:rsid w:val="0041790D"/>
    <w:rsid w:val="004316C3"/>
    <w:rsid w:val="00440413"/>
    <w:rsid w:val="00454409"/>
    <w:rsid w:val="00464888"/>
    <w:rsid w:val="0049342B"/>
    <w:rsid w:val="004D4953"/>
    <w:rsid w:val="004E1DFF"/>
    <w:rsid w:val="005527F3"/>
    <w:rsid w:val="00554D95"/>
    <w:rsid w:val="00572310"/>
    <w:rsid w:val="005D30EF"/>
    <w:rsid w:val="00650339"/>
    <w:rsid w:val="00656944"/>
    <w:rsid w:val="00691D18"/>
    <w:rsid w:val="006F0943"/>
    <w:rsid w:val="00713D13"/>
    <w:rsid w:val="00733CB5"/>
    <w:rsid w:val="007565EA"/>
    <w:rsid w:val="0077763A"/>
    <w:rsid w:val="007F46FB"/>
    <w:rsid w:val="00800B1C"/>
    <w:rsid w:val="008046B1"/>
    <w:rsid w:val="00832A9F"/>
    <w:rsid w:val="008339B8"/>
    <w:rsid w:val="00873250"/>
    <w:rsid w:val="00875712"/>
    <w:rsid w:val="008775DF"/>
    <w:rsid w:val="008D69E2"/>
    <w:rsid w:val="00903F16"/>
    <w:rsid w:val="009121B2"/>
    <w:rsid w:val="0092046B"/>
    <w:rsid w:val="0093366B"/>
    <w:rsid w:val="009745BD"/>
    <w:rsid w:val="009B292B"/>
    <w:rsid w:val="009B3168"/>
    <w:rsid w:val="009C1623"/>
    <w:rsid w:val="009E475B"/>
    <w:rsid w:val="009F0C8C"/>
    <w:rsid w:val="00A25E20"/>
    <w:rsid w:val="00A51724"/>
    <w:rsid w:val="00A53316"/>
    <w:rsid w:val="00A71249"/>
    <w:rsid w:val="00A91245"/>
    <w:rsid w:val="00AB3DD4"/>
    <w:rsid w:val="00AC0428"/>
    <w:rsid w:val="00AC7015"/>
    <w:rsid w:val="00AD2E6A"/>
    <w:rsid w:val="00AD4CB1"/>
    <w:rsid w:val="00B05D85"/>
    <w:rsid w:val="00B80213"/>
    <w:rsid w:val="00BA45B5"/>
    <w:rsid w:val="00BB07A5"/>
    <w:rsid w:val="00BD11C2"/>
    <w:rsid w:val="00BD176C"/>
    <w:rsid w:val="00C01BF1"/>
    <w:rsid w:val="00C416BE"/>
    <w:rsid w:val="00C53DD8"/>
    <w:rsid w:val="00C76E6F"/>
    <w:rsid w:val="00CC30E3"/>
    <w:rsid w:val="00CC4504"/>
    <w:rsid w:val="00CE6E5A"/>
    <w:rsid w:val="00D149A6"/>
    <w:rsid w:val="00DD2E2F"/>
    <w:rsid w:val="00DD4583"/>
    <w:rsid w:val="00DE02D4"/>
    <w:rsid w:val="00DF3EED"/>
    <w:rsid w:val="00E06A8E"/>
    <w:rsid w:val="00E070E6"/>
    <w:rsid w:val="00E27F9F"/>
    <w:rsid w:val="00E83AFB"/>
    <w:rsid w:val="00ED3F39"/>
    <w:rsid w:val="00EE4F8B"/>
    <w:rsid w:val="00EF3C01"/>
    <w:rsid w:val="00F408A9"/>
    <w:rsid w:val="00F45ABD"/>
    <w:rsid w:val="00F52EB8"/>
    <w:rsid w:val="00F55973"/>
    <w:rsid w:val="00F62AB5"/>
    <w:rsid w:val="00F85B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6262CF17"/>
  <w15:docId w15:val="{31D2A155-D94A-4AB6-AAD2-7DC4846A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6D1"/>
    <w:rPr>
      <w:sz w:val="24"/>
      <w:szCs w:val="24"/>
      <w:lang w:val="es-ES" w:eastAsia="es-ES"/>
    </w:rPr>
  </w:style>
  <w:style w:type="paragraph" w:styleId="Ttulo1">
    <w:name w:val="heading 1"/>
    <w:basedOn w:val="Normal"/>
    <w:qFormat/>
    <w:rsid w:val="006F0943"/>
    <w:pPr>
      <w:spacing w:before="100" w:beforeAutospacing="1" w:after="100" w:afterAutospacing="1"/>
      <w:outlineLvl w:val="0"/>
    </w:pPr>
    <w:rPr>
      <w:b/>
      <w:bCs/>
      <w:kern w:val="36"/>
      <w:sz w:val="48"/>
      <w:szCs w:val="48"/>
    </w:rPr>
  </w:style>
  <w:style w:type="paragraph" w:styleId="Ttulo2">
    <w:name w:val="heading 2"/>
    <w:basedOn w:val="Normal"/>
    <w:qFormat/>
    <w:rsid w:val="006F0943"/>
    <w:pPr>
      <w:spacing w:before="100" w:beforeAutospacing="1" w:after="100" w:afterAutospacing="1"/>
      <w:outlineLvl w:val="1"/>
    </w:pPr>
    <w:rPr>
      <w:b/>
      <w:bCs/>
      <w:sz w:val="36"/>
      <w:szCs w:val="36"/>
    </w:rPr>
  </w:style>
  <w:style w:type="paragraph" w:styleId="Ttulo3">
    <w:name w:val="heading 3"/>
    <w:basedOn w:val="Normal"/>
    <w:qFormat/>
    <w:rsid w:val="006F0943"/>
    <w:pPr>
      <w:spacing w:before="100" w:beforeAutospacing="1" w:after="100" w:afterAutospacing="1"/>
      <w:outlineLvl w:val="2"/>
    </w:pPr>
    <w:rPr>
      <w:b/>
      <w:bCs/>
      <w:sz w:val="27"/>
      <w:szCs w:val="27"/>
    </w:rPr>
  </w:style>
  <w:style w:type="paragraph" w:styleId="Ttulo4">
    <w:name w:val="heading 4"/>
    <w:basedOn w:val="Normal"/>
    <w:qFormat/>
    <w:rsid w:val="006F094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F0943"/>
    <w:rPr>
      <w:color w:val="0000FF"/>
      <w:u w:val="single"/>
    </w:rPr>
  </w:style>
  <w:style w:type="paragraph" w:styleId="NormalWeb">
    <w:name w:val="Normal (Web)"/>
    <w:basedOn w:val="Normal"/>
    <w:rsid w:val="006F0943"/>
    <w:pPr>
      <w:spacing w:before="100" w:beforeAutospacing="1" w:after="100" w:afterAutospacing="1"/>
    </w:pPr>
  </w:style>
  <w:style w:type="character" w:styleId="Hipervnculovisitado">
    <w:name w:val="FollowedHyperlink"/>
    <w:basedOn w:val="Fuentedeprrafopredeter"/>
    <w:rsid w:val="002478CF"/>
    <w:rPr>
      <w:color w:val="800080"/>
      <w:u w:val="single"/>
    </w:rPr>
  </w:style>
  <w:style w:type="paragraph" w:customStyle="1" w:styleId="Enunciado">
    <w:name w:val="Enunciado"/>
    <w:basedOn w:val="Normal"/>
    <w:next w:val="Normal"/>
    <w:rsid w:val="00172C50"/>
    <w:pPr>
      <w:numPr>
        <w:numId w:val="8"/>
      </w:numPr>
      <w:spacing w:before="120"/>
      <w:ind w:left="720" w:hanging="720"/>
      <w:jc w:val="both"/>
    </w:pPr>
    <w:rPr>
      <w:rFonts w:ascii="Garamond" w:hAnsi="Garamond"/>
      <w:sz w:val="26"/>
      <w:lang w:val="es-ES_tradnl" w:eastAsia="es-CR"/>
    </w:rPr>
  </w:style>
  <w:style w:type="paragraph" w:styleId="Textonotapie">
    <w:name w:val="footnote text"/>
    <w:basedOn w:val="Normal"/>
    <w:link w:val="TextonotapieCar"/>
    <w:rsid w:val="002253B1"/>
    <w:rPr>
      <w:sz w:val="20"/>
      <w:szCs w:val="20"/>
    </w:rPr>
  </w:style>
  <w:style w:type="character" w:customStyle="1" w:styleId="TextonotapieCar">
    <w:name w:val="Texto nota pie Car"/>
    <w:basedOn w:val="Fuentedeprrafopredeter"/>
    <w:link w:val="Textonotapie"/>
    <w:rsid w:val="002253B1"/>
    <w:rPr>
      <w:lang w:val="es-ES" w:eastAsia="es-ES"/>
    </w:rPr>
  </w:style>
  <w:style w:type="character" w:styleId="Refdenotaalpie">
    <w:name w:val="footnote reference"/>
    <w:basedOn w:val="Fuentedeprrafopredeter"/>
    <w:rsid w:val="002253B1"/>
    <w:rPr>
      <w:vertAlign w:val="superscript"/>
    </w:rPr>
  </w:style>
  <w:style w:type="table" w:styleId="Tablaconcuadrcula">
    <w:name w:val="Table Grid"/>
    <w:basedOn w:val="Tablanormal"/>
    <w:rsid w:val="0022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F46FB"/>
    <w:rPr>
      <w:color w:val="808080"/>
    </w:rPr>
  </w:style>
  <w:style w:type="paragraph" w:styleId="Textodeglobo">
    <w:name w:val="Balloon Text"/>
    <w:basedOn w:val="Normal"/>
    <w:link w:val="TextodegloboCar"/>
    <w:rsid w:val="00BD176C"/>
    <w:rPr>
      <w:rFonts w:ascii="Tahoma" w:hAnsi="Tahoma" w:cs="Tahoma"/>
      <w:sz w:val="16"/>
      <w:szCs w:val="16"/>
    </w:rPr>
  </w:style>
  <w:style w:type="character" w:customStyle="1" w:styleId="TextodegloboCar">
    <w:name w:val="Texto de globo Car"/>
    <w:basedOn w:val="Fuentedeprrafopredeter"/>
    <w:link w:val="Textodeglobo"/>
    <w:rsid w:val="00BD176C"/>
    <w:rPr>
      <w:rFonts w:ascii="Tahoma" w:hAnsi="Tahoma" w:cs="Tahoma"/>
      <w:sz w:val="16"/>
      <w:szCs w:val="16"/>
      <w:lang w:val="es-ES" w:eastAsia="es-ES"/>
    </w:rPr>
  </w:style>
  <w:style w:type="paragraph" w:styleId="Encabezado">
    <w:name w:val="header"/>
    <w:basedOn w:val="Normal"/>
    <w:link w:val="EncabezadoCar"/>
    <w:rsid w:val="00572310"/>
    <w:pPr>
      <w:tabs>
        <w:tab w:val="center" w:pos="4252"/>
        <w:tab w:val="right" w:pos="8504"/>
      </w:tabs>
    </w:pPr>
  </w:style>
  <w:style w:type="character" w:customStyle="1" w:styleId="EncabezadoCar">
    <w:name w:val="Encabezado Car"/>
    <w:basedOn w:val="Fuentedeprrafopredeter"/>
    <w:link w:val="Encabezado"/>
    <w:rsid w:val="00572310"/>
    <w:rPr>
      <w:sz w:val="24"/>
      <w:szCs w:val="24"/>
      <w:lang w:val="es-ES" w:eastAsia="es-ES"/>
    </w:rPr>
  </w:style>
  <w:style w:type="paragraph" w:styleId="Piedepgina">
    <w:name w:val="footer"/>
    <w:basedOn w:val="Normal"/>
    <w:link w:val="PiedepginaCar"/>
    <w:rsid w:val="00572310"/>
    <w:pPr>
      <w:tabs>
        <w:tab w:val="center" w:pos="4252"/>
        <w:tab w:val="right" w:pos="8504"/>
      </w:tabs>
    </w:pPr>
  </w:style>
  <w:style w:type="character" w:customStyle="1" w:styleId="PiedepginaCar">
    <w:name w:val="Pie de página Car"/>
    <w:basedOn w:val="Fuentedeprrafopredeter"/>
    <w:link w:val="Piedepgina"/>
    <w:rsid w:val="0057231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29639">
      <w:bodyDiv w:val="1"/>
      <w:marLeft w:val="0"/>
      <w:marRight w:val="0"/>
      <w:marTop w:val="0"/>
      <w:marBottom w:val="0"/>
      <w:divBdr>
        <w:top w:val="none" w:sz="0" w:space="0" w:color="auto"/>
        <w:left w:val="none" w:sz="0" w:space="0" w:color="auto"/>
        <w:bottom w:val="none" w:sz="0" w:space="0" w:color="auto"/>
        <w:right w:val="none" w:sz="0" w:space="0" w:color="auto"/>
      </w:divBdr>
    </w:div>
    <w:div w:id="1169297230">
      <w:bodyDiv w:val="1"/>
      <w:marLeft w:val="0"/>
      <w:marRight w:val="0"/>
      <w:marTop w:val="0"/>
      <w:marBottom w:val="0"/>
      <w:divBdr>
        <w:top w:val="none" w:sz="0" w:space="0" w:color="auto"/>
        <w:left w:val="none" w:sz="0" w:space="0" w:color="auto"/>
        <w:bottom w:val="none" w:sz="0" w:space="0" w:color="auto"/>
        <w:right w:val="none" w:sz="0" w:space="0" w:color="auto"/>
      </w:divBdr>
    </w:div>
    <w:div w:id="1400713436">
      <w:bodyDiv w:val="1"/>
      <w:marLeft w:val="0"/>
      <w:marRight w:val="0"/>
      <w:marTop w:val="0"/>
      <w:marBottom w:val="0"/>
      <w:divBdr>
        <w:top w:val="none" w:sz="0" w:space="0" w:color="auto"/>
        <w:left w:val="none" w:sz="0" w:space="0" w:color="auto"/>
        <w:bottom w:val="none" w:sz="0" w:space="0" w:color="auto"/>
        <w:right w:val="none" w:sz="0" w:space="0" w:color="auto"/>
      </w:divBdr>
    </w:div>
    <w:div w:id="214572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8.bin"/><Relationship Id="rId39" Type="http://schemas.openxmlformats.org/officeDocument/2006/relationships/oleObject" Target="embeddings/oleObject13.bin"/><Relationship Id="rId21" Type="http://schemas.openxmlformats.org/officeDocument/2006/relationships/image" Target="media/image10.wmf"/><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wmf"/><Relationship Id="rId55" Type="http://schemas.openxmlformats.org/officeDocument/2006/relationships/oleObject" Target="embeddings/oleObject2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4.emf"/><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20" Type="http://schemas.openxmlformats.org/officeDocument/2006/relationships/image" Target="media/image9.png"/><Relationship Id="rId41" Type="http://schemas.openxmlformats.org/officeDocument/2006/relationships/oleObject" Target="embeddings/oleObject14.bin"/><Relationship Id="rId54" Type="http://schemas.openxmlformats.org/officeDocument/2006/relationships/image" Target="media/image2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image" Target="media/image16.emf"/><Relationship Id="rId44" Type="http://schemas.openxmlformats.org/officeDocument/2006/relationships/image" Target="media/image23.wmf"/><Relationship Id="rId52" Type="http://schemas.openxmlformats.org/officeDocument/2006/relationships/image" Target="media/image27.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11761-F12D-4B38-97A5-24515823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2544</Words>
  <Characters>14501</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XS-0211 Métodos Estadísticos</vt:lpstr>
      <vt:lpstr>XS-0211 Métodos Estadísticos</vt:lpstr>
    </vt:vector>
  </TitlesOfParts>
  <Company>Universidad de Costa Rica</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XS-0211 Métodos Estadísticos</dc:title>
  <dc:subject/>
  <dc:creator>Escuela de Estadistica</dc:creator>
  <cp:keywords/>
  <cp:lastModifiedBy>Gilbert BC</cp:lastModifiedBy>
  <cp:revision>9</cp:revision>
  <cp:lastPrinted>2008-05-09T00:46:00Z</cp:lastPrinted>
  <dcterms:created xsi:type="dcterms:W3CDTF">2019-03-06T20:29:00Z</dcterms:created>
  <dcterms:modified xsi:type="dcterms:W3CDTF">2020-04-17T16:55:00Z</dcterms:modified>
</cp:coreProperties>
</file>