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03201" w14:textId="77777777" w:rsidR="007C205A" w:rsidRDefault="007C205A" w:rsidP="007C205A">
      <w:pPr>
        <w:rPr>
          <w:lang w:val="es-MX"/>
        </w:rPr>
      </w:pPr>
      <w:r>
        <w:rPr>
          <w:lang w:val="es-MX"/>
        </w:rPr>
        <w:t>XS-2110.  Métodos Estadísticos.</w:t>
      </w:r>
    </w:p>
    <w:p w14:paraId="75AB0C74" w14:textId="77777777" w:rsidR="007C205A" w:rsidRDefault="007C205A" w:rsidP="007C205A">
      <w:pPr>
        <w:rPr>
          <w:lang w:val="es-MX"/>
        </w:rPr>
      </w:pPr>
    </w:p>
    <w:p w14:paraId="3E09B1E8" w14:textId="77777777" w:rsidR="007C205A" w:rsidRDefault="007C205A" w:rsidP="007C205A">
      <w:pPr>
        <w:rPr>
          <w:lang w:val="es-MX"/>
        </w:rPr>
      </w:pPr>
    </w:p>
    <w:p w14:paraId="14FADD30" w14:textId="77777777" w:rsidR="002038A9" w:rsidRPr="00F13C36" w:rsidRDefault="002038A9">
      <w:pPr>
        <w:rPr>
          <w:sz w:val="28"/>
          <w:szCs w:val="28"/>
          <w:lang w:val="es-MX"/>
        </w:rPr>
      </w:pPr>
    </w:p>
    <w:p w14:paraId="77042DFC" w14:textId="77777777" w:rsidR="002038A9" w:rsidRPr="00B1108A" w:rsidRDefault="00F556FF" w:rsidP="00B1108A">
      <w:pPr>
        <w:jc w:val="center"/>
        <w:rPr>
          <w:b/>
          <w:bCs/>
          <w:sz w:val="28"/>
          <w:szCs w:val="28"/>
          <w:lang w:val="es-MX"/>
        </w:rPr>
      </w:pPr>
      <w:r w:rsidRPr="00B1108A">
        <w:rPr>
          <w:b/>
          <w:bCs/>
          <w:sz w:val="28"/>
          <w:szCs w:val="28"/>
          <w:lang w:val="es-MX"/>
        </w:rPr>
        <w:t>Análisis de Variancia</w:t>
      </w:r>
    </w:p>
    <w:p w14:paraId="76651B8C" w14:textId="77777777" w:rsidR="002038A9" w:rsidRDefault="002038A9">
      <w:pPr>
        <w:rPr>
          <w:sz w:val="28"/>
          <w:szCs w:val="28"/>
          <w:lang w:val="es-MX"/>
        </w:rPr>
      </w:pPr>
    </w:p>
    <w:p w14:paraId="1FDEC591" w14:textId="77777777" w:rsidR="008D1E78" w:rsidRDefault="008D1E78" w:rsidP="008D1E7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Cuando se quiere comparar las medias de más de 2 grupos, en el análisis paramétrico no se puede utilizar una prueba t de </w:t>
      </w:r>
      <w:proofErr w:type="spellStart"/>
      <w:r>
        <w:rPr>
          <w:sz w:val="28"/>
          <w:szCs w:val="28"/>
          <w:lang w:val="es-MX"/>
        </w:rPr>
        <w:t>Student</w:t>
      </w:r>
      <w:proofErr w:type="spellEnd"/>
      <w:r>
        <w:rPr>
          <w:sz w:val="28"/>
          <w:szCs w:val="28"/>
          <w:lang w:val="es-MX"/>
        </w:rPr>
        <w:t xml:space="preserve">, porque necesitamos comparar las tres medias simultáneamente.  Aquí es cuando se utiliza un Análisis de Variancia ANDEVA también conocido por sus siglas en inglés, ANOVA.  Decimos </w:t>
      </w:r>
      <w:proofErr w:type="gramStart"/>
      <w:r>
        <w:rPr>
          <w:sz w:val="28"/>
          <w:szCs w:val="28"/>
          <w:lang w:val="es-MX"/>
        </w:rPr>
        <w:t>que</w:t>
      </w:r>
      <w:proofErr w:type="gramEnd"/>
      <w:r>
        <w:rPr>
          <w:sz w:val="28"/>
          <w:szCs w:val="28"/>
          <w:lang w:val="es-MX"/>
        </w:rPr>
        <w:t xml:space="preserve"> si tenemos k grupos, realizamos un </w:t>
      </w:r>
      <w:r w:rsidRPr="00F13C36">
        <w:rPr>
          <w:sz w:val="28"/>
          <w:szCs w:val="28"/>
          <w:lang w:val="es-MX"/>
        </w:rPr>
        <w:t xml:space="preserve">ANOVA de una vía con </w:t>
      </w:r>
      <w:r>
        <w:rPr>
          <w:sz w:val="28"/>
          <w:szCs w:val="28"/>
          <w:lang w:val="es-MX"/>
        </w:rPr>
        <w:t>k</w:t>
      </w:r>
      <w:r w:rsidRPr="00F13C36">
        <w:rPr>
          <w:sz w:val="28"/>
          <w:szCs w:val="28"/>
          <w:lang w:val="es-MX"/>
        </w:rPr>
        <w:t xml:space="preserve"> tratamientos</w:t>
      </w:r>
      <w:r>
        <w:rPr>
          <w:sz w:val="28"/>
          <w:szCs w:val="28"/>
          <w:lang w:val="es-MX"/>
        </w:rPr>
        <w:t xml:space="preserve">.  </w:t>
      </w:r>
    </w:p>
    <w:p w14:paraId="404E2152" w14:textId="77777777" w:rsidR="008D1E78" w:rsidRDefault="008D1E78" w:rsidP="008D1E78">
      <w:pPr>
        <w:rPr>
          <w:sz w:val="28"/>
          <w:szCs w:val="28"/>
          <w:lang w:val="es-MX"/>
        </w:rPr>
      </w:pPr>
    </w:p>
    <w:p w14:paraId="106111DF" w14:textId="77777777" w:rsidR="008D1E78" w:rsidRPr="00F13C36" w:rsidRDefault="008D1E78" w:rsidP="008D1E7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Cuando k=2</w:t>
      </w:r>
      <w:r w:rsidRPr="00F13C36">
        <w:rPr>
          <w:sz w:val="28"/>
          <w:szCs w:val="28"/>
          <w:lang w:val="es-MX"/>
        </w:rPr>
        <w:t xml:space="preserve">, </w:t>
      </w:r>
      <w:r>
        <w:rPr>
          <w:sz w:val="28"/>
          <w:szCs w:val="28"/>
          <w:lang w:val="es-MX"/>
        </w:rPr>
        <w:t xml:space="preserve">el ANOVA es equivalente </w:t>
      </w:r>
      <w:r w:rsidRPr="00F13C36">
        <w:rPr>
          <w:sz w:val="28"/>
          <w:szCs w:val="28"/>
          <w:lang w:val="es-MX"/>
        </w:rPr>
        <w:t xml:space="preserve">a una prueba t de </w:t>
      </w:r>
      <w:proofErr w:type="spellStart"/>
      <w:r w:rsidRPr="00F13C36">
        <w:rPr>
          <w:sz w:val="28"/>
          <w:szCs w:val="28"/>
          <w:lang w:val="es-MX"/>
        </w:rPr>
        <w:t>student</w:t>
      </w:r>
      <w:proofErr w:type="spellEnd"/>
      <w:r w:rsidRPr="00F13C36">
        <w:rPr>
          <w:sz w:val="28"/>
          <w:szCs w:val="28"/>
          <w:lang w:val="es-MX"/>
        </w:rPr>
        <w:t xml:space="preserve"> para muestras independientes suponiendo variancias iguales.</w:t>
      </w:r>
    </w:p>
    <w:p w14:paraId="76F74BA2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081D8BD4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7089EECC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sz w:val="28"/>
          <w:szCs w:val="28"/>
          <w:lang w:val="es-MX"/>
        </w:rPr>
        <w:t xml:space="preserve">Supongamos que tenemos k muestras aleatorias de tamaño n1, …, </w:t>
      </w:r>
      <w:proofErr w:type="spellStart"/>
      <w:r w:rsidRPr="00F13C36">
        <w:rPr>
          <w:sz w:val="28"/>
          <w:szCs w:val="28"/>
          <w:lang w:val="es-MX"/>
        </w:rPr>
        <w:t>nk</w:t>
      </w:r>
      <w:proofErr w:type="spellEnd"/>
      <w:r w:rsidRPr="00F13C36">
        <w:rPr>
          <w:sz w:val="28"/>
          <w:szCs w:val="28"/>
          <w:lang w:val="es-MX"/>
        </w:rPr>
        <w:t xml:space="preserve">, cada una seleccionada de sendas distribuciones con medias </w:t>
      </w:r>
      <w:r w:rsidRPr="00F13C36">
        <w:rPr>
          <w:sz w:val="28"/>
          <w:szCs w:val="28"/>
          <w:lang w:val="es-MX"/>
        </w:rPr>
        <w:sym w:font="Symbol" w:char="F06D"/>
      </w:r>
      <w:proofErr w:type="gramStart"/>
      <w:r w:rsidRPr="00F13C36">
        <w:rPr>
          <w:sz w:val="28"/>
          <w:szCs w:val="28"/>
          <w:lang w:val="es-MX"/>
        </w:rPr>
        <w:t>1,  …</w:t>
      </w:r>
      <w:proofErr w:type="gramEnd"/>
      <w:r w:rsidRPr="00F13C36">
        <w:rPr>
          <w:sz w:val="28"/>
          <w:szCs w:val="28"/>
          <w:lang w:val="es-MX"/>
        </w:rPr>
        <w:t xml:space="preserve">,  </w:t>
      </w:r>
      <w:r w:rsidRPr="00F13C36">
        <w:rPr>
          <w:sz w:val="28"/>
          <w:szCs w:val="28"/>
          <w:lang w:val="es-MX"/>
        </w:rPr>
        <w:sym w:font="Symbol" w:char="F06D"/>
      </w:r>
      <w:r w:rsidRPr="00F13C36">
        <w:rPr>
          <w:sz w:val="28"/>
          <w:szCs w:val="28"/>
          <w:lang w:val="es-MX"/>
        </w:rPr>
        <w:t xml:space="preserve">k, </w:t>
      </w:r>
    </w:p>
    <w:p w14:paraId="769AFD72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sz w:val="28"/>
          <w:szCs w:val="28"/>
          <w:lang w:val="es-MX"/>
        </w:rPr>
        <w:t xml:space="preserve">y con variancias </w:t>
      </w:r>
      <w:r w:rsidRPr="00F13C36">
        <w:rPr>
          <w:sz w:val="28"/>
          <w:szCs w:val="28"/>
          <w:lang w:val="es-MX"/>
        </w:rPr>
        <w:sym w:font="Symbol" w:char="F073"/>
      </w:r>
      <w:r w:rsidRPr="00F13C36">
        <w:rPr>
          <w:sz w:val="28"/>
          <w:szCs w:val="28"/>
          <w:vertAlign w:val="superscript"/>
          <w:lang w:val="es-MX"/>
        </w:rPr>
        <w:t>2</w:t>
      </w:r>
      <w:r w:rsidRPr="00F13C36">
        <w:rPr>
          <w:sz w:val="28"/>
          <w:szCs w:val="28"/>
          <w:vertAlign w:val="subscript"/>
          <w:lang w:val="es-MX"/>
        </w:rPr>
        <w:t>1</w:t>
      </w:r>
      <w:r w:rsidRPr="00F13C36">
        <w:rPr>
          <w:sz w:val="28"/>
          <w:szCs w:val="28"/>
          <w:lang w:val="es-MX"/>
        </w:rPr>
        <w:t xml:space="preserve"> = …=</w:t>
      </w:r>
      <w:r w:rsidRPr="00F13C36">
        <w:rPr>
          <w:sz w:val="28"/>
          <w:szCs w:val="28"/>
          <w:lang w:val="es-MX"/>
        </w:rPr>
        <w:sym w:font="Symbol" w:char="F073"/>
      </w:r>
      <w:r w:rsidRPr="00F13C36">
        <w:rPr>
          <w:sz w:val="28"/>
          <w:szCs w:val="28"/>
          <w:vertAlign w:val="superscript"/>
          <w:lang w:val="es-MX"/>
        </w:rPr>
        <w:t>2</w:t>
      </w:r>
      <w:r w:rsidRPr="00F13C36">
        <w:rPr>
          <w:sz w:val="28"/>
          <w:szCs w:val="28"/>
          <w:vertAlign w:val="subscript"/>
          <w:lang w:val="es-MX"/>
        </w:rPr>
        <w:t>k</w:t>
      </w:r>
      <w:r w:rsidRPr="00F13C36">
        <w:rPr>
          <w:sz w:val="28"/>
          <w:szCs w:val="28"/>
          <w:lang w:val="es-MX"/>
        </w:rPr>
        <w:t xml:space="preserve"> = </w:t>
      </w:r>
      <w:r w:rsidRPr="00F13C36">
        <w:rPr>
          <w:sz w:val="28"/>
          <w:szCs w:val="28"/>
          <w:lang w:val="es-MX"/>
        </w:rPr>
        <w:sym w:font="Symbol" w:char="F073"/>
      </w:r>
      <w:r w:rsidRPr="00F13C36">
        <w:rPr>
          <w:sz w:val="28"/>
          <w:szCs w:val="28"/>
          <w:vertAlign w:val="superscript"/>
          <w:lang w:val="es-MX"/>
        </w:rPr>
        <w:t>2</w:t>
      </w:r>
    </w:p>
    <w:p w14:paraId="32F9E9A3" w14:textId="77777777" w:rsidR="008D1E78" w:rsidRDefault="008D1E78" w:rsidP="008D1E78">
      <w:pPr>
        <w:rPr>
          <w:sz w:val="28"/>
          <w:szCs w:val="28"/>
          <w:lang w:val="es-MX"/>
        </w:rPr>
      </w:pPr>
    </w:p>
    <w:p w14:paraId="3884E95B" w14:textId="77777777" w:rsidR="006719BD" w:rsidRDefault="006719BD" w:rsidP="008D1E7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Las hipótesis nula y alternativa se pueden plantear como:</w:t>
      </w:r>
    </w:p>
    <w:p w14:paraId="5DF92B69" w14:textId="77777777" w:rsidR="006719BD" w:rsidRDefault="006719BD" w:rsidP="008D1E78">
      <w:pPr>
        <w:rPr>
          <w:sz w:val="28"/>
          <w:szCs w:val="28"/>
          <w:lang w:val="es-MX"/>
        </w:rPr>
      </w:pPr>
    </w:p>
    <w:p w14:paraId="3B0355CE" w14:textId="77777777" w:rsidR="006719BD" w:rsidRDefault="006719BD" w:rsidP="008D1E7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H0:  </w:t>
      </w:r>
      <w:r>
        <w:rPr>
          <w:sz w:val="28"/>
          <w:szCs w:val="28"/>
          <w:lang w:val="es-MX"/>
        </w:rPr>
        <w:sym w:font="Symbol" w:char="F06D"/>
      </w:r>
      <w:r w:rsidRPr="006719BD">
        <w:rPr>
          <w:sz w:val="28"/>
          <w:szCs w:val="28"/>
          <w:vertAlign w:val="subscript"/>
          <w:lang w:val="es-MX"/>
        </w:rPr>
        <w:t>1</w:t>
      </w:r>
      <w:r>
        <w:rPr>
          <w:sz w:val="28"/>
          <w:szCs w:val="28"/>
          <w:lang w:val="es-MX"/>
        </w:rPr>
        <w:t xml:space="preserve"> = </w:t>
      </w:r>
      <w:r>
        <w:rPr>
          <w:sz w:val="28"/>
          <w:szCs w:val="28"/>
          <w:lang w:val="es-MX"/>
        </w:rPr>
        <w:sym w:font="Symbol" w:char="F06D"/>
      </w:r>
      <w:r w:rsidRPr="006719BD">
        <w:rPr>
          <w:sz w:val="28"/>
          <w:szCs w:val="28"/>
          <w:vertAlign w:val="subscript"/>
          <w:lang w:val="es-MX"/>
        </w:rPr>
        <w:t>2</w:t>
      </w:r>
      <w:r>
        <w:rPr>
          <w:sz w:val="28"/>
          <w:szCs w:val="28"/>
          <w:lang w:val="es-MX"/>
        </w:rPr>
        <w:t xml:space="preserve"> = … = </w:t>
      </w:r>
      <w:r>
        <w:rPr>
          <w:sz w:val="28"/>
          <w:szCs w:val="28"/>
          <w:lang w:val="es-MX"/>
        </w:rPr>
        <w:sym w:font="Symbol" w:char="F06D"/>
      </w:r>
      <w:r w:rsidRPr="006719BD">
        <w:rPr>
          <w:sz w:val="28"/>
          <w:szCs w:val="28"/>
          <w:vertAlign w:val="subscript"/>
          <w:lang w:val="es-MX"/>
        </w:rPr>
        <w:t>k</w:t>
      </w:r>
    </w:p>
    <w:p w14:paraId="09FF8094" w14:textId="77777777" w:rsidR="006719BD" w:rsidRDefault="006719BD" w:rsidP="008D1E7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H1:</w:t>
      </w:r>
      <w:r>
        <w:rPr>
          <w:sz w:val="28"/>
          <w:szCs w:val="28"/>
          <w:lang w:val="es-MX"/>
        </w:rPr>
        <w:tab/>
        <w:t xml:space="preserve">Al menos una </w:t>
      </w:r>
      <w:r>
        <w:rPr>
          <w:sz w:val="28"/>
          <w:szCs w:val="28"/>
          <w:lang w:val="es-MX"/>
        </w:rPr>
        <w:sym w:font="Symbol" w:char="F06D"/>
      </w:r>
      <w:r w:rsidR="00AF4F24">
        <w:rPr>
          <w:sz w:val="28"/>
          <w:szCs w:val="28"/>
          <w:vertAlign w:val="subscript"/>
          <w:lang w:val="es-MX"/>
        </w:rPr>
        <w:t>i</w:t>
      </w:r>
      <w:r>
        <w:rPr>
          <w:sz w:val="28"/>
          <w:szCs w:val="28"/>
          <w:lang w:val="es-MX"/>
        </w:rPr>
        <w:t xml:space="preserve"> es diferente a las demás.</w:t>
      </w:r>
    </w:p>
    <w:p w14:paraId="29F45ED8" w14:textId="77777777" w:rsidR="006719BD" w:rsidRDefault="006719BD" w:rsidP="008D1E78">
      <w:pPr>
        <w:rPr>
          <w:sz w:val="28"/>
          <w:szCs w:val="28"/>
          <w:lang w:val="es-MX"/>
        </w:rPr>
      </w:pPr>
    </w:p>
    <w:p w14:paraId="1EE75D56" w14:textId="77777777" w:rsidR="006719BD" w:rsidRPr="00F13C36" w:rsidRDefault="006719BD" w:rsidP="008D1E78">
      <w:pPr>
        <w:rPr>
          <w:sz w:val="28"/>
          <w:szCs w:val="28"/>
          <w:lang w:val="es-MX"/>
        </w:rPr>
      </w:pPr>
    </w:p>
    <w:p w14:paraId="2CF4700E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sz w:val="28"/>
          <w:szCs w:val="28"/>
          <w:lang w:val="es-MX"/>
        </w:rPr>
        <w:t xml:space="preserve">La variable aleatoria es </w:t>
      </w:r>
      <w:proofErr w:type="spellStart"/>
      <w:r w:rsidRPr="00F13C36">
        <w:rPr>
          <w:sz w:val="28"/>
          <w:szCs w:val="28"/>
          <w:lang w:val="es-MX"/>
        </w:rPr>
        <w:t>y</w:t>
      </w:r>
      <w:r w:rsidRPr="00F13C36">
        <w:rPr>
          <w:sz w:val="28"/>
          <w:szCs w:val="28"/>
          <w:vertAlign w:val="subscript"/>
          <w:lang w:val="es-MX"/>
        </w:rPr>
        <w:t>ij</w:t>
      </w:r>
      <w:proofErr w:type="spellEnd"/>
      <w:r w:rsidRPr="00F13C36">
        <w:rPr>
          <w:sz w:val="28"/>
          <w:szCs w:val="28"/>
          <w:lang w:val="es-MX"/>
        </w:rPr>
        <w:t xml:space="preserve">, </w:t>
      </w:r>
    </w:p>
    <w:p w14:paraId="387B8B53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769CB881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sz w:val="28"/>
          <w:szCs w:val="28"/>
          <w:lang w:val="es-MX"/>
        </w:rPr>
        <w:t>donde:</w:t>
      </w:r>
    </w:p>
    <w:p w14:paraId="755F2665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5E50E282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sz w:val="28"/>
          <w:szCs w:val="28"/>
          <w:lang w:val="es-MX"/>
        </w:rPr>
        <w:t xml:space="preserve">i= denota </w:t>
      </w:r>
      <w:r w:rsidR="006719BD">
        <w:rPr>
          <w:sz w:val="28"/>
          <w:szCs w:val="28"/>
          <w:lang w:val="es-MX"/>
        </w:rPr>
        <w:t>el grupo (o la población de la que se extrae)</w:t>
      </w:r>
    </w:p>
    <w:p w14:paraId="600E6BC4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sz w:val="28"/>
          <w:szCs w:val="28"/>
          <w:lang w:val="es-MX"/>
        </w:rPr>
        <w:t>j= la identificación de la unidad estadística dentro de cada muestra.</w:t>
      </w:r>
    </w:p>
    <w:p w14:paraId="2449368A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27BE1B09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sz w:val="28"/>
          <w:szCs w:val="28"/>
          <w:lang w:val="es-MX"/>
        </w:rPr>
        <w:t xml:space="preserve">Entonces, llamaremos Suma de Cuadrados Total </w:t>
      </w:r>
      <w:proofErr w:type="spellStart"/>
      <w:r w:rsidRPr="00F13C36">
        <w:rPr>
          <w:sz w:val="28"/>
          <w:szCs w:val="28"/>
          <w:lang w:val="es-MX"/>
        </w:rPr>
        <w:t>SCTotal</w:t>
      </w:r>
      <w:proofErr w:type="spellEnd"/>
      <w:r w:rsidRPr="00F13C36">
        <w:rPr>
          <w:sz w:val="28"/>
          <w:szCs w:val="28"/>
          <w:lang w:val="es-MX"/>
        </w:rPr>
        <w:t xml:space="preserve"> a:</w:t>
      </w:r>
    </w:p>
    <w:p w14:paraId="431FE603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39C7CE57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position w:val="-30"/>
          <w:sz w:val="28"/>
          <w:szCs w:val="28"/>
          <w:lang w:val="es-MX"/>
        </w:rPr>
        <w:object w:dxaOrig="2600" w:dyaOrig="700" w14:anchorId="60E1D3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25pt;height:35.05pt" o:ole="">
            <v:imagedata r:id="rId5" o:title=""/>
          </v:shape>
          <o:OLEObject Type="Embed" ProgID="Equation.3" ShapeID="_x0000_i1025" DrawAspect="Content" ObjectID="_1653381237" r:id="rId6"/>
        </w:object>
      </w:r>
      <w:r w:rsidRPr="00F13C36">
        <w:rPr>
          <w:sz w:val="28"/>
          <w:szCs w:val="28"/>
          <w:lang w:val="es-MX"/>
        </w:rPr>
        <w:t xml:space="preserve">                      </w:t>
      </w:r>
    </w:p>
    <w:p w14:paraId="4143C3DC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5FBDAA1C" w14:textId="77777777" w:rsidR="006719BD" w:rsidRPr="00F13C36" w:rsidRDefault="006719BD" w:rsidP="008D1E78">
      <w:pPr>
        <w:rPr>
          <w:sz w:val="28"/>
          <w:szCs w:val="28"/>
          <w:lang w:val="es-MX"/>
        </w:rPr>
      </w:pPr>
    </w:p>
    <w:p w14:paraId="0A33D030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sz w:val="28"/>
          <w:szCs w:val="28"/>
          <w:lang w:val="es-MX"/>
        </w:rPr>
        <w:t xml:space="preserve">Nótese que:  </w:t>
      </w:r>
      <w:proofErr w:type="spellStart"/>
      <w:r w:rsidRPr="00F13C36">
        <w:rPr>
          <w:sz w:val="28"/>
          <w:szCs w:val="28"/>
          <w:lang w:val="es-MX"/>
        </w:rPr>
        <w:t>SCTotal</w:t>
      </w:r>
      <w:proofErr w:type="spellEnd"/>
      <w:r w:rsidRPr="00F13C36">
        <w:rPr>
          <w:sz w:val="28"/>
          <w:szCs w:val="28"/>
          <w:lang w:val="es-MX"/>
        </w:rPr>
        <w:t xml:space="preserve">/(n-1) es igual a la variancia de la variable </w:t>
      </w:r>
      <w:proofErr w:type="spellStart"/>
      <w:r w:rsidRPr="00F13C36">
        <w:rPr>
          <w:sz w:val="28"/>
          <w:szCs w:val="28"/>
          <w:lang w:val="es-MX"/>
        </w:rPr>
        <w:t>y</w:t>
      </w:r>
      <w:r w:rsidRPr="00F13C36">
        <w:rPr>
          <w:sz w:val="28"/>
          <w:szCs w:val="28"/>
          <w:vertAlign w:val="subscript"/>
          <w:lang w:val="es-MX"/>
        </w:rPr>
        <w:t>ij</w:t>
      </w:r>
      <w:proofErr w:type="spellEnd"/>
    </w:p>
    <w:p w14:paraId="00C67704" w14:textId="77777777" w:rsidR="008D1E78" w:rsidRDefault="008D1E78" w:rsidP="008D1E78">
      <w:pPr>
        <w:rPr>
          <w:sz w:val="28"/>
          <w:szCs w:val="28"/>
          <w:lang w:val="es-MX"/>
        </w:rPr>
      </w:pPr>
    </w:p>
    <w:p w14:paraId="58D0830F" w14:textId="77777777" w:rsidR="006719BD" w:rsidRDefault="006719BD" w:rsidP="008D1E7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Pues la fórmula se puede expresar:</w:t>
      </w:r>
    </w:p>
    <w:p w14:paraId="5240AF8A" w14:textId="77777777" w:rsidR="006719BD" w:rsidRDefault="006719BD" w:rsidP="008D1E78">
      <w:pPr>
        <w:rPr>
          <w:sz w:val="28"/>
          <w:szCs w:val="28"/>
          <w:lang w:val="es-MX"/>
        </w:rPr>
      </w:pPr>
    </w:p>
    <w:p w14:paraId="169B2551" w14:textId="77777777" w:rsidR="006719BD" w:rsidRPr="00F13C36" w:rsidRDefault="006719BD" w:rsidP="008D1E78">
      <w:pPr>
        <w:rPr>
          <w:sz w:val="28"/>
          <w:szCs w:val="28"/>
          <w:lang w:val="es-MX"/>
        </w:rPr>
      </w:pPr>
      <w:r w:rsidRPr="00F13C36">
        <w:rPr>
          <w:position w:val="-30"/>
          <w:sz w:val="28"/>
          <w:szCs w:val="28"/>
          <w:lang w:val="es-MX"/>
        </w:rPr>
        <w:object w:dxaOrig="2299" w:dyaOrig="700" w14:anchorId="527440C2">
          <v:shape id="_x0000_i1026" type="#_x0000_t75" style="width:115.85pt;height:35.05pt" o:ole="">
            <v:imagedata r:id="rId7" o:title=""/>
          </v:shape>
          <o:OLEObject Type="Embed" ProgID="Equation.3" ShapeID="_x0000_i1026" DrawAspect="Content" ObjectID="_1653381238" r:id="rId8"/>
        </w:object>
      </w:r>
    </w:p>
    <w:p w14:paraId="58F34248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0742A44B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sz w:val="28"/>
          <w:szCs w:val="28"/>
          <w:lang w:val="es-MX"/>
        </w:rPr>
        <w:t>Esta fórmula la podemos descomponer en:</w:t>
      </w:r>
    </w:p>
    <w:p w14:paraId="22A58673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43239BE8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4820DA9D" w14:textId="77777777" w:rsidR="008D1E78" w:rsidRPr="00F13C36" w:rsidRDefault="009E3153" w:rsidP="008D1E78">
      <w:pPr>
        <w:rPr>
          <w:sz w:val="28"/>
          <w:szCs w:val="28"/>
          <w:lang w:val="es-MX"/>
        </w:rPr>
      </w:pPr>
      <w:r w:rsidRPr="00F13C36">
        <w:rPr>
          <w:position w:val="-30"/>
          <w:sz w:val="28"/>
          <w:szCs w:val="28"/>
          <w:lang w:val="es-MX"/>
        </w:rPr>
        <w:object w:dxaOrig="4120" w:dyaOrig="700" w14:anchorId="50E5421E">
          <v:shape id="_x0000_i1027" type="#_x0000_t75" style="width:206pt;height:35.05pt" o:ole="">
            <v:imagedata r:id="rId9" o:title=""/>
          </v:shape>
          <o:OLEObject Type="Embed" ProgID="Equation.3" ShapeID="_x0000_i1027" DrawAspect="Content" ObjectID="_1653381239" r:id="rId10"/>
        </w:objec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1080"/>
        <w:gridCol w:w="2596"/>
      </w:tblGrid>
      <w:tr w:rsidR="008D1E78" w:rsidRPr="00F13C36" w14:paraId="78CD91DD" w14:textId="77777777">
        <w:tc>
          <w:tcPr>
            <w:tcW w:w="1510" w:type="dxa"/>
          </w:tcPr>
          <w:p w14:paraId="2F6F8FE1" w14:textId="77777777" w:rsidR="008D1E78" w:rsidRPr="00F13C36" w:rsidRDefault="008D1E78" w:rsidP="008D1E78">
            <w:pPr>
              <w:rPr>
                <w:sz w:val="28"/>
                <w:szCs w:val="28"/>
                <w:lang w:val="es-MX"/>
              </w:rPr>
            </w:pPr>
            <w:proofErr w:type="spellStart"/>
            <w:r w:rsidRPr="00F13C36">
              <w:rPr>
                <w:sz w:val="28"/>
                <w:szCs w:val="28"/>
                <w:lang w:val="es-MX"/>
              </w:rPr>
              <w:t>SCTotal</w:t>
            </w:r>
            <w:proofErr w:type="spellEnd"/>
            <w:r w:rsidRPr="00F13C36">
              <w:rPr>
                <w:sz w:val="28"/>
                <w:szCs w:val="28"/>
                <w:lang w:val="es-MX"/>
              </w:rPr>
              <w:t xml:space="preserve"> =</w:t>
            </w:r>
          </w:p>
        </w:tc>
        <w:tc>
          <w:tcPr>
            <w:tcW w:w="1080" w:type="dxa"/>
          </w:tcPr>
          <w:p w14:paraId="65EF7238" w14:textId="77777777" w:rsidR="008D1E78" w:rsidRPr="00F13C36" w:rsidRDefault="008D1E78" w:rsidP="008D1E78">
            <w:pPr>
              <w:rPr>
                <w:sz w:val="28"/>
                <w:szCs w:val="28"/>
                <w:lang w:val="es-MX"/>
              </w:rPr>
            </w:pPr>
            <w:r w:rsidRPr="00F13C36">
              <w:rPr>
                <w:sz w:val="28"/>
                <w:szCs w:val="28"/>
                <w:lang w:val="es-MX"/>
              </w:rPr>
              <w:t>SCT</w:t>
            </w:r>
          </w:p>
        </w:tc>
        <w:tc>
          <w:tcPr>
            <w:tcW w:w="2596" w:type="dxa"/>
          </w:tcPr>
          <w:p w14:paraId="2DFDB320" w14:textId="77777777" w:rsidR="008D1E78" w:rsidRPr="00F13C36" w:rsidRDefault="008D1E78" w:rsidP="008D1E78">
            <w:pPr>
              <w:rPr>
                <w:sz w:val="28"/>
                <w:szCs w:val="28"/>
                <w:lang w:val="es-MX"/>
              </w:rPr>
            </w:pPr>
            <w:r w:rsidRPr="00F13C36">
              <w:rPr>
                <w:sz w:val="28"/>
                <w:szCs w:val="28"/>
                <w:lang w:val="es-MX"/>
              </w:rPr>
              <w:t>+  SCE</w:t>
            </w:r>
          </w:p>
        </w:tc>
      </w:tr>
    </w:tbl>
    <w:p w14:paraId="0161B0D1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1BC8FA33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083339D1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303DCA40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sz w:val="28"/>
          <w:szCs w:val="28"/>
          <w:lang w:val="es-MX"/>
        </w:rPr>
        <w:t>Esto se sabe porque:</w:t>
      </w:r>
    </w:p>
    <w:p w14:paraId="4D84C7BD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79EF6E9E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71739A88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position w:val="-30"/>
          <w:sz w:val="28"/>
          <w:szCs w:val="28"/>
          <w:lang w:val="es-MX"/>
        </w:rPr>
        <w:object w:dxaOrig="5220" w:dyaOrig="700" w14:anchorId="06266B78">
          <v:shape id="_x0000_i1028" type="#_x0000_t75" style="width:261.1pt;height:35.05pt" o:ole="">
            <v:imagedata r:id="rId11" o:title=""/>
          </v:shape>
          <o:OLEObject Type="Embed" ProgID="Equation.3" ShapeID="_x0000_i1028" DrawAspect="Content" ObjectID="_1653381240" r:id="rId12"/>
        </w:object>
      </w:r>
    </w:p>
    <w:p w14:paraId="7AFC4C6A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3C0C65D6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position w:val="-30"/>
          <w:sz w:val="28"/>
          <w:szCs w:val="28"/>
          <w:lang w:val="es-MX"/>
        </w:rPr>
        <w:object w:dxaOrig="3760" w:dyaOrig="700" w14:anchorId="0AF583A8">
          <v:shape id="_x0000_i1029" type="#_x0000_t75" style="width:187.2pt;height:35.05pt" o:ole="">
            <v:imagedata r:id="rId13" o:title=""/>
          </v:shape>
          <o:OLEObject Type="Embed" ProgID="Equation.3" ShapeID="_x0000_i1029" DrawAspect="Content" ObjectID="_1653381241" r:id="rId14"/>
        </w:object>
      </w:r>
    </w:p>
    <w:p w14:paraId="42AB88CD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49ABF3F1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64BA4BBA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position w:val="-30"/>
          <w:sz w:val="28"/>
          <w:szCs w:val="28"/>
          <w:lang w:val="es-MX"/>
        </w:rPr>
        <w:object w:dxaOrig="5820" w:dyaOrig="700" w14:anchorId="07C88C31">
          <v:shape id="_x0000_i1030" type="#_x0000_t75" style="width:291.75pt;height:35.05pt" o:ole="">
            <v:imagedata r:id="rId15" o:title=""/>
          </v:shape>
          <o:OLEObject Type="Embed" ProgID="Equation.3" ShapeID="_x0000_i1030" DrawAspect="Content" ObjectID="_1653381242" r:id="rId16"/>
        </w:object>
      </w:r>
    </w:p>
    <w:p w14:paraId="59F7FCFB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19B0FDEE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position w:val="-32"/>
          <w:sz w:val="28"/>
          <w:szCs w:val="28"/>
          <w:lang w:val="es-MX"/>
        </w:rPr>
        <w:object w:dxaOrig="6520" w:dyaOrig="760" w14:anchorId="33B6E435">
          <v:shape id="_x0000_i1031" type="#_x0000_t75" style="width:326.8pt;height:38.2pt" o:ole="">
            <v:imagedata r:id="rId17" o:title=""/>
          </v:shape>
          <o:OLEObject Type="Embed" ProgID="Equation.3" ShapeID="_x0000_i1031" DrawAspect="Content" ObjectID="_1653381243" r:id="rId18"/>
        </w:object>
      </w:r>
    </w:p>
    <w:p w14:paraId="360A57A6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45D13A05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06ABACEF" w14:textId="77777777" w:rsidR="008D1E78" w:rsidRPr="00F13C36" w:rsidRDefault="006719BD" w:rsidP="008D1E78">
      <w:pPr>
        <w:rPr>
          <w:sz w:val="28"/>
          <w:szCs w:val="28"/>
          <w:lang w:val="es-MX"/>
        </w:rPr>
      </w:pPr>
      <w:r w:rsidRPr="00F13C36">
        <w:rPr>
          <w:position w:val="-30"/>
          <w:sz w:val="28"/>
          <w:szCs w:val="28"/>
          <w:lang w:val="es-MX"/>
        </w:rPr>
        <w:object w:dxaOrig="4220" w:dyaOrig="700" w14:anchorId="0A5D85C5">
          <v:shape id="_x0000_i1032" type="#_x0000_t75" style="width:211.6pt;height:35.05pt" o:ole="">
            <v:imagedata r:id="rId19" o:title=""/>
          </v:shape>
          <o:OLEObject Type="Embed" ProgID="Equation.3" ShapeID="_x0000_i1032" DrawAspect="Content" ObjectID="_1653381244" r:id="rId20"/>
        </w:object>
      </w:r>
    </w:p>
    <w:p w14:paraId="0315FB82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1080"/>
        <w:gridCol w:w="2596"/>
      </w:tblGrid>
      <w:tr w:rsidR="008D1E78" w:rsidRPr="00F13C36" w14:paraId="42C6293E" w14:textId="77777777">
        <w:tc>
          <w:tcPr>
            <w:tcW w:w="1510" w:type="dxa"/>
          </w:tcPr>
          <w:p w14:paraId="7D5E63EB" w14:textId="77777777" w:rsidR="008D1E78" w:rsidRPr="00F13C36" w:rsidRDefault="008D1E78" w:rsidP="008D1E78">
            <w:pPr>
              <w:rPr>
                <w:sz w:val="28"/>
                <w:szCs w:val="28"/>
                <w:lang w:val="es-MX"/>
              </w:rPr>
            </w:pPr>
            <w:proofErr w:type="spellStart"/>
            <w:r w:rsidRPr="00F13C36">
              <w:rPr>
                <w:sz w:val="28"/>
                <w:szCs w:val="28"/>
                <w:lang w:val="es-MX"/>
              </w:rPr>
              <w:t>SCTotal</w:t>
            </w:r>
            <w:proofErr w:type="spellEnd"/>
            <w:r w:rsidRPr="00F13C36">
              <w:rPr>
                <w:sz w:val="28"/>
                <w:szCs w:val="28"/>
                <w:lang w:val="es-MX"/>
              </w:rPr>
              <w:t xml:space="preserve"> =</w:t>
            </w:r>
          </w:p>
        </w:tc>
        <w:tc>
          <w:tcPr>
            <w:tcW w:w="1080" w:type="dxa"/>
          </w:tcPr>
          <w:p w14:paraId="292C2955" w14:textId="77777777" w:rsidR="008D1E78" w:rsidRPr="00F13C36" w:rsidRDefault="008D1E78" w:rsidP="008D1E78">
            <w:pPr>
              <w:rPr>
                <w:sz w:val="28"/>
                <w:szCs w:val="28"/>
                <w:lang w:val="es-MX"/>
              </w:rPr>
            </w:pPr>
            <w:r w:rsidRPr="00F13C36">
              <w:rPr>
                <w:sz w:val="28"/>
                <w:szCs w:val="28"/>
                <w:lang w:val="es-MX"/>
              </w:rPr>
              <w:t>SCE</w:t>
            </w:r>
          </w:p>
        </w:tc>
        <w:tc>
          <w:tcPr>
            <w:tcW w:w="2596" w:type="dxa"/>
          </w:tcPr>
          <w:p w14:paraId="1E3A6F22" w14:textId="77777777" w:rsidR="008D1E78" w:rsidRPr="00F13C36" w:rsidRDefault="008D1E78" w:rsidP="008D1E78">
            <w:pPr>
              <w:rPr>
                <w:sz w:val="28"/>
                <w:szCs w:val="28"/>
                <w:lang w:val="es-MX"/>
              </w:rPr>
            </w:pPr>
            <w:r w:rsidRPr="00F13C36">
              <w:rPr>
                <w:sz w:val="28"/>
                <w:szCs w:val="28"/>
                <w:lang w:val="es-MX"/>
              </w:rPr>
              <w:t>+  SCT</w:t>
            </w:r>
          </w:p>
        </w:tc>
      </w:tr>
    </w:tbl>
    <w:p w14:paraId="47290AB6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0C8CC422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0F4D01EE" w14:textId="77777777" w:rsidR="008D1E78" w:rsidRDefault="008D1E78" w:rsidP="008D1E78">
      <w:pPr>
        <w:rPr>
          <w:sz w:val="28"/>
          <w:szCs w:val="28"/>
          <w:lang w:val="es-MX"/>
        </w:rPr>
      </w:pPr>
      <w:r w:rsidRPr="00F13C36">
        <w:rPr>
          <w:sz w:val="28"/>
          <w:szCs w:val="28"/>
          <w:lang w:val="es-MX"/>
        </w:rPr>
        <w:t>En una prueba de hipótesis de un ANOVA, lo que buscamos es decir que “</w:t>
      </w:r>
      <w:smartTag w:uri="urn:schemas-microsoft-com:office:smarttags" w:element="PersonName">
        <w:smartTagPr>
          <w:attr w:name="ProductID" w:val="la SCT"/>
        </w:smartTagPr>
        <w:r w:rsidRPr="00F13C36">
          <w:rPr>
            <w:sz w:val="28"/>
            <w:szCs w:val="28"/>
            <w:lang w:val="es-MX"/>
          </w:rPr>
          <w:t>la SCT</w:t>
        </w:r>
      </w:smartTag>
      <w:r w:rsidRPr="00F13C36">
        <w:rPr>
          <w:sz w:val="28"/>
          <w:szCs w:val="28"/>
          <w:lang w:val="es-MX"/>
        </w:rPr>
        <w:t xml:space="preserve"> es más grande que </w:t>
      </w:r>
      <w:smartTag w:uri="urn:schemas-microsoft-com:office:smarttags" w:element="PersonName">
        <w:smartTagPr>
          <w:attr w:name="ProductID" w:val="la SCE"/>
        </w:smartTagPr>
        <w:r w:rsidRPr="00F13C36">
          <w:rPr>
            <w:sz w:val="28"/>
            <w:szCs w:val="28"/>
            <w:lang w:val="es-MX"/>
          </w:rPr>
          <w:t>la SCE</w:t>
        </w:r>
      </w:smartTag>
      <w:r w:rsidRPr="00F13C36">
        <w:rPr>
          <w:sz w:val="28"/>
          <w:szCs w:val="28"/>
          <w:lang w:val="es-MX"/>
        </w:rPr>
        <w:t>”.</w:t>
      </w:r>
      <w:r w:rsidR="006719BD">
        <w:rPr>
          <w:sz w:val="28"/>
          <w:szCs w:val="28"/>
          <w:lang w:val="es-MX"/>
        </w:rPr>
        <w:t xml:space="preserve">  O lo que es lo mismo, </w:t>
      </w:r>
      <w:smartTag w:uri="urn:schemas-microsoft-com:office:smarttags" w:element="PersonName">
        <w:smartTagPr>
          <w:attr w:name="ProductID" w:val="la Suma"/>
        </w:smartTagPr>
        <w:r w:rsidR="006719BD">
          <w:rPr>
            <w:sz w:val="28"/>
            <w:szCs w:val="28"/>
            <w:lang w:val="es-MX"/>
          </w:rPr>
          <w:t>la Suma</w:t>
        </w:r>
      </w:smartTag>
      <w:r w:rsidR="006719BD">
        <w:rPr>
          <w:sz w:val="28"/>
          <w:szCs w:val="28"/>
          <w:lang w:val="es-MX"/>
        </w:rPr>
        <w:t xml:space="preserve"> de Cuadrados entre grupos es mayor a </w:t>
      </w:r>
      <w:smartTag w:uri="urn:schemas-microsoft-com:office:smarttags" w:element="PersonName">
        <w:smartTagPr>
          <w:attr w:name="ProductID" w:val="la Suma"/>
        </w:smartTagPr>
        <w:r w:rsidR="006719BD">
          <w:rPr>
            <w:sz w:val="28"/>
            <w:szCs w:val="28"/>
            <w:lang w:val="es-MX"/>
          </w:rPr>
          <w:t>la Suma</w:t>
        </w:r>
      </w:smartTag>
      <w:r w:rsidR="006719BD">
        <w:rPr>
          <w:sz w:val="28"/>
          <w:szCs w:val="28"/>
          <w:lang w:val="es-MX"/>
        </w:rPr>
        <w:t xml:space="preserve"> de cuadrados Dentro de grupos.</w:t>
      </w:r>
    </w:p>
    <w:p w14:paraId="184FB612" w14:textId="77777777" w:rsidR="006719BD" w:rsidRDefault="006719BD" w:rsidP="008D1E78">
      <w:pPr>
        <w:rPr>
          <w:sz w:val="28"/>
          <w:szCs w:val="28"/>
          <w:lang w:val="es-MX"/>
        </w:rPr>
      </w:pPr>
    </w:p>
    <w:p w14:paraId="45088344" w14:textId="77777777" w:rsidR="006719BD" w:rsidRDefault="006719BD" w:rsidP="008D1E78">
      <w:pPr>
        <w:rPr>
          <w:sz w:val="28"/>
          <w:szCs w:val="28"/>
          <w:lang w:val="es-MX"/>
        </w:rPr>
      </w:pPr>
    </w:p>
    <w:p w14:paraId="72A0A06A" w14:textId="77777777" w:rsidR="00C6251A" w:rsidRDefault="00C6251A" w:rsidP="00C6251A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La fórmula del CME, que es nuestra estimación de la variancia general es:</w:t>
      </w:r>
    </w:p>
    <w:p w14:paraId="1737051C" w14:textId="77777777" w:rsidR="00C6251A" w:rsidRDefault="00C6251A" w:rsidP="00C6251A">
      <w:pPr>
        <w:rPr>
          <w:sz w:val="28"/>
          <w:szCs w:val="28"/>
          <w:lang w:val="es-MX"/>
        </w:rPr>
      </w:pPr>
    </w:p>
    <w:p w14:paraId="34CBCDBA" w14:textId="77777777" w:rsidR="00C6251A" w:rsidRDefault="00C6251A" w:rsidP="00C6251A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 w:rsidRPr="00F13C36">
        <w:rPr>
          <w:position w:val="-24"/>
          <w:sz w:val="28"/>
          <w:szCs w:val="28"/>
          <w:lang w:val="es-MX"/>
        </w:rPr>
        <w:object w:dxaOrig="1359" w:dyaOrig="620" w14:anchorId="40E1991A">
          <v:shape id="_x0000_i1033" type="#_x0000_t75" style="width:68.25pt;height:31.3pt" o:ole="">
            <v:imagedata r:id="rId21" o:title=""/>
          </v:shape>
          <o:OLEObject Type="Embed" ProgID="Equation.3" ShapeID="_x0000_i1033" DrawAspect="Content" ObjectID="_1653381245" r:id="rId22"/>
        </w:object>
      </w:r>
    </w:p>
    <w:p w14:paraId="09A02826" w14:textId="77777777" w:rsidR="00C6251A" w:rsidRPr="00F13C36" w:rsidRDefault="00C6251A" w:rsidP="00C6251A">
      <w:pPr>
        <w:rPr>
          <w:sz w:val="28"/>
          <w:szCs w:val="28"/>
          <w:lang w:val="es-MX"/>
        </w:rPr>
      </w:pPr>
    </w:p>
    <w:p w14:paraId="6030E988" w14:textId="77777777" w:rsidR="00C6251A" w:rsidRPr="00F13C36" w:rsidRDefault="00C6251A" w:rsidP="00C6251A">
      <w:pPr>
        <w:rPr>
          <w:sz w:val="28"/>
          <w:szCs w:val="28"/>
          <w:lang w:val="es-MX"/>
        </w:rPr>
      </w:pPr>
    </w:p>
    <w:p w14:paraId="4F7BFB4B" w14:textId="77777777" w:rsidR="00C6251A" w:rsidRPr="00F13C36" w:rsidRDefault="00C6251A" w:rsidP="00C6251A">
      <w:pPr>
        <w:rPr>
          <w:sz w:val="28"/>
          <w:szCs w:val="28"/>
          <w:lang w:val="es-MX"/>
        </w:rPr>
      </w:pPr>
      <w:r w:rsidRPr="00F13C36">
        <w:rPr>
          <w:sz w:val="28"/>
          <w:szCs w:val="28"/>
          <w:lang w:val="es-MX"/>
        </w:rPr>
        <w:t>El cuadrado medio de tratamientos CMT sería:</w:t>
      </w:r>
    </w:p>
    <w:p w14:paraId="626453DF" w14:textId="77777777" w:rsidR="00C6251A" w:rsidRPr="00F13C36" w:rsidRDefault="00C6251A" w:rsidP="00C6251A">
      <w:pPr>
        <w:rPr>
          <w:sz w:val="28"/>
          <w:szCs w:val="28"/>
          <w:lang w:val="es-MX"/>
        </w:rPr>
      </w:pPr>
    </w:p>
    <w:p w14:paraId="3DF273DE" w14:textId="77777777" w:rsidR="00C6251A" w:rsidRPr="00F13C36" w:rsidRDefault="00C6251A" w:rsidP="00C6251A">
      <w:pPr>
        <w:ind w:left="708" w:firstLine="708"/>
        <w:rPr>
          <w:sz w:val="28"/>
          <w:szCs w:val="28"/>
          <w:lang w:val="es-MX"/>
        </w:rPr>
      </w:pPr>
      <w:r w:rsidRPr="00F13C36">
        <w:rPr>
          <w:position w:val="-24"/>
          <w:sz w:val="28"/>
          <w:szCs w:val="28"/>
          <w:lang w:val="es-MX"/>
        </w:rPr>
        <w:object w:dxaOrig="1340" w:dyaOrig="620" w14:anchorId="29BB5FAD">
          <v:shape id="_x0000_i1034" type="#_x0000_t75" style="width:67.6pt;height:31.3pt" o:ole="">
            <v:imagedata r:id="rId23" o:title=""/>
          </v:shape>
          <o:OLEObject Type="Embed" ProgID="Equation.3" ShapeID="_x0000_i1034" DrawAspect="Content" ObjectID="_1653381246" r:id="rId24"/>
        </w:object>
      </w:r>
    </w:p>
    <w:p w14:paraId="1953EE08" w14:textId="77777777" w:rsidR="00C6251A" w:rsidRPr="00F13C36" w:rsidRDefault="00C6251A" w:rsidP="00C6251A">
      <w:pPr>
        <w:rPr>
          <w:sz w:val="28"/>
          <w:szCs w:val="28"/>
          <w:lang w:val="es-MX"/>
        </w:rPr>
      </w:pPr>
      <w:r w:rsidRPr="00F13C36">
        <w:rPr>
          <w:sz w:val="28"/>
          <w:szCs w:val="28"/>
          <w:lang w:val="es-MX"/>
        </w:rPr>
        <w:t xml:space="preserve"> </w:t>
      </w:r>
    </w:p>
    <w:p w14:paraId="43DF6F57" w14:textId="77777777" w:rsidR="00C6251A" w:rsidRPr="00F13C36" w:rsidRDefault="00C6251A" w:rsidP="008D1E78">
      <w:pPr>
        <w:rPr>
          <w:sz w:val="28"/>
          <w:szCs w:val="28"/>
          <w:lang w:val="es-MX"/>
        </w:rPr>
      </w:pPr>
    </w:p>
    <w:p w14:paraId="6DBF2C8D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5A1D1628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28E7DCF7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sz w:val="28"/>
          <w:szCs w:val="28"/>
          <w:lang w:val="es-MX"/>
        </w:rPr>
        <w:t xml:space="preserve">Además, para </w:t>
      </w:r>
      <w:r w:rsidR="008510C4">
        <w:rPr>
          <w:sz w:val="28"/>
          <w:szCs w:val="28"/>
          <w:lang w:val="es-MX"/>
        </w:rPr>
        <w:t>CM</w:t>
      </w:r>
      <w:r w:rsidRPr="00F13C36">
        <w:rPr>
          <w:sz w:val="28"/>
          <w:szCs w:val="28"/>
          <w:lang w:val="es-MX"/>
        </w:rPr>
        <w:t>E, nótese que es igual a:</w:t>
      </w:r>
    </w:p>
    <w:p w14:paraId="6214C0CD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513566D7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sz w:val="28"/>
          <w:szCs w:val="28"/>
          <w:lang w:val="es-MX"/>
        </w:rPr>
        <w:t xml:space="preserve">Para k muestras: </w:t>
      </w:r>
    </w:p>
    <w:p w14:paraId="08B7354E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778493BA" w14:textId="77777777" w:rsidR="008D1E78" w:rsidRPr="00F13C36" w:rsidRDefault="00C6251A" w:rsidP="008D1E78">
      <w:pPr>
        <w:rPr>
          <w:sz w:val="28"/>
          <w:szCs w:val="28"/>
          <w:lang w:val="es-MX"/>
        </w:rPr>
      </w:pPr>
      <w:r w:rsidRPr="00C6251A">
        <w:rPr>
          <w:position w:val="-32"/>
          <w:sz w:val="28"/>
          <w:szCs w:val="28"/>
          <w:lang w:val="es-MX"/>
        </w:rPr>
        <w:object w:dxaOrig="7240" w:dyaOrig="760" w14:anchorId="14523289">
          <v:shape id="_x0000_i1035" type="#_x0000_t75" style="width:362.5pt;height:38.2pt" o:ole="">
            <v:imagedata r:id="rId25" o:title=""/>
          </v:shape>
          <o:OLEObject Type="Embed" ProgID="Equation.3" ShapeID="_x0000_i1035" DrawAspect="Content" ObjectID="_1653381247" r:id="rId26"/>
        </w:object>
      </w:r>
    </w:p>
    <w:p w14:paraId="34242EB9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6B213543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7405452C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sz w:val="28"/>
          <w:szCs w:val="28"/>
          <w:lang w:val="es-MX"/>
        </w:rPr>
        <w:t>Para dos muestras:</w:t>
      </w:r>
    </w:p>
    <w:p w14:paraId="093B9050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position w:val="-28"/>
          <w:sz w:val="28"/>
          <w:szCs w:val="28"/>
          <w:lang w:val="es-MX"/>
        </w:rPr>
        <w:object w:dxaOrig="6039" w:dyaOrig="680" w14:anchorId="30697E93">
          <v:shape id="_x0000_i1036" type="#_x0000_t75" style="width:302.4pt;height:34.45pt" o:ole="">
            <v:imagedata r:id="rId27" o:title=""/>
          </v:shape>
          <o:OLEObject Type="Embed" ProgID="Equation.3" ShapeID="_x0000_i1036" DrawAspect="Content" ObjectID="_1653381248" r:id="rId28"/>
        </w:object>
      </w:r>
    </w:p>
    <w:p w14:paraId="4D1C131F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49165FBB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7A63701B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position w:val="-28"/>
          <w:sz w:val="28"/>
          <w:szCs w:val="28"/>
          <w:lang w:val="es-MX"/>
        </w:rPr>
        <w:object w:dxaOrig="1820" w:dyaOrig="680" w14:anchorId="5A2987D8">
          <v:shape id="_x0000_i1037" type="#_x0000_t75" style="width:91.4pt;height:34.45pt" o:ole="">
            <v:imagedata r:id="rId29" o:title=""/>
          </v:shape>
          <o:OLEObject Type="Embed" ProgID="Equation.3" ShapeID="_x0000_i1037" DrawAspect="Content" ObjectID="_1653381249" r:id="rId30"/>
        </w:object>
      </w:r>
      <w:r w:rsidRPr="00F13C36">
        <w:rPr>
          <w:sz w:val="28"/>
          <w:szCs w:val="28"/>
          <w:lang w:val="es-MX"/>
        </w:rPr>
        <w:t xml:space="preserve">  </w:t>
      </w:r>
      <w:proofErr w:type="gramStart"/>
      <w:r w:rsidRPr="00F13C36">
        <w:rPr>
          <w:sz w:val="28"/>
          <w:szCs w:val="28"/>
          <w:lang w:val="es-MX"/>
        </w:rPr>
        <w:t>=  CME</w:t>
      </w:r>
      <w:proofErr w:type="gramEnd"/>
    </w:p>
    <w:p w14:paraId="53D0C095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0A78E8E0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5B8A9D8F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6FCB5C06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sz w:val="28"/>
          <w:szCs w:val="28"/>
          <w:lang w:val="es-MX"/>
        </w:rPr>
        <w:t xml:space="preserve">El CMT se distribuye como una </w:t>
      </w:r>
      <w:r w:rsidRPr="00F13C36">
        <w:rPr>
          <w:sz w:val="28"/>
          <w:szCs w:val="28"/>
          <w:lang w:val="es-MX"/>
        </w:rPr>
        <w:sym w:font="Symbol" w:char="F063"/>
      </w:r>
      <w:r w:rsidRPr="00F13C36">
        <w:rPr>
          <w:sz w:val="28"/>
          <w:szCs w:val="28"/>
          <w:vertAlign w:val="superscript"/>
          <w:lang w:val="es-MX"/>
        </w:rPr>
        <w:t>2</w:t>
      </w:r>
      <w:r w:rsidRPr="00F13C36">
        <w:rPr>
          <w:sz w:val="28"/>
          <w:szCs w:val="28"/>
          <w:lang w:val="es-MX"/>
        </w:rPr>
        <w:t xml:space="preserve"> con k-1 grados de libertad, y</w:t>
      </w:r>
    </w:p>
    <w:p w14:paraId="679653A7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0D142914" w14:textId="77777777" w:rsidR="008D1E78" w:rsidRPr="00F13C36" w:rsidRDefault="006719BD" w:rsidP="008D1E7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</w:t>
      </w:r>
      <w:r w:rsidR="008D1E78" w:rsidRPr="00F13C36">
        <w:rPr>
          <w:sz w:val="28"/>
          <w:szCs w:val="28"/>
          <w:lang w:val="es-MX"/>
        </w:rPr>
        <w:t xml:space="preserve">l CME se distribuye como una </w:t>
      </w:r>
      <w:r w:rsidR="008D1E78" w:rsidRPr="00F13C36">
        <w:rPr>
          <w:sz w:val="28"/>
          <w:szCs w:val="28"/>
          <w:lang w:val="es-MX"/>
        </w:rPr>
        <w:sym w:font="Symbol" w:char="F063"/>
      </w:r>
      <w:r w:rsidR="008D1E78" w:rsidRPr="00F13C36">
        <w:rPr>
          <w:sz w:val="28"/>
          <w:szCs w:val="28"/>
          <w:vertAlign w:val="superscript"/>
          <w:lang w:val="es-MX"/>
        </w:rPr>
        <w:t>2</w:t>
      </w:r>
      <w:r w:rsidR="008D1E78" w:rsidRPr="00F13C36">
        <w:rPr>
          <w:sz w:val="28"/>
          <w:szCs w:val="28"/>
          <w:lang w:val="es-MX"/>
        </w:rPr>
        <w:t xml:space="preserve"> con n-k grados de libertad, entonces</w:t>
      </w:r>
    </w:p>
    <w:p w14:paraId="59789DF6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0350BAF7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sz w:val="28"/>
          <w:szCs w:val="28"/>
          <w:lang w:val="es-MX"/>
        </w:rPr>
        <w:t xml:space="preserve">el estadístico </w:t>
      </w:r>
    </w:p>
    <w:p w14:paraId="4B214BFA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576CA324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position w:val="-24"/>
          <w:sz w:val="28"/>
          <w:szCs w:val="28"/>
          <w:lang w:val="es-MX"/>
        </w:rPr>
        <w:object w:dxaOrig="1060" w:dyaOrig="620" w14:anchorId="064D5D63">
          <v:shape id="_x0000_i1038" type="#_x0000_t75" style="width:53.2pt;height:31.3pt" o:ole="">
            <v:imagedata r:id="rId31" o:title=""/>
          </v:shape>
          <o:OLEObject Type="Embed" ProgID="Equation.3" ShapeID="_x0000_i1038" DrawAspect="Content" ObjectID="_1653381250" r:id="rId32"/>
        </w:object>
      </w:r>
      <w:r w:rsidRPr="00F13C36">
        <w:rPr>
          <w:sz w:val="28"/>
          <w:szCs w:val="28"/>
          <w:lang w:val="es-MX"/>
        </w:rPr>
        <w:t>,</w:t>
      </w:r>
      <w:r w:rsidRPr="00F13C36">
        <w:rPr>
          <w:sz w:val="28"/>
          <w:szCs w:val="28"/>
          <w:lang w:val="es-MX"/>
        </w:rPr>
        <w:tab/>
        <w:t>se distribuye como una F con k-1 y n-k grados de libertad.</w:t>
      </w:r>
    </w:p>
    <w:p w14:paraId="7DBB8D71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1F2E2170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47C5830E" w14:textId="77777777" w:rsidR="008D1E78" w:rsidRPr="00F13C36" w:rsidRDefault="008D1E78" w:rsidP="008D1E78">
      <w:pPr>
        <w:rPr>
          <w:sz w:val="28"/>
          <w:szCs w:val="28"/>
          <w:lang w:val="es-MX"/>
        </w:rPr>
      </w:pPr>
      <w:r w:rsidRPr="00F13C36">
        <w:rPr>
          <w:sz w:val="28"/>
          <w:szCs w:val="28"/>
          <w:lang w:val="es-MX"/>
        </w:rPr>
        <w:lastRenderedPageBreak/>
        <w:t xml:space="preserve">Si este estadístico F es grande, estamos diciendo que el CMT es considerablemente mayor al CME, y por consiguiente una proporción grande de </w:t>
      </w:r>
      <w:smartTag w:uri="urn:schemas-microsoft-com:office:smarttags" w:element="PersonName">
        <w:smartTagPr>
          <w:attr w:name="ProductID" w:val="la SC Total"/>
        </w:smartTagPr>
        <w:smartTag w:uri="urn:schemas-microsoft-com:office:smarttags" w:element="PersonName">
          <w:smartTagPr>
            <w:attr w:name="ProductID" w:val="la SC"/>
          </w:smartTagPr>
          <w:r w:rsidRPr="00F13C36">
            <w:rPr>
              <w:sz w:val="28"/>
              <w:szCs w:val="28"/>
              <w:lang w:val="es-MX"/>
            </w:rPr>
            <w:t>la SC</w:t>
          </w:r>
        </w:smartTag>
        <w:r w:rsidRPr="00F13C36">
          <w:rPr>
            <w:sz w:val="28"/>
            <w:szCs w:val="28"/>
            <w:lang w:val="es-MX"/>
          </w:rPr>
          <w:t xml:space="preserve"> Total</w:t>
        </w:r>
      </w:smartTag>
      <w:r w:rsidRPr="00F13C36">
        <w:rPr>
          <w:sz w:val="28"/>
          <w:szCs w:val="28"/>
          <w:lang w:val="es-MX"/>
        </w:rPr>
        <w:t xml:space="preserve"> se explica por las diferencias de medias entre grupos, o sea por los tratamientos.</w:t>
      </w:r>
    </w:p>
    <w:p w14:paraId="7F4180DB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0EF94A6C" w14:textId="77777777" w:rsidR="008D1E78" w:rsidRPr="00F13C36" w:rsidRDefault="008D1E78" w:rsidP="008D1E78">
      <w:pPr>
        <w:rPr>
          <w:sz w:val="28"/>
          <w:szCs w:val="28"/>
          <w:lang w:val="es-MX"/>
        </w:rPr>
      </w:pPr>
    </w:p>
    <w:p w14:paraId="0CA8C444" w14:textId="77777777" w:rsidR="00671599" w:rsidRPr="00F13C36" w:rsidRDefault="00671599">
      <w:pPr>
        <w:rPr>
          <w:sz w:val="28"/>
          <w:szCs w:val="28"/>
          <w:lang w:val="es-MX"/>
        </w:rPr>
      </w:pPr>
    </w:p>
    <w:p w14:paraId="417E0C91" w14:textId="77777777" w:rsidR="00671599" w:rsidRPr="00F13C36" w:rsidRDefault="00671599">
      <w:pPr>
        <w:rPr>
          <w:sz w:val="28"/>
          <w:szCs w:val="28"/>
          <w:lang w:val="es-MX"/>
        </w:rPr>
      </w:pPr>
      <w:r w:rsidRPr="00F13C36">
        <w:rPr>
          <w:sz w:val="28"/>
          <w:szCs w:val="28"/>
          <w:lang w:val="es-MX"/>
        </w:rPr>
        <w:t>En un ANOVA, generalmente construiremos la típica tabla:</w:t>
      </w:r>
    </w:p>
    <w:p w14:paraId="1BB4E26E" w14:textId="77777777" w:rsidR="00671599" w:rsidRPr="00F13C36" w:rsidRDefault="00671599">
      <w:pPr>
        <w:rPr>
          <w:sz w:val="28"/>
          <w:szCs w:val="28"/>
          <w:lang w:val="es-MX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4"/>
        <w:gridCol w:w="2991"/>
        <w:gridCol w:w="897"/>
        <w:gridCol w:w="1243"/>
        <w:gridCol w:w="1669"/>
      </w:tblGrid>
      <w:tr w:rsidR="00671599" w14:paraId="2540A81A" w14:textId="77777777"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055F61F1" w14:textId="77777777" w:rsidR="00671599" w:rsidRDefault="00671599">
            <w:pPr>
              <w:rPr>
                <w:lang w:val="es-MX"/>
              </w:rPr>
            </w:pPr>
            <w:r>
              <w:rPr>
                <w:lang w:val="es-MX"/>
              </w:rPr>
              <w:t>Fuente de variación</w:t>
            </w:r>
          </w:p>
        </w:tc>
        <w:tc>
          <w:tcPr>
            <w:tcW w:w="3022" w:type="dxa"/>
            <w:tcBorders>
              <w:top w:val="single" w:sz="4" w:space="0" w:color="auto"/>
              <w:bottom w:val="single" w:sz="4" w:space="0" w:color="auto"/>
            </w:tcBorders>
          </w:tcPr>
          <w:p w14:paraId="373D1512" w14:textId="77777777" w:rsidR="00671599" w:rsidRDefault="00671599">
            <w:pPr>
              <w:rPr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D5E280F" w14:textId="77777777" w:rsidR="00671599" w:rsidRDefault="00671599">
            <w:pPr>
              <w:rPr>
                <w:lang w:val="es-MX"/>
              </w:rPr>
            </w:pPr>
            <w:r>
              <w:rPr>
                <w:lang w:val="es-MX"/>
              </w:rPr>
              <w:t>grados de libertad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60339D17" w14:textId="77777777" w:rsidR="00671599" w:rsidRDefault="005759AB">
            <w:pPr>
              <w:rPr>
                <w:lang w:val="es-MX"/>
              </w:rPr>
            </w:pPr>
            <w:r>
              <w:rPr>
                <w:lang w:val="es-MX"/>
              </w:rPr>
              <w:t>Cuadrado Medio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14:paraId="371E6CCC" w14:textId="77777777" w:rsidR="00671599" w:rsidRDefault="00671599">
            <w:pPr>
              <w:rPr>
                <w:lang w:val="es-MX"/>
              </w:rPr>
            </w:pPr>
          </w:p>
        </w:tc>
      </w:tr>
      <w:tr w:rsidR="00671599" w14:paraId="44F7B514" w14:textId="77777777">
        <w:tc>
          <w:tcPr>
            <w:tcW w:w="1728" w:type="dxa"/>
            <w:tcBorders>
              <w:top w:val="single" w:sz="4" w:space="0" w:color="auto"/>
            </w:tcBorders>
          </w:tcPr>
          <w:p w14:paraId="3C7DA6B1" w14:textId="77777777" w:rsidR="00671599" w:rsidRDefault="00671599">
            <w:pPr>
              <w:rPr>
                <w:lang w:val="es-MX"/>
              </w:rPr>
            </w:pPr>
            <w:r>
              <w:rPr>
                <w:lang w:val="es-MX"/>
              </w:rPr>
              <w:t>Entre tratamientos</w:t>
            </w:r>
          </w:p>
          <w:p w14:paraId="3B70A573" w14:textId="77777777" w:rsidR="00671599" w:rsidRDefault="00671599">
            <w:pPr>
              <w:rPr>
                <w:lang w:val="es-MX"/>
              </w:rPr>
            </w:pPr>
          </w:p>
        </w:tc>
        <w:tc>
          <w:tcPr>
            <w:tcW w:w="3022" w:type="dxa"/>
            <w:tcBorders>
              <w:top w:val="single" w:sz="4" w:space="0" w:color="auto"/>
            </w:tcBorders>
          </w:tcPr>
          <w:p w14:paraId="6B87FBC0" w14:textId="77777777" w:rsidR="00671599" w:rsidRDefault="00061E67">
            <w:pPr>
              <w:rPr>
                <w:lang w:val="es-MX"/>
              </w:rPr>
            </w:pPr>
            <w:r w:rsidRPr="00222B27">
              <w:rPr>
                <w:position w:val="-28"/>
                <w:lang w:val="es-MX"/>
              </w:rPr>
              <w:object w:dxaOrig="2120" w:dyaOrig="680" w14:anchorId="6104525D">
                <v:shape id="_x0000_i1039" type="#_x0000_t75" style="width:105.8pt;height:34.45pt" o:ole="">
                  <v:imagedata r:id="rId33" o:title=""/>
                </v:shape>
                <o:OLEObject Type="Embed" ProgID="Equation.3" ShapeID="_x0000_i1039" DrawAspect="Content" ObjectID="_1653381251" r:id="rId34"/>
              </w:objec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AD1DFD2" w14:textId="77777777" w:rsidR="00671599" w:rsidRDefault="005759AB">
            <w:pPr>
              <w:rPr>
                <w:lang w:val="es-MX"/>
              </w:rPr>
            </w:pPr>
            <w:r>
              <w:rPr>
                <w:lang w:val="es-MX"/>
              </w:rPr>
              <w:t>k-1</w:t>
            </w:r>
          </w:p>
        </w:tc>
        <w:tc>
          <w:tcPr>
            <w:tcW w:w="1265" w:type="dxa"/>
            <w:tcBorders>
              <w:top w:val="single" w:sz="4" w:space="0" w:color="auto"/>
            </w:tcBorders>
          </w:tcPr>
          <w:p w14:paraId="40846ADC" w14:textId="77777777" w:rsidR="00671599" w:rsidRDefault="005759AB">
            <w:pPr>
              <w:rPr>
                <w:lang w:val="es-MX"/>
              </w:rPr>
            </w:pPr>
            <w:r>
              <w:rPr>
                <w:lang w:val="es-MX"/>
              </w:rPr>
              <w:t>CMT</w:t>
            </w:r>
          </w:p>
        </w:tc>
        <w:tc>
          <w:tcPr>
            <w:tcW w:w="1729" w:type="dxa"/>
            <w:tcBorders>
              <w:top w:val="single" w:sz="4" w:space="0" w:color="auto"/>
            </w:tcBorders>
          </w:tcPr>
          <w:p w14:paraId="33043F28" w14:textId="77777777" w:rsidR="00671599" w:rsidRDefault="005759AB">
            <w:pPr>
              <w:rPr>
                <w:lang w:val="es-MX"/>
              </w:rPr>
            </w:pPr>
            <w:r w:rsidRPr="00F7774F">
              <w:rPr>
                <w:position w:val="-24"/>
                <w:lang w:val="es-MX"/>
              </w:rPr>
              <w:object w:dxaOrig="1060" w:dyaOrig="620" w14:anchorId="7DD8AAD9">
                <v:shape id="_x0000_i1040" type="#_x0000_t75" style="width:53.2pt;height:31.3pt" o:ole="">
                  <v:imagedata r:id="rId31" o:title=""/>
                </v:shape>
                <o:OLEObject Type="Embed" ProgID="Equation.3" ShapeID="_x0000_i1040" DrawAspect="Content" ObjectID="_1653381252" r:id="rId35"/>
              </w:object>
            </w:r>
          </w:p>
        </w:tc>
      </w:tr>
      <w:tr w:rsidR="00671599" w14:paraId="5D19C7D3" w14:textId="77777777">
        <w:tc>
          <w:tcPr>
            <w:tcW w:w="1728" w:type="dxa"/>
          </w:tcPr>
          <w:p w14:paraId="6DEA880B" w14:textId="77777777" w:rsidR="00671599" w:rsidRDefault="00671599">
            <w:pPr>
              <w:rPr>
                <w:lang w:val="es-MX"/>
              </w:rPr>
            </w:pPr>
            <w:r>
              <w:rPr>
                <w:lang w:val="es-MX"/>
              </w:rPr>
              <w:t>Error o residual (“dentro de tratamientos”)</w:t>
            </w:r>
          </w:p>
        </w:tc>
        <w:tc>
          <w:tcPr>
            <w:tcW w:w="3022" w:type="dxa"/>
          </w:tcPr>
          <w:p w14:paraId="59720EA6" w14:textId="77777777" w:rsidR="00671599" w:rsidRDefault="005759AB" w:rsidP="00B703D0">
            <w:pPr>
              <w:rPr>
                <w:lang w:val="es-MX"/>
              </w:rPr>
            </w:pPr>
            <w:r>
              <w:rPr>
                <w:lang w:val="es-MX"/>
              </w:rPr>
              <w:t>S</w:t>
            </w:r>
            <w:r w:rsidR="00F50C5F">
              <w:rPr>
                <w:lang w:val="es-MX"/>
              </w:rPr>
              <w:t>C</w:t>
            </w:r>
            <w:r>
              <w:rPr>
                <w:lang w:val="es-MX"/>
              </w:rPr>
              <w:t xml:space="preserve">E = </w:t>
            </w:r>
            <w:proofErr w:type="spellStart"/>
            <w:r>
              <w:rPr>
                <w:lang w:val="es-MX"/>
              </w:rPr>
              <w:t>S</w:t>
            </w:r>
            <w:r w:rsidR="00B703D0">
              <w:rPr>
                <w:lang w:val="es-MX"/>
              </w:rPr>
              <w:t>C</w:t>
            </w:r>
            <w:r>
              <w:rPr>
                <w:lang w:val="es-MX"/>
              </w:rPr>
              <w:t>Total</w:t>
            </w:r>
            <w:proofErr w:type="spellEnd"/>
            <w:r>
              <w:rPr>
                <w:lang w:val="es-MX"/>
              </w:rPr>
              <w:t xml:space="preserve"> – SCT</w:t>
            </w:r>
          </w:p>
        </w:tc>
        <w:tc>
          <w:tcPr>
            <w:tcW w:w="900" w:type="dxa"/>
          </w:tcPr>
          <w:p w14:paraId="07A8CB80" w14:textId="77777777" w:rsidR="00671599" w:rsidRDefault="00B703D0">
            <w:pPr>
              <w:rPr>
                <w:lang w:val="es-MX"/>
              </w:rPr>
            </w:pPr>
            <w:r>
              <w:rPr>
                <w:lang w:val="es-MX"/>
              </w:rPr>
              <w:t>n</w:t>
            </w:r>
            <w:r w:rsidR="005759AB">
              <w:rPr>
                <w:lang w:val="es-MX"/>
              </w:rPr>
              <w:t>-k</w:t>
            </w:r>
          </w:p>
        </w:tc>
        <w:tc>
          <w:tcPr>
            <w:tcW w:w="1265" w:type="dxa"/>
          </w:tcPr>
          <w:p w14:paraId="7193B521" w14:textId="77777777" w:rsidR="00671599" w:rsidRDefault="005759AB">
            <w:pPr>
              <w:rPr>
                <w:lang w:val="es-MX"/>
              </w:rPr>
            </w:pPr>
            <w:r>
              <w:rPr>
                <w:lang w:val="es-MX"/>
              </w:rPr>
              <w:t>CME</w:t>
            </w:r>
          </w:p>
        </w:tc>
        <w:tc>
          <w:tcPr>
            <w:tcW w:w="1729" w:type="dxa"/>
          </w:tcPr>
          <w:p w14:paraId="4A98A5B4" w14:textId="77777777" w:rsidR="00671599" w:rsidRDefault="00671599">
            <w:pPr>
              <w:rPr>
                <w:lang w:val="es-MX"/>
              </w:rPr>
            </w:pPr>
          </w:p>
        </w:tc>
      </w:tr>
      <w:tr w:rsidR="00671599" w14:paraId="3D522992" w14:textId="77777777">
        <w:tc>
          <w:tcPr>
            <w:tcW w:w="1728" w:type="dxa"/>
          </w:tcPr>
          <w:p w14:paraId="4113D6E6" w14:textId="77777777" w:rsidR="00671599" w:rsidRDefault="00671599">
            <w:pPr>
              <w:rPr>
                <w:lang w:val="es-MX"/>
              </w:rPr>
            </w:pPr>
          </w:p>
        </w:tc>
        <w:tc>
          <w:tcPr>
            <w:tcW w:w="3022" w:type="dxa"/>
          </w:tcPr>
          <w:p w14:paraId="312808F3" w14:textId="77777777" w:rsidR="00671599" w:rsidRDefault="00671599">
            <w:pPr>
              <w:rPr>
                <w:lang w:val="es-MX"/>
              </w:rPr>
            </w:pPr>
          </w:p>
        </w:tc>
        <w:tc>
          <w:tcPr>
            <w:tcW w:w="900" w:type="dxa"/>
          </w:tcPr>
          <w:p w14:paraId="67EC327C" w14:textId="77777777" w:rsidR="00671599" w:rsidRDefault="00671599">
            <w:pPr>
              <w:rPr>
                <w:lang w:val="es-MX"/>
              </w:rPr>
            </w:pPr>
          </w:p>
        </w:tc>
        <w:tc>
          <w:tcPr>
            <w:tcW w:w="1265" w:type="dxa"/>
          </w:tcPr>
          <w:p w14:paraId="6B59A193" w14:textId="77777777" w:rsidR="00671599" w:rsidRDefault="00671599">
            <w:pPr>
              <w:rPr>
                <w:lang w:val="es-MX"/>
              </w:rPr>
            </w:pPr>
          </w:p>
        </w:tc>
        <w:tc>
          <w:tcPr>
            <w:tcW w:w="1729" w:type="dxa"/>
          </w:tcPr>
          <w:p w14:paraId="68987F22" w14:textId="77777777" w:rsidR="00671599" w:rsidRDefault="00671599">
            <w:pPr>
              <w:rPr>
                <w:lang w:val="es-MX"/>
              </w:rPr>
            </w:pPr>
          </w:p>
        </w:tc>
      </w:tr>
      <w:tr w:rsidR="00671599" w14:paraId="2E92F3EA" w14:textId="77777777">
        <w:tc>
          <w:tcPr>
            <w:tcW w:w="1728" w:type="dxa"/>
          </w:tcPr>
          <w:p w14:paraId="1411A74D" w14:textId="77777777" w:rsidR="00671599" w:rsidRDefault="00671599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3022" w:type="dxa"/>
          </w:tcPr>
          <w:p w14:paraId="044BDF9C" w14:textId="77777777" w:rsidR="00671599" w:rsidRDefault="005759AB">
            <w:pPr>
              <w:rPr>
                <w:lang w:val="es-MX"/>
              </w:rPr>
            </w:pPr>
            <w:r w:rsidRPr="0017467B">
              <w:rPr>
                <w:position w:val="-30"/>
                <w:lang w:val="es-MX"/>
              </w:rPr>
              <w:object w:dxaOrig="2600" w:dyaOrig="700" w14:anchorId="7C1F4AB4">
                <v:shape id="_x0000_i1041" type="#_x0000_t75" style="width:130.25pt;height:35.05pt" o:ole="">
                  <v:imagedata r:id="rId5" o:title=""/>
                </v:shape>
                <o:OLEObject Type="Embed" ProgID="Equation.3" ShapeID="_x0000_i1041" DrawAspect="Content" ObjectID="_1653381253" r:id="rId36"/>
              </w:object>
            </w:r>
          </w:p>
        </w:tc>
        <w:tc>
          <w:tcPr>
            <w:tcW w:w="900" w:type="dxa"/>
          </w:tcPr>
          <w:p w14:paraId="6DCE24B5" w14:textId="77777777" w:rsidR="00671599" w:rsidRDefault="00B703D0">
            <w:pPr>
              <w:rPr>
                <w:lang w:val="es-MX"/>
              </w:rPr>
            </w:pPr>
            <w:r>
              <w:rPr>
                <w:lang w:val="es-MX"/>
              </w:rPr>
              <w:t>n</w:t>
            </w:r>
            <w:r w:rsidR="005759AB">
              <w:rPr>
                <w:lang w:val="es-MX"/>
              </w:rPr>
              <w:t>-1</w:t>
            </w:r>
          </w:p>
        </w:tc>
        <w:tc>
          <w:tcPr>
            <w:tcW w:w="1265" w:type="dxa"/>
          </w:tcPr>
          <w:p w14:paraId="18632712" w14:textId="77777777" w:rsidR="00671599" w:rsidRDefault="00671599">
            <w:pPr>
              <w:rPr>
                <w:lang w:val="es-MX"/>
              </w:rPr>
            </w:pPr>
          </w:p>
        </w:tc>
        <w:tc>
          <w:tcPr>
            <w:tcW w:w="1729" w:type="dxa"/>
          </w:tcPr>
          <w:p w14:paraId="2EDEA5FF" w14:textId="77777777" w:rsidR="00671599" w:rsidRDefault="00671599">
            <w:pPr>
              <w:rPr>
                <w:lang w:val="es-MX"/>
              </w:rPr>
            </w:pPr>
          </w:p>
        </w:tc>
      </w:tr>
    </w:tbl>
    <w:p w14:paraId="56A42E66" w14:textId="77777777" w:rsidR="00671599" w:rsidRDefault="00671599">
      <w:pPr>
        <w:rPr>
          <w:lang w:val="es-MX"/>
        </w:rPr>
      </w:pPr>
    </w:p>
    <w:p w14:paraId="7394E973" w14:textId="77777777" w:rsidR="00671599" w:rsidRDefault="00671599">
      <w:pPr>
        <w:rPr>
          <w:lang w:val="es-MX"/>
        </w:rPr>
      </w:pPr>
    </w:p>
    <w:p w14:paraId="32CCDE49" w14:textId="77777777" w:rsidR="00671599" w:rsidRDefault="00671599">
      <w:pPr>
        <w:rPr>
          <w:lang w:val="es-MX"/>
        </w:rPr>
      </w:pPr>
    </w:p>
    <w:p w14:paraId="78785395" w14:textId="0DF14B2B" w:rsidR="00671599" w:rsidRDefault="00671599">
      <w:pPr>
        <w:rPr>
          <w:sz w:val="28"/>
          <w:szCs w:val="28"/>
          <w:lang w:val="es-MX"/>
        </w:rPr>
      </w:pPr>
    </w:p>
    <w:p w14:paraId="7CDD5735" w14:textId="52677AFF" w:rsidR="00D9565C" w:rsidRDefault="00D9565C">
      <w:pPr>
        <w:rPr>
          <w:sz w:val="28"/>
          <w:szCs w:val="28"/>
          <w:lang w:val="es-MX"/>
        </w:rPr>
      </w:pPr>
    </w:p>
    <w:p w14:paraId="66E67475" w14:textId="19C17180" w:rsidR="00D9565C" w:rsidRDefault="00D9565C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2D2BEB3B" w14:textId="1B755F0D" w:rsidR="00D9565C" w:rsidRDefault="00D9565C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Ejemplo.</w:t>
      </w:r>
    </w:p>
    <w:p w14:paraId="12488F99" w14:textId="1D05752D" w:rsidR="00D9565C" w:rsidRPr="00D9565C" w:rsidRDefault="00D9565C" w:rsidP="00D9565C">
      <w:pPr>
        <w:rPr>
          <w:sz w:val="28"/>
          <w:szCs w:val="28"/>
          <w:lang w:val="es-MX"/>
        </w:rPr>
      </w:pPr>
      <w:r w:rsidRPr="00D9565C">
        <w:rPr>
          <w:sz w:val="28"/>
          <w:szCs w:val="28"/>
          <w:lang w:val="es-MX"/>
        </w:rPr>
        <w:t xml:space="preserve">Se </w:t>
      </w:r>
      <w:proofErr w:type="spellStart"/>
      <w:r w:rsidRPr="00D9565C">
        <w:rPr>
          <w:sz w:val="28"/>
          <w:szCs w:val="28"/>
          <w:lang w:val="es-MX"/>
        </w:rPr>
        <w:t>realiz</w:t>
      </w:r>
      <w:r>
        <w:rPr>
          <w:sz w:val="28"/>
          <w:szCs w:val="28"/>
          <w:lang w:val="es-CR"/>
        </w:rPr>
        <w:t>ó</w:t>
      </w:r>
      <w:proofErr w:type="spellEnd"/>
      <w:r w:rsidRPr="00D9565C">
        <w:rPr>
          <w:sz w:val="28"/>
          <w:szCs w:val="28"/>
          <w:lang w:val="es-MX"/>
        </w:rPr>
        <w:t xml:space="preserve"> un experimento para investigar el efecto del color del papel (azul, verde, anaranjado)</w:t>
      </w:r>
      <w:r>
        <w:rPr>
          <w:sz w:val="28"/>
          <w:szCs w:val="28"/>
          <w:lang w:val="es-MX"/>
        </w:rPr>
        <w:t xml:space="preserve"> </w:t>
      </w:r>
      <w:r w:rsidRPr="00D9565C">
        <w:rPr>
          <w:sz w:val="28"/>
          <w:szCs w:val="28"/>
          <w:lang w:val="es-MX"/>
        </w:rPr>
        <w:t>en la tasa de respuesta de volantes que se colocan en los parabrisas de parqueos de supermercados.</w:t>
      </w:r>
      <w:r>
        <w:rPr>
          <w:sz w:val="28"/>
          <w:szCs w:val="28"/>
          <w:lang w:val="es-MX"/>
        </w:rPr>
        <w:t xml:space="preserve">  </w:t>
      </w:r>
      <w:r w:rsidRPr="00D9565C">
        <w:rPr>
          <w:sz w:val="28"/>
          <w:szCs w:val="28"/>
          <w:lang w:val="es-MX"/>
        </w:rPr>
        <w:t>Se escogieron 15 supermercados, en cada uno de cuyos parqueos se pusieron 100 volantes sobre un nuevo producto.</w:t>
      </w:r>
    </w:p>
    <w:p w14:paraId="72587B8B" w14:textId="77777777" w:rsidR="00D9565C" w:rsidRDefault="00D9565C" w:rsidP="00D9565C">
      <w:pPr>
        <w:rPr>
          <w:sz w:val="28"/>
          <w:szCs w:val="28"/>
          <w:lang w:val="es-MX"/>
        </w:rPr>
      </w:pPr>
    </w:p>
    <w:p w14:paraId="00CC44DA" w14:textId="0E3C0702" w:rsidR="00D9565C" w:rsidRDefault="00D9565C" w:rsidP="00D9565C">
      <w:pPr>
        <w:rPr>
          <w:sz w:val="28"/>
          <w:szCs w:val="28"/>
          <w:lang w:val="es-MX"/>
        </w:rPr>
      </w:pPr>
      <w:r w:rsidRPr="00D9565C">
        <w:rPr>
          <w:sz w:val="28"/>
          <w:szCs w:val="28"/>
          <w:lang w:val="es-MX"/>
        </w:rPr>
        <w:t>Se evalu</w:t>
      </w:r>
      <w:r>
        <w:rPr>
          <w:sz w:val="28"/>
          <w:szCs w:val="28"/>
          <w:lang w:val="es-MX"/>
        </w:rPr>
        <w:t>ó</w:t>
      </w:r>
      <w:r w:rsidRPr="00D9565C">
        <w:rPr>
          <w:sz w:val="28"/>
          <w:szCs w:val="28"/>
          <w:lang w:val="es-MX"/>
        </w:rPr>
        <w:t xml:space="preserve"> cu</w:t>
      </w:r>
      <w:r>
        <w:rPr>
          <w:sz w:val="28"/>
          <w:szCs w:val="28"/>
          <w:lang w:val="es-MX"/>
        </w:rPr>
        <w:t>á</w:t>
      </w:r>
      <w:r w:rsidRPr="00D9565C">
        <w:rPr>
          <w:sz w:val="28"/>
          <w:szCs w:val="28"/>
          <w:lang w:val="es-MX"/>
        </w:rPr>
        <w:t>ntas fueron las ventas (en miles de colones) de ese nuevo producto en el d</w:t>
      </w:r>
      <w:r>
        <w:rPr>
          <w:sz w:val="28"/>
          <w:szCs w:val="28"/>
          <w:lang w:val="es-MX"/>
        </w:rPr>
        <w:t>í</w:t>
      </w:r>
      <w:r w:rsidRPr="00D9565C">
        <w:rPr>
          <w:sz w:val="28"/>
          <w:szCs w:val="28"/>
          <w:lang w:val="es-MX"/>
        </w:rPr>
        <w:t>a en que se pusieron los volantes.</w:t>
      </w:r>
      <w:r>
        <w:rPr>
          <w:sz w:val="28"/>
          <w:szCs w:val="28"/>
          <w:lang w:val="es-MX"/>
        </w:rPr>
        <w:t xml:space="preserve">  </w:t>
      </w:r>
      <w:r w:rsidRPr="00D9565C">
        <w:rPr>
          <w:sz w:val="28"/>
          <w:szCs w:val="28"/>
          <w:lang w:val="es-MX"/>
        </w:rPr>
        <w:t>En 5 supermercados se usaron volantes azules, en otros cinco volantes verdes, y en otros cinco volantes anaranjados.</w:t>
      </w:r>
      <w:r>
        <w:rPr>
          <w:sz w:val="28"/>
          <w:szCs w:val="28"/>
          <w:lang w:val="es-MX"/>
        </w:rPr>
        <w:t xml:space="preserve">  </w:t>
      </w:r>
      <w:r w:rsidRPr="00D9565C">
        <w:rPr>
          <w:sz w:val="28"/>
          <w:szCs w:val="28"/>
          <w:lang w:val="es-MX"/>
        </w:rPr>
        <w:t>Se quiere ver si hay diferencias en las Ventas según color del volante.</w:t>
      </w:r>
    </w:p>
    <w:p w14:paraId="7475366B" w14:textId="2FE598C4" w:rsidR="00D9565C" w:rsidRDefault="00D9565C">
      <w:pPr>
        <w:rPr>
          <w:sz w:val="28"/>
          <w:szCs w:val="28"/>
          <w:lang w:val="es-MX"/>
        </w:rPr>
      </w:pPr>
    </w:p>
    <w:p w14:paraId="16226428" w14:textId="40691AEA" w:rsidR="00D9565C" w:rsidRDefault="00D9565C">
      <w:pPr>
        <w:rPr>
          <w:sz w:val="28"/>
          <w:szCs w:val="28"/>
          <w:lang w:val="es-MX"/>
        </w:rPr>
      </w:pPr>
    </w:p>
    <w:p w14:paraId="1B3A4852" w14:textId="6B1F6921" w:rsidR="00D9565C" w:rsidRDefault="00D9565C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Muestra de 15 supermercados.  Ventas en miles de colones diarias de un nuevo producto X.</w:t>
      </w:r>
    </w:p>
    <w:p w14:paraId="2F110B6E" w14:textId="3BF038ED" w:rsidR="00D9565C" w:rsidRDefault="00D9565C">
      <w:pPr>
        <w:rPr>
          <w:sz w:val="28"/>
          <w:szCs w:val="28"/>
          <w:lang w:val="es-MX"/>
        </w:rPr>
      </w:pPr>
    </w:p>
    <w:tbl>
      <w:tblPr>
        <w:tblW w:w="6980" w:type="dxa"/>
        <w:tblLook w:val="04A0" w:firstRow="1" w:lastRow="0" w:firstColumn="1" w:lastColumn="0" w:noHBand="0" w:noVBand="1"/>
      </w:tblPr>
      <w:tblGrid>
        <w:gridCol w:w="2180"/>
        <w:gridCol w:w="723"/>
        <w:gridCol w:w="990"/>
        <w:gridCol w:w="1887"/>
        <w:gridCol w:w="1200"/>
      </w:tblGrid>
      <w:tr w:rsidR="00D9565C" w14:paraId="0A3AD69A" w14:textId="77777777" w:rsidTr="00D9565C">
        <w:trPr>
          <w:trHeight w:val="375"/>
        </w:trPr>
        <w:tc>
          <w:tcPr>
            <w:tcW w:w="2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4EAC" w14:textId="77777777" w:rsidR="00D9565C" w:rsidRPr="00714345" w:rsidRDefault="00D9565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CR"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18B7" w14:textId="77777777" w:rsidR="00D9565C" w:rsidRDefault="00D9565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Ventas (en miles de colones)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049E" w14:textId="77777777" w:rsidR="00D9565C" w:rsidRDefault="00D9565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9565C" w14:paraId="1FC515AD" w14:textId="77777777" w:rsidTr="00D9565C">
        <w:trPr>
          <w:trHeight w:val="375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78413" w14:textId="77777777" w:rsidR="00D9565C" w:rsidRDefault="00D9565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14:paraId="68A2943B" w14:textId="77777777" w:rsidR="00D9565C" w:rsidRDefault="00D9565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Azul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401D98A4" w14:textId="77777777" w:rsidR="00D9565C" w:rsidRDefault="00D9565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Verde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14:paraId="4A75930F" w14:textId="77777777" w:rsidR="00D9565C" w:rsidRDefault="00D9565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Anaranjado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78B3B" w14:textId="77777777" w:rsidR="00D9565C" w:rsidRDefault="00D9565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D9565C" w14:paraId="2BE533DD" w14:textId="77777777" w:rsidTr="00D9565C">
        <w:trPr>
          <w:trHeight w:val="37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4D03" w14:textId="77777777" w:rsidR="00D9565C" w:rsidRDefault="00D9565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52E04AA6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19CA4FD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717239DA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4606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9565C" w14:paraId="0F8422C9" w14:textId="77777777" w:rsidTr="00D9565C">
        <w:trPr>
          <w:trHeight w:val="37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7D67" w14:textId="77777777" w:rsidR="00D9565C" w:rsidRDefault="00D9565C">
            <w:pPr>
              <w:rPr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07EEA346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8FA7983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6C14828F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9E55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9565C" w14:paraId="15D184AE" w14:textId="77777777" w:rsidTr="00D9565C">
        <w:trPr>
          <w:trHeight w:val="37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2ED1" w14:textId="77777777" w:rsidR="00D9565C" w:rsidRDefault="00D9565C">
            <w:pPr>
              <w:rPr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6F0BF1CC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8481233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3FEF085E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CFD2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9565C" w14:paraId="1D1C578B" w14:textId="77777777" w:rsidTr="00D9565C">
        <w:trPr>
          <w:trHeight w:val="37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D570" w14:textId="77777777" w:rsidR="00D9565C" w:rsidRDefault="00D9565C">
            <w:pPr>
              <w:rPr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0997F572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5AFBC08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61CD396C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DF1F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9565C" w14:paraId="66C8850D" w14:textId="77777777" w:rsidTr="00D9565C">
        <w:trPr>
          <w:trHeight w:val="375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73A93" w14:textId="77777777" w:rsidR="00D9565C" w:rsidRDefault="00D9565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14:paraId="246EF365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4F7C22F0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14:paraId="68552255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30C38" w14:textId="77777777" w:rsidR="00D9565C" w:rsidRDefault="00D9565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Total</w:t>
            </w:r>
          </w:p>
        </w:tc>
      </w:tr>
      <w:tr w:rsidR="00D9565C" w14:paraId="2C3F9B48" w14:textId="77777777" w:rsidTr="00D9565C">
        <w:trPr>
          <w:trHeight w:val="37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3338" w14:textId="77777777" w:rsidR="00D9565C" w:rsidRDefault="00D9565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Promedios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1DAAA99D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30.0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7399D57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29.0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3855DA03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37.0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82E6" w14:textId="7777777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32</w:t>
            </w:r>
          </w:p>
        </w:tc>
      </w:tr>
      <w:tr w:rsidR="00D9565C" w14:paraId="73F1D5DA" w14:textId="77777777" w:rsidTr="0079375A">
        <w:trPr>
          <w:trHeight w:val="37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D7F3" w14:textId="77777777" w:rsidR="00D9565C" w:rsidRDefault="00D9565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Desv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Est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</w:tcPr>
          <w:p w14:paraId="494D40FF" w14:textId="73FA051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</w:tcPr>
          <w:p w14:paraId="33C3478F" w14:textId="043EB031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</w:tcPr>
          <w:p w14:paraId="659D1961" w14:textId="6947D837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95AC" w14:textId="639C97CB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4.81</w:t>
            </w:r>
            <w:r w:rsidR="008E47BB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D9565C" w14:paraId="3BD703AC" w14:textId="77777777" w:rsidTr="0079375A">
        <w:trPr>
          <w:trHeight w:val="375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5FB64" w14:textId="77777777" w:rsidR="00D9565C" w:rsidRDefault="00D9565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Variancia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</w:tcPr>
          <w:p w14:paraId="3DA9F415" w14:textId="05F3866C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</w:tcPr>
          <w:p w14:paraId="3C05B1C8" w14:textId="3E9F725F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D5B4"/>
            <w:noWrap/>
            <w:vAlign w:val="bottom"/>
          </w:tcPr>
          <w:p w14:paraId="41820B91" w14:textId="59A23386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27F36" w14:textId="64D53D46" w:rsidR="00D9565C" w:rsidRDefault="00D9565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23.14</w:t>
            </w:r>
            <w:r w:rsidR="008E47BB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</w:tbl>
    <w:p w14:paraId="09C4BE42" w14:textId="77777777" w:rsidR="00D9565C" w:rsidRDefault="00D9565C">
      <w:pPr>
        <w:rPr>
          <w:sz w:val="28"/>
          <w:szCs w:val="28"/>
          <w:lang w:val="es-MX"/>
        </w:rPr>
      </w:pPr>
    </w:p>
    <w:p w14:paraId="48BD5236" w14:textId="5E0386CD" w:rsidR="00D9565C" w:rsidRDefault="00D9565C">
      <w:pPr>
        <w:rPr>
          <w:sz w:val="28"/>
          <w:szCs w:val="28"/>
          <w:lang w:val="es-MX"/>
        </w:rPr>
      </w:pPr>
    </w:p>
    <w:p w14:paraId="3CE15508" w14:textId="12F5A964" w:rsidR="00D9565C" w:rsidRDefault="00D9565C" w:rsidP="00D9565C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H0:  </w:t>
      </w:r>
      <w:r>
        <w:rPr>
          <w:sz w:val="28"/>
          <w:szCs w:val="28"/>
          <w:lang w:val="es-MX"/>
        </w:rPr>
        <w:sym w:font="Symbol" w:char="F06D"/>
      </w:r>
      <w:r w:rsidRPr="006719BD">
        <w:rPr>
          <w:sz w:val="28"/>
          <w:szCs w:val="28"/>
          <w:vertAlign w:val="subscript"/>
          <w:lang w:val="es-MX"/>
        </w:rPr>
        <w:t>1</w:t>
      </w:r>
      <w:r>
        <w:rPr>
          <w:sz w:val="28"/>
          <w:szCs w:val="28"/>
          <w:lang w:val="es-MX"/>
        </w:rPr>
        <w:t xml:space="preserve"> = </w:t>
      </w:r>
      <w:r>
        <w:rPr>
          <w:sz w:val="28"/>
          <w:szCs w:val="28"/>
          <w:lang w:val="es-MX"/>
        </w:rPr>
        <w:sym w:font="Symbol" w:char="F06D"/>
      </w:r>
      <w:r w:rsidRPr="006719BD">
        <w:rPr>
          <w:sz w:val="28"/>
          <w:szCs w:val="28"/>
          <w:vertAlign w:val="subscript"/>
          <w:lang w:val="es-MX"/>
        </w:rPr>
        <w:t>2</w:t>
      </w:r>
      <w:r>
        <w:rPr>
          <w:sz w:val="28"/>
          <w:szCs w:val="28"/>
          <w:lang w:val="es-MX"/>
        </w:rPr>
        <w:t xml:space="preserve"> = </w:t>
      </w:r>
      <w:r>
        <w:rPr>
          <w:sz w:val="28"/>
          <w:szCs w:val="28"/>
          <w:lang w:val="es-MX"/>
        </w:rPr>
        <w:sym w:font="Symbol" w:char="F06D"/>
      </w:r>
      <w:r>
        <w:rPr>
          <w:sz w:val="28"/>
          <w:szCs w:val="28"/>
          <w:vertAlign w:val="subscript"/>
          <w:lang w:val="es-MX"/>
        </w:rPr>
        <w:t>3</w:t>
      </w:r>
    </w:p>
    <w:p w14:paraId="2B87F551" w14:textId="048F06C4" w:rsidR="00D9565C" w:rsidRDefault="00D9565C" w:rsidP="00D9565C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H1:</w:t>
      </w:r>
      <w:r>
        <w:rPr>
          <w:sz w:val="28"/>
          <w:szCs w:val="28"/>
          <w:lang w:val="es-MX"/>
        </w:rPr>
        <w:tab/>
        <w:t xml:space="preserve">Al menos una </w:t>
      </w:r>
      <w:r>
        <w:rPr>
          <w:sz w:val="28"/>
          <w:szCs w:val="28"/>
          <w:lang w:val="es-MX"/>
        </w:rPr>
        <w:sym w:font="Symbol" w:char="F06D"/>
      </w:r>
      <w:r>
        <w:rPr>
          <w:sz w:val="28"/>
          <w:szCs w:val="28"/>
          <w:vertAlign w:val="subscript"/>
          <w:lang w:val="es-MX"/>
        </w:rPr>
        <w:t>i</w:t>
      </w:r>
      <w:r>
        <w:rPr>
          <w:sz w:val="28"/>
          <w:szCs w:val="28"/>
          <w:lang w:val="es-MX"/>
        </w:rPr>
        <w:t xml:space="preserve"> ≠ </w:t>
      </w:r>
      <w:r>
        <w:rPr>
          <w:sz w:val="28"/>
          <w:szCs w:val="28"/>
          <w:lang w:val="es-MX"/>
        </w:rPr>
        <w:sym w:font="Symbol" w:char="F06D"/>
      </w:r>
      <w:r>
        <w:rPr>
          <w:sz w:val="28"/>
          <w:szCs w:val="28"/>
          <w:vertAlign w:val="subscript"/>
          <w:lang w:val="es-MX"/>
        </w:rPr>
        <w:t>j</w:t>
      </w:r>
      <w:r>
        <w:rPr>
          <w:sz w:val="28"/>
          <w:szCs w:val="28"/>
          <w:lang w:val="es-MX"/>
        </w:rPr>
        <w:t xml:space="preserve"> para todo </w:t>
      </w:r>
      <w:proofErr w:type="spellStart"/>
      <w:r>
        <w:rPr>
          <w:sz w:val="28"/>
          <w:szCs w:val="28"/>
          <w:lang w:val="es-MX"/>
        </w:rPr>
        <w:t>i≠</w:t>
      </w:r>
      <w:proofErr w:type="gramStart"/>
      <w:r w:rsidR="00714345">
        <w:rPr>
          <w:sz w:val="28"/>
          <w:szCs w:val="28"/>
          <w:lang w:val="es-MX"/>
        </w:rPr>
        <w:t>j</w:t>
      </w:r>
      <w:proofErr w:type="spellEnd"/>
      <w:r>
        <w:rPr>
          <w:sz w:val="28"/>
          <w:szCs w:val="28"/>
          <w:lang w:val="es-MX"/>
        </w:rPr>
        <w:t>..</w:t>
      </w:r>
      <w:proofErr w:type="gramEnd"/>
    </w:p>
    <w:p w14:paraId="71E0E55C" w14:textId="2F351074" w:rsidR="00D9565C" w:rsidRDefault="00D9565C" w:rsidP="00D9565C">
      <w:pPr>
        <w:rPr>
          <w:sz w:val="28"/>
          <w:szCs w:val="28"/>
          <w:lang w:val="es-MX"/>
        </w:rPr>
      </w:pPr>
    </w:p>
    <w:p w14:paraId="21C4EFCF" w14:textId="1B309E7C" w:rsidR="008E47BB" w:rsidRDefault="008E47BB" w:rsidP="00D9565C">
      <w:pPr>
        <w:rPr>
          <w:sz w:val="28"/>
          <w:szCs w:val="28"/>
          <w:lang w:val="es-MX"/>
        </w:rPr>
      </w:pPr>
    </w:p>
    <w:p w14:paraId="333CBD0F" w14:textId="337CBA0E" w:rsidR="008E47BB" w:rsidRDefault="008E47BB" w:rsidP="00D9565C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Primero se define el </w:t>
      </w:r>
      <w:proofErr w:type="spellStart"/>
      <w:r>
        <w:rPr>
          <w:sz w:val="28"/>
          <w:szCs w:val="28"/>
          <w:lang w:val="es-MX"/>
        </w:rPr>
        <w:t>Ftabular</w:t>
      </w:r>
      <w:proofErr w:type="spellEnd"/>
      <w:r>
        <w:rPr>
          <w:sz w:val="28"/>
          <w:szCs w:val="28"/>
          <w:lang w:val="es-MX"/>
        </w:rPr>
        <w:t>=</w:t>
      </w:r>
    </w:p>
    <w:p w14:paraId="52FA79AF" w14:textId="6E1B1D2A" w:rsidR="008E47BB" w:rsidRDefault="008E47BB" w:rsidP="00D9565C">
      <w:pPr>
        <w:rPr>
          <w:sz w:val="28"/>
          <w:szCs w:val="28"/>
          <w:lang w:val="es-MX"/>
        </w:rPr>
      </w:pPr>
    </w:p>
    <w:p w14:paraId="213AD85C" w14:textId="0C0B4896" w:rsidR="008E47BB" w:rsidRPr="008E47BB" w:rsidRDefault="008E47BB" w:rsidP="00D9565C">
      <w:pPr>
        <w:rPr>
          <w:sz w:val="28"/>
          <w:szCs w:val="28"/>
          <w:lang w:val="en-US"/>
        </w:rPr>
      </w:pPr>
      <w:r w:rsidRPr="008E47BB">
        <w:rPr>
          <w:sz w:val="28"/>
          <w:szCs w:val="28"/>
          <w:lang w:val="en-US"/>
        </w:rPr>
        <w:t>Ft=</w:t>
      </w:r>
      <w:proofErr w:type="gramStart"/>
      <w:r w:rsidRPr="008E47BB">
        <w:rPr>
          <w:sz w:val="28"/>
          <w:szCs w:val="28"/>
          <w:lang w:val="en-US"/>
        </w:rPr>
        <w:t>F[</w:t>
      </w:r>
      <w:proofErr w:type="gramEnd"/>
      <w:r w:rsidRPr="008E47BB">
        <w:rPr>
          <w:sz w:val="28"/>
          <w:szCs w:val="28"/>
          <w:lang w:val="en-US"/>
        </w:rPr>
        <w:t>1-alfa, k-1,n-k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gl</w:t>
      </w:r>
      <w:proofErr w:type="spellEnd"/>
      <w:r>
        <w:rPr>
          <w:sz w:val="28"/>
          <w:szCs w:val="28"/>
          <w:lang w:val="en-US"/>
        </w:rPr>
        <w:t>]= F[1-0.05, 3-1, 15-3]=F[1-0.05,2,12]=3.8853</w:t>
      </w:r>
    </w:p>
    <w:p w14:paraId="42A8C0E0" w14:textId="77777777" w:rsidR="008E47BB" w:rsidRPr="008E47BB" w:rsidRDefault="008E47BB" w:rsidP="00D9565C">
      <w:pPr>
        <w:rPr>
          <w:sz w:val="28"/>
          <w:szCs w:val="28"/>
          <w:lang w:val="en-US"/>
        </w:rPr>
      </w:pPr>
    </w:p>
    <w:p w14:paraId="7AA37E8D" w14:textId="0BBB51B2" w:rsidR="00D9565C" w:rsidRDefault="00BD035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39D8D5" wp14:editId="42401B93">
            <wp:extent cx="5352381" cy="404761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BCB2" w14:textId="7A1AB979" w:rsidR="008E47BB" w:rsidRDefault="008E47BB">
      <w:pPr>
        <w:rPr>
          <w:sz w:val="28"/>
          <w:szCs w:val="28"/>
          <w:lang w:val="en-US"/>
        </w:rPr>
      </w:pPr>
    </w:p>
    <w:p w14:paraId="6E4A5BBA" w14:textId="08088226" w:rsidR="008E47BB" w:rsidRPr="00BD0353" w:rsidRDefault="00BD0353">
      <w:pPr>
        <w:rPr>
          <w:sz w:val="28"/>
          <w:szCs w:val="28"/>
          <w:lang w:val="es-CR"/>
        </w:rPr>
      </w:pPr>
      <w:r w:rsidRPr="00BD0353">
        <w:rPr>
          <w:sz w:val="28"/>
          <w:szCs w:val="28"/>
          <w:lang w:val="es-CR"/>
        </w:rPr>
        <w:t>Después se calcula las S</w:t>
      </w:r>
      <w:r>
        <w:rPr>
          <w:sz w:val="28"/>
          <w:szCs w:val="28"/>
          <w:lang w:val="es-CR"/>
        </w:rPr>
        <w:t xml:space="preserve">umas de Cuadrados para completar la tabla del ANDEVA.  No es necesario usar la fórmula de la Suma de Cuadrados del Error directamente, sino que se calcula por diferencia: SCE= </w:t>
      </w:r>
      <w:proofErr w:type="spellStart"/>
      <w:r>
        <w:rPr>
          <w:sz w:val="28"/>
          <w:szCs w:val="28"/>
          <w:lang w:val="es-CR"/>
        </w:rPr>
        <w:t>SCTotal</w:t>
      </w:r>
      <w:proofErr w:type="spellEnd"/>
      <w:r>
        <w:rPr>
          <w:sz w:val="28"/>
          <w:szCs w:val="28"/>
          <w:lang w:val="es-CR"/>
        </w:rPr>
        <w:t>-SCT</w:t>
      </w:r>
    </w:p>
    <w:p w14:paraId="6BEA7C78" w14:textId="77777777" w:rsidR="008E47BB" w:rsidRPr="00BD0353" w:rsidRDefault="008E47BB">
      <w:pPr>
        <w:rPr>
          <w:sz w:val="28"/>
          <w:szCs w:val="28"/>
          <w:lang w:val="es-CR"/>
        </w:rPr>
      </w:pPr>
    </w:p>
    <w:p w14:paraId="046339AA" w14:textId="69AB396D" w:rsidR="00D9565C" w:rsidRPr="00D9565C" w:rsidRDefault="00D9565C" w:rsidP="00D9565C">
      <w:pPr>
        <w:rPr>
          <w:sz w:val="28"/>
          <w:szCs w:val="28"/>
          <w:lang w:val="es-MX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  <w:lang w:val="es-MX"/>
            </w:rPr>
            <m:t>SCTotal=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  <w:lang w:val="es-MX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  <w:lang w:val="es-MX"/>
                </w:rPr>
                <m:t>j=1</m:t>
              </m:r>
            </m:sub>
            <m:sup>
              <m:r>
                <w:rPr>
                  <w:rFonts w:ascii="Cambria Math"/>
                  <w:sz w:val="28"/>
                  <w:szCs w:val="28"/>
                  <w:lang w:val="es-MX"/>
                </w:rPr>
                <m:t>n</m:t>
              </m:r>
            </m:sup>
            <m:e>
              <m:r>
                <w:rPr>
                  <w:rFonts w:ascii="Cambria Math"/>
                  <w:sz w:val="28"/>
                  <w:szCs w:val="28"/>
                  <w:lang w:val="es-MX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s-MX"/>
                    </w:rPr>
                    <m:t>j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s-MX"/>
                </w:rPr>
                <m:t>-</m:t>
              </m:r>
              <m:acc>
                <m:accPr>
                  <m:chr m:val="̄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MX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  <w:lang w:val="es-MX"/>
                    </w:rPr>
                    <m:t>y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MX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es-MX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s-MX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MX"/>
            </w:rPr>
            <m:t>Var(y)*(n-1)</m:t>
          </m:r>
        </m:oMath>
      </m:oMathPara>
    </w:p>
    <w:p w14:paraId="5BA1F4D9" w14:textId="6F3B13C1" w:rsidR="00D9565C" w:rsidRDefault="00D9565C">
      <w:pPr>
        <w:rPr>
          <w:sz w:val="28"/>
          <w:szCs w:val="28"/>
          <w:lang w:val="es-MX"/>
        </w:rPr>
      </w:pPr>
    </w:p>
    <w:p w14:paraId="26F8DE6B" w14:textId="77777777" w:rsidR="00D9565C" w:rsidRDefault="00D9565C" w:rsidP="00D9565C">
      <w:pPr>
        <w:rPr>
          <w:sz w:val="28"/>
          <w:szCs w:val="28"/>
          <w:lang w:val="es-MX"/>
        </w:rPr>
      </w:pPr>
    </w:p>
    <w:p w14:paraId="34796977" w14:textId="49759B9C" w:rsidR="00D9565C" w:rsidRPr="00BD0353" w:rsidRDefault="00D9565C" w:rsidP="00D9565C">
      <w:pPr>
        <w:rPr>
          <w:sz w:val="28"/>
          <w:szCs w:val="28"/>
          <w:lang w:val="es-MX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  <w:lang w:val="es-MX"/>
            </w:rPr>
            <m:t>SCTotal=23.14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MX"/>
            </w:rPr>
            <m:t>*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s-MX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s-MX"/>
                </w:rPr>
                <m:t>15-1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MX"/>
            </w:rPr>
            <m:t>=324</m:t>
          </m:r>
        </m:oMath>
      </m:oMathPara>
    </w:p>
    <w:p w14:paraId="3FDF90AB" w14:textId="7EBDBBF2" w:rsidR="00BD0353" w:rsidRDefault="00BD0353" w:rsidP="00D9565C">
      <w:pPr>
        <w:rPr>
          <w:sz w:val="28"/>
          <w:szCs w:val="28"/>
          <w:lang w:val="es-MX"/>
        </w:rPr>
      </w:pPr>
    </w:p>
    <w:p w14:paraId="4FE02C39" w14:textId="660D638B" w:rsidR="00BD0353" w:rsidRDefault="00BD0353" w:rsidP="00D9565C">
      <w:pPr>
        <w:rPr>
          <w:sz w:val="28"/>
          <w:szCs w:val="28"/>
          <w:lang w:val="es-MX"/>
        </w:rPr>
      </w:pPr>
    </w:p>
    <w:p w14:paraId="2AB0A75C" w14:textId="31CA05DC" w:rsidR="00BD0353" w:rsidRPr="00BD0353" w:rsidRDefault="00BD0353" w:rsidP="00BD0353">
      <w:pPr>
        <w:rPr>
          <w:sz w:val="28"/>
          <w:szCs w:val="28"/>
          <w:lang w:val="es-MX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  <w:lang w:val="es-MX"/>
            </w:rPr>
            <m:t>SCT=SC.Entre=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  <w:lang w:val="es-MX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  <w:lang w:val="es-MX"/>
                </w:rPr>
                <m:t>i=1</m:t>
              </m:r>
            </m:sub>
            <m:sup>
              <m:r>
                <w:rPr>
                  <w:rFonts w:ascii="Cambria Math"/>
                  <w:sz w:val="28"/>
                  <w:szCs w:val="28"/>
                  <w:lang w:val="es-MX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s-MX"/>
                    </w:rPr>
                    <m:t>n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s-MX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s-MX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s-MX"/>
                </w:rPr>
                <m:t>-</m:t>
              </m:r>
              <m:acc>
                <m:accPr>
                  <m:chr m:val="̄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MX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  <w:lang w:val="es-MX"/>
                    </w:rPr>
                    <m:t>y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MX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es-MX"/>
                    </w:rPr>
                    <m:t>2</m:t>
                  </m:r>
                </m:sup>
              </m:sSup>
            </m:e>
          </m:nary>
        </m:oMath>
      </m:oMathPara>
    </w:p>
    <w:p w14:paraId="2E4FA0BD" w14:textId="3FD64801" w:rsidR="00BD0353" w:rsidRDefault="00BD0353" w:rsidP="00BD0353">
      <w:pPr>
        <w:rPr>
          <w:sz w:val="28"/>
          <w:szCs w:val="28"/>
          <w:lang w:val="es-MX"/>
        </w:rPr>
      </w:pPr>
    </w:p>
    <w:p w14:paraId="1A9523EF" w14:textId="74B2738A" w:rsidR="00BD0353" w:rsidRPr="00BD0353" w:rsidRDefault="00BD0353" w:rsidP="00BD0353">
      <w:pPr>
        <w:rPr>
          <w:sz w:val="28"/>
          <w:szCs w:val="28"/>
          <w:lang w:val="es-MX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  <w:lang w:val="es-MX"/>
            </w:rPr>
            <m:t>SCT=5</m:t>
          </m:r>
          <m:r>
            <w:rPr>
              <w:rFonts w:ascii="Cambria Math"/>
              <w:sz w:val="28"/>
              <w:szCs w:val="28"/>
              <w:lang w:val="es-MX"/>
            </w:rPr>
            <m:t>*</m:t>
          </m:r>
          <m:r>
            <w:rPr>
              <w:rFonts w:ascii="Cambria Math"/>
              <w:sz w:val="28"/>
              <w:szCs w:val="28"/>
              <w:lang w:val="es-MX"/>
            </w:rPr>
            <m:t>(30</m:t>
          </m:r>
          <m:r>
            <w:rPr>
              <w:rFonts w:ascii="Cambria Math"/>
              <w:sz w:val="28"/>
              <w:szCs w:val="28"/>
              <w:lang w:val="es-MX"/>
            </w:rPr>
            <m:t>-</m:t>
          </m:r>
          <m:r>
            <w:rPr>
              <w:rFonts w:ascii="Cambria Math"/>
              <w:sz w:val="28"/>
              <w:szCs w:val="28"/>
              <w:lang w:val="es-MX"/>
            </w:rPr>
            <m:t>32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s-MX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es-MX"/>
                </w:rPr>
                <m:t>)</m:t>
              </m:r>
            </m:e>
            <m:sup>
              <m:r>
                <w:rPr>
                  <w:rFonts w:ascii="Cambria Math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  <w:lang w:val="es-MX"/>
            </w:rPr>
            <m:t>+5</m:t>
          </m:r>
          <m:r>
            <w:rPr>
              <w:rFonts w:ascii="Cambria Math"/>
              <w:sz w:val="28"/>
              <w:szCs w:val="28"/>
              <w:lang w:val="es-MX"/>
            </w:rPr>
            <m:t>*</m:t>
          </m:r>
          <m:r>
            <w:rPr>
              <w:rFonts w:ascii="Cambria Math"/>
              <w:sz w:val="28"/>
              <w:szCs w:val="28"/>
              <w:lang w:val="es-MX"/>
            </w:rPr>
            <m:t>(29</m:t>
          </m:r>
          <m:r>
            <w:rPr>
              <w:rFonts w:ascii="Cambria Math"/>
              <w:sz w:val="28"/>
              <w:szCs w:val="28"/>
              <w:lang w:val="es-MX"/>
            </w:rPr>
            <m:t>-</m:t>
          </m:r>
          <m:r>
            <w:rPr>
              <w:rFonts w:ascii="Cambria Math"/>
              <w:sz w:val="28"/>
              <w:szCs w:val="28"/>
              <w:lang w:val="es-MX"/>
            </w:rPr>
            <m:t>32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s-MX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es-MX"/>
                </w:rPr>
                <m:t>)</m:t>
              </m:r>
            </m:e>
            <m:sup>
              <m:r>
                <w:rPr>
                  <w:rFonts w:ascii="Cambria Math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  <w:lang w:val="es-MX"/>
            </w:rPr>
            <m:t>+5</m:t>
          </m:r>
          <m:r>
            <w:rPr>
              <w:rFonts w:ascii="Cambria Math"/>
              <w:sz w:val="28"/>
              <w:szCs w:val="28"/>
              <w:lang w:val="es-MX"/>
            </w:rPr>
            <m:t>*</m:t>
          </m:r>
          <m:r>
            <w:rPr>
              <w:rFonts w:ascii="Cambria Math"/>
              <w:sz w:val="28"/>
              <w:szCs w:val="28"/>
              <w:lang w:val="es-MX"/>
            </w:rPr>
            <m:t>(37</m:t>
          </m:r>
          <m:r>
            <w:rPr>
              <w:rFonts w:ascii="Cambria Math"/>
              <w:sz w:val="28"/>
              <w:szCs w:val="28"/>
              <w:lang w:val="es-MX"/>
            </w:rPr>
            <m:t>-</m:t>
          </m:r>
          <m:r>
            <w:rPr>
              <w:rFonts w:ascii="Cambria Math"/>
              <w:sz w:val="28"/>
              <w:szCs w:val="28"/>
              <w:lang w:val="es-MX"/>
            </w:rPr>
            <m:t>32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s-MX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es-MX"/>
                </w:rPr>
                <m:t>)</m:t>
              </m:r>
            </m:e>
            <m:sup>
              <m:r>
                <w:rPr>
                  <w:rFonts w:ascii="Cambria Math"/>
                  <w:sz w:val="28"/>
                  <w:szCs w:val="28"/>
                  <w:lang w:val="es-MX"/>
                </w:rPr>
                <m:t>2</m:t>
              </m:r>
            </m:sup>
          </m:sSup>
        </m:oMath>
      </m:oMathPara>
    </w:p>
    <w:p w14:paraId="7D076479" w14:textId="1FA6732A" w:rsidR="00BD0353" w:rsidRDefault="00BD0353" w:rsidP="00BD0353">
      <w:pPr>
        <w:rPr>
          <w:sz w:val="28"/>
          <w:szCs w:val="28"/>
          <w:lang w:val="es-MX"/>
        </w:rPr>
      </w:pPr>
    </w:p>
    <w:p w14:paraId="4F9CD9D0" w14:textId="1F8B1EFB" w:rsidR="00BD0353" w:rsidRPr="00D9565C" w:rsidRDefault="00BD0353" w:rsidP="00BD0353">
      <w:pPr>
        <w:rPr>
          <w:sz w:val="28"/>
          <w:szCs w:val="28"/>
          <w:lang w:val="es-MX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  <w:lang w:val="es-MX"/>
            </w:rPr>
            <m:t>SCT=190</m:t>
          </m:r>
        </m:oMath>
      </m:oMathPara>
    </w:p>
    <w:p w14:paraId="4871B4AB" w14:textId="77777777" w:rsidR="00D9565C" w:rsidRDefault="00D9565C">
      <w:pPr>
        <w:rPr>
          <w:sz w:val="28"/>
          <w:szCs w:val="28"/>
          <w:lang w:val="es-MX"/>
        </w:rPr>
      </w:pPr>
    </w:p>
    <w:p w14:paraId="0713B2DD" w14:textId="37304100" w:rsidR="00D9565C" w:rsidRDefault="00D9565C">
      <w:pPr>
        <w:rPr>
          <w:sz w:val="28"/>
          <w:szCs w:val="28"/>
          <w:lang w:val="es-MX"/>
        </w:rPr>
      </w:pPr>
    </w:p>
    <w:p w14:paraId="513A7138" w14:textId="0D88F112" w:rsidR="00BD0353" w:rsidRDefault="00BD0353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SCE=324-190 = 134</w:t>
      </w:r>
    </w:p>
    <w:p w14:paraId="59950525" w14:textId="44F352D4" w:rsidR="00BD0353" w:rsidRDefault="00BD0353">
      <w:pPr>
        <w:rPr>
          <w:sz w:val="28"/>
          <w:szCs w:val="28"/>
          <w:lang w:val="es-MX"/>
        </w:rPr>
      </w:pPr>
    </w:p>
    <w:p w14:paraId="45BD688E" w14:textId="2A344E76" w:rsidR="00BD0353" w:rsidRDefault="00BD0353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completa la Tabla del ANDEVA:</w:t>
      </w:r>
    </w:p>
    <w:p w14:paraId="33B2CE4D" w14:textId="6DA11F3F" w:rsidR="000D291F" w:rsidRDefault="000D291F">
      <w:pPr>
        <w:rPr>
          <w:sz w:val="28"/>
          <w:szCs w:val="28"/>
          <w:lang w:val="es-MX"/>
        </w:rPr>
      </w:pPr>
    </w:p>
    <w:p w14:paraId="5938B014" w14:textId="11FA0DC7" w:rsidR="000D291F" w:rsidRDefault="000D291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Los Cuadrados Medios se estiman como el cociente entre las Sumas de Cuadrados divididos por sus grados de libertad.</w:t>
      </w:r>
    </w:p>
    <w:p w14:paraId="40EF4CDB" w14:textId="77777777" w:rsidR="000D291F" w:rsidRDefault="000D291F">
      <w:pPr>
        <w:rPr>
          <w:sz w:val="28"/>
          <w:szCs w:val="28"/>
          <w:lang w:val="es-MX"/>
        </w:rPr>
      </w:pPr>
    </w:p>
    <w:p w14:paraId="3BF03768" w14:textId="098A598A" w:rsidR="00BD0353" w:rsidRDefault="00BD0353">
      <w:pPr>
        <w:rPr>
          <w:sz w:val="28"/>
          <w:szCs w:val="28"/>
          <w:lang w:val="es-MX"/>
        </w:rPr>
      </w:pPr>
    </w:p>
    <w:tbl>
      <w:tblPr>
        <w:tblW w:w="8150" w:type="dxa"/>
        <w:tblLook w:val="04A0" w:firstRow="1" w:lastRow="0" w:firstColumn="1" w:lastColumn="0" w:noHBand="0" w:noVBand="1"/>
      </w:tblPr>
      <w:tblGrid>
        <w:gridCol w:w="2070"/>
        <w:gridCol w:w="1080"/>
        <w:gridCol w:w="1880"/>
        <w:gridCol w:w="1180"/>
        <w:gridCol w:w="940"/>
        <w:gridCol w:w="1000"/>
      </w:tblGrid>
      <w:tr w:rsidR="00BD0353" w:rsidRPr="000D291F" w14:paraId="40510630" w14:textId="77777777" w:rsidTr="000D291F">
        <w:trPr>
          <w:trHeight w:val="300"/>
        </w:trPr>
        <w:tc>
          <w:tcPr>
            <w:tcW w:w="3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CF80" w14:textId="77777777" w:rsidR="00BD0353" w:rsidRPr="000D291F" w:rsidRDefault="00BD0353">
            <w:pPr>
              <w:rPr>
                <w:color w:val="000000"/>
                <w:sz w:val="22"/>
                <w:szCs w:val="22"/>
                <w:lang w:val="es-CR" w:eastAsia="en-US"/>
              </w:rPr>
            </w:pPr>
            <w:r w:rsidRPr="000D291F">
              <w:rPr>
                <w:color w:val="000000"/>
                <w:sz w:val="22"/>
                <w:szCs w:val="22"/>
              </w:rPr>
              <w:t>Tabla de Análisis de Variancia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265B" w14:textId="77777777" w:rsidR="00BD0353" w:rsidRPr="000D291F" w:rsidRDefault="00BD03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6E7E" w14:textId="77777777" w:rsidR="00BD0353" w:rsidRPr="000D291F" w:rsidRDefault="00BD0353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8DF2" w14:textId="77777777" w:rsidR="00BD0353" w:rsidRPr="000D291F" w:rsidRDefault="00BD0353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6344" w14:textId="77777777" w:rsidR="00BD0353" w:rsidRPr="000D291F" w:rsidRDefault="00BD0353">
            <w:pPr>
              <w:rPr>
                <w:sz w:val="20"/>
                <w:szCs w:val="20"/>
              </w:rPr>
            </w:pPr>
          </w:p>
        </w:tc>
      </w:tr>
      <w:tr w:rsidR="00BD0353" w:rsidRPr="000D291F" w14:paraId="3988BF31" w14:textId="77777777" w:rsidTr="000D291F">
        <w:trPr>
          <w:trHeight w:val="315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3B25" w14:textId="77777777" w:rsidR="00BD0353" w:rsidRPr="000D291F" w:rsidRDefault="00BD035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073C" w14:textId="77777777" w:rsidR="00BD0353" w:rsidRPr="000D291F" w:rsidRDefault="00BD035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47F5" w14:textId="77777777" w:rsidR="00BD0353" w:rsidRPr="000D291F" w:rsidRDefault="00BD0353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86ED" w14:textId="77777777" w:rsidR="00BD0353" w:rsidRPr="000D291F" w:rsidRDefault="00BD0353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14EE" w14:textId="77777777" w:rsidR="00BD0353" w:rsidRPr="000D291F" w:rsidRDefault="00BD0353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B858" w14:textId="77777777" w:rsidR="00BD0353" w:rsidRPr="000D291F" w:rsidRDefault="00BD0353">
            <w:pPr>
              <w:rPr>
                <w:sz w:val="20"/>
                <w:szCs w:val="20"/>
              </w:rPr>
            </w:pPr>
          </w:p>
        </w:tc>
      </w:tr>
      <w:tr w:rsidR="00BD0353" w:rsidRPr="000D291F" w14:paraId="680F81E9" w14:textId="77777777" w:rsidTr="000D291F">
        <w:trPr>
          <w:trHeight w:val="330"/>
        </w:trPr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B8F9E" w14:textId="77777777" w:rsidR="00BD0353" w:rsidRPr="000D291F" w:rsidRDefault="00BD0353">
            <w:pPr>
              <w:rPr>
                <w:color w:val="000000"/>
                <w:sz w:val="22"/>
                <w:szCs w:val="22"/>
              </w:rPr>
            </w:pPr>
            <w:r w:rsidRPr="000D291F">
              <w:rPr>
                <w:color w:val="000000"/>
                <w:sz w:val="22"/>
                <w:szCs w:val="22"/>
              </w:rPr>
              <w:t>Fuente de Variación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191EB" w14:textId="77777777" w:rsidR="00BD0353" w:rsidRPr="000D291F" w:rsidRDefault="00BD0353">
            <w:pPr>
              <w:jc w:val="center"/>
              <w:rPr>
                <w:color w:val="000000"/>
                <w:sz w:val="22"/>
                <w:szCs w:val="22"/>
              </w:rPr>
            </w:pPr>
            <w:r w:rsidRPr="000D291F">
              <w:rPr>
                <w:color w:val="000000"/>
                <w:sz w:val="22"/>
                <w:szCs w:val="22"/>
              </w:rPr>
              <w:t>SC</w:t>
            </w:r>
          </w:p>
        </w:tc>
        <w:tc>
          <w:tcPr>
            <w:tcW w:w="18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79EF7" w14:textId="534898F8" w:rsidR="00BD0353" w:rsidRPr="000D291F" w:rsidRDefault="00BD0353">
            <w:pPr>
              <w:jc w:val="center"/>
              <w:rPr>
                <w:color w:val="000000"/>
                <w:sz w:val="22"/>
                <w:szCs w:val="22"/>
              </w:rPr>
            </w:pPr>
            <w:r w:rsidRPr="000D291F">
              <w:rPr>
                <w:color w:val="000000"/>
                <w:sz w:val="22"/>
                <w:szCs w:val="22"/>
              </w:rPr>
              <w:t>grados de lib</w:t>
            </w:r>
            <w:r w:rsidR="000D291F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A4538" w14:textId="77777777" w:rsidR="00BD0353" w:rsidRPr="000D291F" w:rsidRDefault="00BD0353">
            <w:pPr>
              <w:jc w:val="center"/>
              <w:rPr>
                <w:color w:val="000000"/>
                <w:sz w:val="22"/>
                <w:szCs w:val="22"/>
              </w:rPr>
            </w:pPr>
            <w:r w:rsidRPr="000D291F">
              <w:rPr>
                <w:color w:val="000000"/>
                <w:sz w:val="22"/>
                <w:szCs w:val="22"/>
              </w:rPr>
              <w:t>CM</w:t>
            </w:r>
          </w:p>
        </w:tc>
        <w:tc>
          <w:tcPr>
            <w:tcW w:w="9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E46DF" w14:textId="77777777" w:rsidR="00BD0353" w:rsidRPr="000D291F" w:rsidRDefault="00BD0353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0D291F">
              <w:rPr>
                <w:color w:val="000000"/>
                <w:sz w:val="22"/>
                <w:szCs w:val="22"/>
              </w:rPr>
              <w:t>Fc</w:t>
            </w:r>
            <w:proofErr w:type="spellEnd"/>
          </w:p>
        </w:tc>
        <w:tc>
          <w:tcPr>
            <w:tcW w:w="10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17E1A" w14:textId="77777777" w:rsidR="00BD0353" w:rsidRPr="000D291F" w:rsidRDefault="00BD0353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0D291F">
              <w:rPr>
                <w:color w:val="000000"/>
                <w:sz w:val="22"/>
                <w:szCs w:val="22"/>
              </w:rPr>
              <w:t>Ftabular</w:t>
            </w:r>
            <w:proofErr w:type="spellEnd"/>
          </w:p>
        </w:tc>
      </w:tr>
      <w:tr w:rsidR="00BD0353" w:rsidRPr="000D291F" w14:paraId="54628E0F" w14:textId="77777777" w:rsidTr="000D291F">
        <w:trPr>
          <w:trHeight w:val="315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B903" w14:textId="77777777" w:rsidR="00BD0353" w:rsidRPr="000D291F" w:rsidRDefault="00BD0353">
            <w:pPr>
              <w:rPr>
                <w:color w:val="000000"/>
                <w:sz w:val="22"/>
                <w:szCs w:val="22"/>
              </w:rPr>
            </w:pPr>
            <w:r w:rsidRPr="000D291F">
              <w:rPr>
                <w:color w:val="000000"/>
                <w:sz w:val="22"/>
                <w:szCs w:val="22"/>
              </w:rPr>
              <w:t>Tratamiento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7B1B" w14:textId="77777777" w:rsidR="00BD0353" w:rsidRPr="000D291F" w:rsidRDefault="00BD0353">
            <w:pPr>
              <w:jc w:val="right"/>
              <w:rPr>
                <w:color w:val="000000"/>
                <w:sz w:val="22"/>
                <w:szCs w:val="22"/>
              </w:rPr>
            </w:pPr>
            <w:r w:rsidRPr="000D291F">
              <w:rPr>
                <w:color w:val="000000"/>
                <w:sz w:val="22"/>
                <w:szCs w:val="22"/>
              </w:rPr>
              <w:t>190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C4E7" w14:textId="77777777" w:rsidR="00BD0353" w:rsidRPr="000D291F" w:rsidRDefault="00BD0353" w:rsidP="000D291F">
            <w:pPr>
              <w:jc w:val="right"/>
              <w:rPr>
                <w:color w:val="000000"/>
                <w:sz w:val="22"/>
                <w:szCs w:val="22"/>
              </w:rPr>
            </w:pPr>
            <w:r w:rsidRPr="000D291F">
              <w:rPr>
                <w:color w:val="000000"/>
                <w:sz w:val="22"/>
                <w:szCs w:val="22"/>
              </w:rPr>
              <w:t>k-1=3-1=          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A2C4" w14:textId="77777777" w:rsidR="00BD0353" w:rsidRPr="000D291F" w:rsidRDefault="00BD0353">
            <w:pPr>
              <w:jc w:val="right"/>
              <w:rPr>
                <w:color w:val="000000"/>
                <w:sz w:val="22"/>
                <w:szCs w:val="22"/>
              </w:rPr>
            </w:pPr>
            <w:r w:rsidRPr="000D291F">
              <w:rPr>
                <w:color w:val="000000"/>
                <w:sz w:val="22"/>
                <w:szCs w:val="22"/>
              </w:rPr>
              <w:t>95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12AC" w14:textId="77777777" w:rsidR="00BD0353" w:rsidRPr="000D291F" w:rsidRDefault="00BD0353">
            <w:pPr>
              <w:jc w:val="right"/>
              <w:rPr>
                <w:color w:val="000000"/>
                <w:sz w:val="22"/>
                <w:szCs w:val="22"/>
              </w:rPr>
            </w:pPr>
            <w:r w:rsidRPr="000D291F">
              <w:rPr>
                <w:color w:val="000000"/>
                <w:sz w:val="22"/>
                <w:szCs w:val="22"/>
              </w:rPr>
              <w:t>8.51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FF51" w14:textId="77777777" w:rsidR="00BD0353" w:rsidRPr="000D291F" w:rsidRDefault="00BD0353">
            <w:pPr>
              <w:jc w:val="right"/>
              <w:rPr>
                <w:color w:val="000000"/>
                <w:sz w:val="22"/>
                <w:szCs w:val="22"/>
              </w:rPr>
            </w:pPr>
            <w:r w:rsidRPr="000D291F">
              <w:rPr>
                <w:color w:val="000000"/>
                <w:sz w:val="22"/>
                <w:szCs w:val="22"/>
              </w:rPr>
              <w:t>3.89</w:t>
            </w:r>
          </w:p>
        </w:tc>
      </w:tr>
      <w:tr w:rsidR="00BD0353" w:rsidRPr="000D291F" w14:paraId="4B2E2832" w14:textId="77777777" w:rsidTr="000D291F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B02F" w14:textId="77777777" w:rsidR="00BD0353" w:rsidRPr="000D291F" w:rsidRDefault="00BD0353">
            <w:pPr>
              <w:rPr>
                <w:color w:val="000000"/>
                <w:sz w:val="22"/>
                <w:szCs w:val="22"/>
              </w:rPr>
            </w:pPr>
            <w:r w:rsidRPr="000D291F">
              <w:rPr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FA01" w14:textId="77777777" w:rsidR="00BD0353" w:rsidRPr="000D291F" w:rsidRDefault="00BD0353">
            <w:pPr>
              <w:jc w:val="right"/>
              <w:rPr>
                <w:color w:val="000000"/>
                <w:sz w:val="22"/>
                <w:szCs w:val="22"/>
              </w:rPr>
            </w:pPr>
            <w:r w:rsidRPr="000D291F">
              <w:rPr>
                <w:color w:val="000000"/>
                <w:sz w:val="22"/>
                <w:szCs w:val="22"/>
              </w:rPr>
              <w:t>134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C6A9" w14:textId="77777777" w:rsidR="00BD0353" w:rsidRPr="000D291F" w:rsidRDefault="00BD0353" w:rsidP="000D291F">
            <w:pPr>
              <w:jc w:val="right"/>
              <w:rPr>
                <w:color w:val="000000"/>
                <w:sz w:val="22"/>
                <w:szCs w:val="22"/>
              </w:rPr>
            </w:pPr>
            <w:r w:rsidRPr="000D291F">
              <w:rPr>
                <w:color w:val="000000"/>
                <w:sz w:val="22"/>
                <w:szCs w:val="22"/>
              </w:rPr>
              <w:t>n-k=15-3=       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3A7A" w14:textId="77777777" w:rsidR="00BD0353" w:rsidRPr="000D291F" w:rsidRDefault="00BD0353">
            <w:pPr>
              <w:jc w:val="right"/>
              <w:rPr>
                <w:color w:val="000000"/>
                <w:sz w:val="22"/>
                <w:szCs w:val="22"/>
              </w:rPr>
            </w:pPr>
            <w:r w:rsidRPr="000D291F">
              <w:rPr>
                <w:color w:val="000000"/>
                <w:sz w:val="22"/>
                <w:szCs w:val="22"/>
              </w:rPr>
              <w:t>11.17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488A" w14:textId="77777777" w:rsidR="00BD0353" w:rsidRPr="000D291F" w:rsidRDefault="00BD035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B776" w14:textId="77777777" w:rsidR="00BD0353" w:rsidRPr="000D291F" w:rsidRDefault="00BD0353">
            <w:pPr>
              <w:rPr>
                <w:sz w:val="20"/>
                <w:szCs w:val="20"/>
              </w:rPr>
            </w:pPr>
          </w:p>
        </w:tc>
      </w:tr>
      <w:tr w:rsidR="00BD0353" w:rsidRPr="000D291F" w14:paraId="5059ABFC" w14:textId="77777777" w:rsidTr="000D291F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E998" w14:textId="77777777" w:rsidR="00BD0353" w:rsidRPr="000D291F" w:rsidRDefault="00BD035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D291F">
              <w:rPr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477B" w14:textId="77777777" w:rsidR="00BD0353" w:rsidRPr="000D291F" w:rsidRDefault="00BD035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0D291F">
              <w:rPr>
                <w:b/>
                <w:bCs/>
                <w:color w:val="000000"/>
                <w:sz w:val="22"/>
                <w:szCs w:val="22"/>
              </w:rPr>
              <w:t>324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1CA9" w14:textId="77777777" w:rsidR="00BD0353" w:rsidRPr="000D291F" w:rsidRDefault="00BD0353" w:rsidP="000D291F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0D291F">
              <w:rPr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7D92" w14:textId="77777777" w:rsidR="00BD0353" w:rsidRPr="000D291F" w:rsidRDefault="00BD035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45C0" w14:textId="77777777" w:rsidR="00BD0353" w:rsidRPr="000D291F" w:rsidRDefault="00BD0353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8608" w14:textId="77777777" w:rsidR="00BD0353" w:rsidRPr="000D291F" w:rsidRDefault="00BD0353">
            <w:pPr>
              <w:rPr>
                <w:sz w:val="20"/>
                <w:szCs w:val="20"/>
              </w:rPr>
            </w:pPr>
          </w:p>
        </w:tc>
      </w:tr>
      <w:tr w:rsidR="00BD0353" w:rsidRPr="000D291F" w14:paraId="555D5E39" w14:textId="77777777" w:rsidTr="000D291F">
        <w:trPr>
          <w:trHeight w:val="315"/>
        </w:trPr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7BC8A" w14:textId="77777777" w:rsidR="00BD0353" w:rsidRPr="000D291F" w:rsidRDefault="00BD0353">
            <w:pPr>
              <w:rPr>
                <w:color w:val="000000"/>
                <w:sz w:val="22"/>
                <w:szCs w:val="22"/>
              </w:rPr>
            </w:pPr>
            <w:r w:rsidRPr="000D291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8B360" w14:textId="77777777" w:rsidR="00BD0353" w:rsidRPr="000D291F" w:rsidRDefault="00BD0353">
            <w:pPr>
              <w:rPr>
                <w:color w:val="000000"/>
                <w:sz w:val="22"/>
                <w:szCs w:val="22"/>
              </w:rPr>
            </w:pPr>
            <w:r w:rsidRPr="000D291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66162" w14:textId="77777777" w:rsidR="00BD0353" w:rsidRPr="000D291F" w:rsidRDefault="00BD0353">
            <w:pPr>
              <w:rPr>
                <w:color w:val="000000"/>
                <w:sz w:val="22"/>
                <w:szCs w:val="22"/>
              </w:rPr>
            </w:pPr>
            <w:r w:rsidRPr="000D291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2E1F0" w14:textId="77777777" w:rsidR="00BD0353" w:rsidRPr="000D291F" w:rsidRDefault="00BD0353">
            <w:pPr>
              <w:rPr>
                <w:color w:val="000000"/>
                <w:sz w:val="22"/>
                <w:szCs w:val="22"/>
              </w:rPr>
            </w:pPr>
            <w:r w:rsidRPr="000D291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29F42" w14:textId="77777777" w:rsidR="00BD0353" w:rsidRPr="000D291F" w:rsidRDefault="00BD0353">
            <w:pPr>
              <w:rPr>
                <w:color w:val="000000"/>
                <w:sz w:val="22"/>
                <w:szCs w:val="22"/>
              </w:rPr>
            </w:pPr>
            <w:r w:rsidRPr="000D291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49678" w14:textId="77777777" w:rsidR="00BD0353" w:rsidRPr="000D291F" w:rsidRDefault="00BD0353">
            <w:pPr>
              <w:rPr>
                <w:color w:val="000000"/>
                <w:sz w:val="22"/>
                <w:szCs w:val="22"/>
              </w:rPr>
            </w:pPr>
            <w:r w:rsidRPr="000D291F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1B99C4EC" w14:textId="77777777" w:rsidR="00BD0353" w:rsidRDefault="00BD0353">
      <w:pPr>
        <w:rPr>
          <w:sz w:val="28"/>
          <w:szCs w:val="28"/>
          <w:lang w:val="es-MX"/>
        </w:rPr>
      </w:pPr>
    </w:p>
    <w:p w14:paraId="36D9F28A" w14:textId="0129587C" w:rsidR="008E47BB" w:rsidRDefault="008E47BB">
      <w:pPr>
        <w:rPr>
          <w:sz w:val="28"/>
          <w:szCs w:val="28"/>
          <w:lang w:val="es-MX"/>
        </w:rPr>
      </w:pPr>
    </w:p>
    <w:p w14:paraId="00C7D831" w14:textId="3D886DC8" w:rsidR="0095061A" w:rsidRPr="0095061A" w:rsidRDefault="0095061A" w:rsidP="0095061A">
      <w:pPr>
        <w:rPr>
          <w:iCs/>
          <w:lang w:val="es-CR"/>
        </w:rPr>
      </w:pPr>
      <w:r>
        <w:rPr>
          <w:lang w:val="es-CR"/>
        </w:rPr>
        <w:t xml:space="preserve">Evidentemente, el </w:t>
      </w:r>
      <w:proofErr w:type="spellStart"/>
      <w:r w:rsidR="0079375A">
        <w:rPr>
          <w:lang w:val="es-CR"/>
        </w:rPr>
        <w:t>Fc</w:t>
      </w:r>
      <w:proofErr w:type="spellEnd"/>
      <w:r>
        <w:rPr>
          <w:lang w:val="es-CR"/>
        </w:rPr>
        <w:t xml:space="preserve"> cae en la Zona de Rechazo y entonces hay suficiente evidencia estadística para rechazar la hipótesis nula de igualdad de medias, con una significancia del 5%.</w:t>
      </w:r>
    </w:p>
    <w:p w14:paraId="758CA223" w14:textId="77777777" w:rsidR="008E47BB" w:rsidRPr="0095061A" w:rsidRDefault="008E47BB">
      <w:pPr>
        <w:rPr>
          <w:sz w:val="28"/>
          <w:szCs w:val="28"/>
          <w:lang w:val="es-CR"/>
        </w:rPr>
      </w:pPr>
    </w:p>
    <w:p w14:paraId="3B2B7CC1" w14:textId="77777777" w:rsidR="00350E70" w:rsidRDefault="00350E70">
      <w:pPr>
        <w:rPr>
          <w:sz w:val="28"/>
          <w:szCs w:val="28"/>
          <w:lang w:val="es-MX"/>
        </w:rPr>
      </w:pPr>
    </w:p>
    <w:p w14:paraId="0E5DDB3F" w14:textId="77777777" w:rsidR="00350E70" w:rsidRPr="00E322FF" w:rsidRDefault="00350E70" w:rsidP="00350E70">
      <w:pPr>
        <w:spacing w:before="240"/>
        <w:jc w:val="center"/>
        <w:rPr>
          <w:b/>
          <w:lang w:val="es-MX"/>
        </w:rPr>
      </w:pPr>
      <w:r w:rsidRPr="00E322FF">
        <w:rPr>
          <w:b/>
          <w:lang w:val="es-MX"/>
        </w:rPr>
        <w:t>Comparaciones Múltiples</w:t>
      </w:r>
    </w:p>
    <w:p w14:paraId="41B0BF47" w14:textId="77777777" w:rsidR="00350E70" w:rsidRDefault="00350E70" w:rsidP="00350E70">
      <w:pPr>
        <w:spacing w:before="240"/>
        <w:rPr>
          <w:lang w:val="es-MX"/>
        </w:rPr>
      </w:pPr>
    </w:p>
    <w:p w14:paraId="34A6D3E5" w14:textId="77777777" w:rsidR="00350E70" w:rsidRDefault="00350E70" w:rsidP="00350E70">
      <w:pPr>
        <w:spacing w:before="240"/>
        <w:rPr>
          <w:lang w:val="es-MX"/>
        </w:rPr>
      </w:pPr>
      <w:r>
        <w:rPr>
          <w:lang w:val="es-MX"/>
        </w:rPr>
        <w:t>Si la prueba de hipótesis del ANDEVA resultó significativa, es común compara</w:t>
      </w:r>
      <w:r w:rsidR="00EA3D52">
        <w:rPr>
          <w:lang w:val="es-MX"/>
        </w:rPr>
        <w:t>r</w:t>
      </w:r>
      <w:r>
        <w:rPr>
          <w:lang w:val="es-MX"/>
        </w:rPr>
        <w:t xml:space="preserve"> cada media contra todas las demás pues no se sabe de antemano cuál par es </w:t>
      </w:r>
      <w:r w:rsidR="00D22C95">
        <w:rPr>
          <w:lang w:val="es-MX"/>
        </w:rPr>
        <w:t>s</w:t>
      </w:r>
      <w:r>
        <w:rPr>
          <w:lang w:val="es-MX"/>
        </w:rPr>
        <w:t>ignificativamente diferente entre sí.</w:t>
      </w:r>
    </w:p>
    <w:p w14:paraId="7F1BCE81" w14:textId="77777777" w:rsidR="00350E70" w:rsidRDefault="00350E70" w:rsidP="00350E70">
      <w:pPr>
        <w:spacing w:before="240"/>
        <w:rPr>
          <w:lang w:val="es-MX"/>
        </w:rPr>
      </w:pPr>
      <w:r>
        <w:rPr>
          <w:lang w:val="es-MX"/>
        </w:rPr>
        <w:t>El problema de las comparaciones múltiples es que se infla artificialmente el error Tipo I debido a que estamos realizando varias pruebas de hipótesis a la vez.  Entonces, la probabilidad de que se cometa el error Tipo I al menos una vez es más alta.</w:t>
      </w:r>
    </w:p>
    <w:p w14:paraId="68CE34A7" w14:textId="77777777" w:rsidR="00350E70" w:rsidRDefault="00350E70" w:rsidP="00350E70">
      <w:pPr>
        <w:spacing w:before="240"/>
        <w:rPr>
          <w:lang w:val="es-MX"/>
        </w:rPr>
      </w:pPr>
    </w:p>
    <w:p w14:paraId="49C6EC5E" w14:textId="77777777" w:rsidR="00350E70" w:rsidRDefault="00350E70" w:rsidP="00350E70">
      <w:pPr>
        <w:spacing w:before="240"/>
        <w:rPr>
          <w:vertAlign w:val="subscript"/>
          <w:lang w:val="es-MX"/>
        </w:rPr>
      </w:pPr>
      <w:r>
        <w:rPr>
          <w:lang w:val="es-MX"/>
        </w:rPr>
        <w:t xml:space="preserve">El error Tipo I efectivo en comparaciones múltiples es: </w:t>
      </w:r>
      <w:r>
        <w:rPr>
          <w:lang w:val="es-MX"/>
        </w:rPr>
        <w:sym w:font="Symbol" w:char="F061"/>
      </w:r>
      <w:r>
        <w:rPr>
          <w:vertAlign w:val="subscript"/>
          <w:lang w:val="es-MX"/>
        </w:rPr>
        <w:t>efectivo</w:t>
      </w:r>
      <w:r>
        <w:rPr>
          <w:lang w:val="es-MX"/>
        </w:rPr>
        <w:t xml:space="preserve"> = 1-(1-</w:t>
      </w:r>
      <w:r>
        <w:rPr>
          <w:lang w:val="es-MX"/>
        </w:rPr>
        <w:sym w:font="Symbol" w:char="F061"/>
      </w:r>
      <w:r>
        <w:rPr>
          <w:lang w:val="es-MX"/>
        </w:rPr>
        <w:t>)</w:t>
      </w:r>
      <w:r>
        <w:rPr>
          <w:vertAlign w:val="superscript"/>
          <w:lang w:val="es-MX"/>
        </w:rPr>
        <w:t>#.comparaciones</w:t>
      </w:r>
    </w:p>
    <w:p w14:paraId="6F66BC18" w14:textId="77777777" w:rsidR="00350E70" w:rsidRDefault="00383104" w:rsidP="00350E70">
      <w:pPr>
        <w:spacing w:before="240"/>
        <w:rPr>
          <w:lang w:val="es-MX"/>
        </w:rPr>
      </w:pPr>
      <w:r>
        <w:rPr>
          <w:lang w:val="es-MX"/>
        </w:rPr>
        <w:t>En todos estos métodos se calcula una diferencia mínima que debe tener la resta entre una media y otra para que sea significativa.  Por eso, cada método tiene la forma de:</w:t>
      </w:r>
    </w:p>
    <w:p w14:paraId="534ADEC7" w14:textId="77777777" w:rsidR="00383104" w:rsidRDefault="00383104" w:rsidP="00350E70">
      <w:pPr>
        <w:spacing w:before="240"/>
        <w:rPr>
          <w:lang w:val="es-MX"/>
        </w:rPr>
      </w:pPr>
      <w:r>
        <w:rPr>
          <w:lang w:val="es-MX"/>
        </w:rPr>
        <w:t>diferencia = (cuantil) * (error estándar de la diferencia)</w:t>
      </w:r>
    </w:p>
    <w:p w14:paraId="7A514E15" w14:textId="77777777" w:rsidR="00383104" w:rsidRDefault="00383104" w:rsidP="00350E70">
      <w:pPr>
        <w:spacing w:before="240"/>
        <w:rPr>
          <w:lang w:val="es-MX"/>
        </w:rPr>
      </w:pPr>
    </w:p>
    <w:p w14:paraId="1C2D7B02" w14:textId="77777777" w:rsidR="00383104" w:rsidRDefault="00383104" w:rsidP="00350E70">
      <w:pPr>
        <w:spacing w:before="240"/>
        <w:rPr>
          <w:lang w:val="es-MX"/>
        </w:rPr>
      </w:pPr>
      <w:r>
        <w:rPr>
          <w:lang w:val="es-MX"/>
        </w:rPr>
        <w:t xml:space="preserve">Nótese </w:t>
      </w:r>
      <w:proofErr w:type="gramStart"/>
      <w:r>
        <w:rPr>
          <w:lang w:val="es-MX"/>
        </w:rPr>
        <w:t>que</w:t>
      </w:r>
      <w:proofErr w:type="gramEnd"/>
      <w:r>
        <w:rPr>
          <w:lang w:val="es-MX"/>
        </w:rPr>
        <w:t xml:space="preserve"> en un intervalo de confianza común y corriente para una diferencia de medias con variancias iguales, se aplica esta fórmula:</w:t>
      </w:r>
    </w:p>
    <w:p w14:paraId="17D4CD7A" w14:textId="77777777" w:rsidR="00383104" w:rsidRDefault="00383104" w:rsidP="00350E70">
      <w:pPr>
        <w:spacing w:before="240"/>
        <w:rPr>
          <w:lang w:val="es-MX"/>
        </w:rPr>
      </w:pPr>
    </w:p>
    <w:p w14:paraId="59DB7B50" w14:textId="77777777" w:rsidR="00383104" w:rsidRDefault="00383104" w:rsidP="00350E70">
      <w:pPr>
        <w:spacing w:before="240"/>
        <w:rPr>
          <w:lang w:val="es-MX"/>
        </w:rPr>
      </w:pPr>
      <w:r w:rsidRPr="00383104">
        <w:rPr>
          <w:position w:val="-34"/>
          <w:lang w:val="es-MX"/>
        </w:rPr>
        <w:object w:dxaOrig="3800" w:dyaOrig="820" w14:anchorId="5781CF9A">
          <v:shape id="_x0000_i1042" type="#_x0000_t75" style="width:190.35pt;height:41.3pt" o:ole="">
            <v:imagedata r:id="rId38" o:title=""/>
          </v:shape>
          <o:OLEObject Type="Embed" ProgID="Equation.3" ShapeID="_x0000_i1042" DrawAspect="Content" ObjectID="_1653381254" r:id="rId39"/>
        </w:object>
      </w:r>
    </w:p>
    <w:p w14:paraId="54169C87" w14:textId="77777777" w:rsidR="00383104" w:rsidRDefault="00383104" w:rsidP="00350E70">
      <w:pPr>
        <w:spacing w:before="240"/>
        <w:rPr>
          <w:lang w:val="es-MX"/>
        </w:rPr>
      </w:pPr>
    </w:p>
    <w:p w14:paraId="027FD98A" w14:textId="77777777" w:rsidR="00383104" w:rsidRPr="0061223E" w:rsidRDefault="00383104" w:rsidP="00350E70">
      <w:pPr>
        <w:spacing w:before="240"/>
        <w:rPr>
          <w:lang w:val="es-MX"/>
        </w:rPr>
      </w:pPr>
    </w:p>
    <w:p w14:paraId="7DC92539" w14:textId="77777777" w:rsidR="00350E70" w:rsidRDefault="00350E70" w:rsidP="00350E70">
      <w:pPr>
        <w:spacing w:before="240"/>
        <w:rPr>
          <w:lang w:val="es-MX"/>
        </w:rPr>
      </w:pPr>
      <w:r>
        <w:rPr>
          <w:lang w:val="es-MX"/>
        </w:rPr>
        <w:t xml:space="preserve">Existen diferentes métodos para corregir el error experimental total:  </w:t>
      </w:r>
      <w:r w:rsidR="00383104">
        <w:rPr>
          <w:lang w:val="es-MX"/>
        </w:rPr>
        <w:t>los métodos de</w:t>
      </w:r>
      <w:r>
        <w:rPr>
          <w:lang w:val="es-MX"/>
        </w:rPr>
        <w:t xml:space="preserve"> Scheffé, Duncan, Newman-</w:t>
      </w:r>
      <w:proofErr w:type="spellStart"/>
      <w:r>
        <w:rPr>
          <w:lang w:val="es-MX"/>
        </w:rPr>
        <w:t>Keuls</w:t>
      </w:r>
      <w:proofErr w:type="spellEnd"/>
      <w:r w:rsidR="00383104">
        <w:rPr>
          <w:lang w:val="es-MX"/>
        </w:rPr>
        <w:t>, LSD (</w:t>
      </w:r>
      <w:proofErr w:type="spellStart"/>
      <w:r w:rsidR="00383104">
        <w:rPr>
          <w:lang w:val="es-MX"/>
        </w:rPr>
        <w:t>ó</w:t>
      </w:r>
      <w:proofErr w:type="spellEnd"/>
      <w:r w:rsidR="00383104">
        <w:rPr>
          <w:lang w:val="es-MX"/>
        </w:rPr>
        <w:t xml:space="preserve"> DMS), Tukey, Bonferroni, </w:t>
      </w:r>
      <w:proofErr w:type="spellStart"/>
      <w:r w:rsidR="00383104">
        <w:rPr>
          <w:lang w:val="es-MX"/>
        </w:rPr>
        <w:t>Sidak</w:t>
      </w:r>
      <w:proofErr w:type="spellEnd"/>
      <w:r w:rsidR="00383104">
        <w:rPr>
          <w:lang w:val="es-MX"/>
        </w:rPr>
        <w:t xml:space="preserve">, </w:t>
      </w:r>
      <w:proofErr w:type="spellStart"/>
      <w:r w:rsidR="00383104">
        <w:rPr>
          <w:lang w:val="es-MX"/>
        </w:rPr>
        <w:t>Dunnett</w:t>
      </w:r>
      <w:proofErr w:type="spellEnd"/>
      <w:r w:rsidR="00383104">
        <w:rPr>
          <w:lang w:val="es-MX"/>
        </w:rPr>
        <w:t>, etc.  En este curso, por falta de tiempo, sólo veremos el método de Tukey por ser el más conocido.</w:t>
      </w:r>
    </w:p>
    <w:p w14:paraId="28A5EE5A" w14:textId="77777777" w:rsidR="00350E70" w:rsidRDefault="00350E70" w:rsidP="00350E70">
      <w:pPr>
        <w:spacing w:before="240"/>
        <w:rPr>
          <w:lang w:val="es-MX"/>
        </w:rPr>
      </w:pPr>
    </w:p>
    <w:p w14:paraId="00B5B9CE" w14:textId="77777777" w:rsidR="00350E70" w:rsidRDefault="00350E70" w:rsidP="00350E70">
      <w:pPr>
        <w:spacing w:before="240"/>
        <w:rPr>
          <w:lang w:val="es-MX"/>
        </w:rPr>
      </w:pPr>
      <w:r>
        <w:rPr>
          <w:lang w:val="es-MX"/>
        </w:rPr>
        <w:t>Método de Tukey:</w:t>
      </w:r>
    </w:p>
    <w:p w14:paraId="56A5D5C6" w14:textId="77777777" w:rsidR="00350E70" w:rsidRDefault="00350E70" w:rsidP="00350E70">
      <w:pPr>
        <w:spacing w:before="240"/>
        <w:rPr>
          <w:lang w:val="es-MX"/>
        </w:rPr>
      </w:pPr>
    </w:p>
    <w:p w14:paraId="3306E0C7" w14:textId="77777777" w:rsidR="00350E70" w:rsidRDefault="00350E70" w:rsidP="00350E70">
      <w:pPr>
        <w:spacing w:before="240"/>
        <w:rPr>
          <w:lang w:val="es-MX"/>
        </w:rPr>
      </w:pPr>
      <w:r>
        <w:rPr>
          <w:lang w:val="es-MX"/>
        </w:rPr>
        <w:t>La diferencia de medias observada se compara contra:</w:t>
      </w:r>
    </w:p>
    <w:p w14:paraId="29E9FB0D" w14:textId="77777777" w:rsidR="00350E70" w:rsidRDefault="00350E70" w:rsidP="00350E70">
      <w:pPr>
        <w:spacing w:before="240"/>
        <w:rPr>
          <w:lang w:val="es-MX"/>
        </w:rPr>
      </w:pPr>
    </w:p>
    <w:p w14:paraId="1050E383" w14:textId="77777777" w:rsidR="00350E70" w:rsidRPr="007E3091" w:rsidRDefault="0027754D" w:rsidP="00350E70">
      <w:pPr>
        <w:spacing w:before="240"/>
        <w:rPr>
          <w:lang w:val="es-MX"/>
        </w:rPr>
      </w:pPr>
      <w:r w:rsidRPr="009F54CC">
        <w:rPr>
          <w:position w:val="-36"/>
          <w:lang w:val="es-MX"/>
        </w:rPr>
        <w:object w:dxaOrig="3280" w:dyaOrig="880" w14:anchorId="2A063CA9">
          <v:shape id="_x0000_i1043" type="#_x0000_t75" style="width:163.4pt;height:44.45pt" o:ole="">
            <v:imagedata r:id="rId40" o:title=""/>
          </v:shape>
          <o:OLEObject Type="Embed" ProgID="Equation.3" ShapeID="_x0000_i1043" DrawAspect="Content" ObjectID="_1653381255" r:id="rId41"/>
        </w:object>
      </w:r>
    </w:p>
    <w:p w14:paraId="0A34DE80" w14:textId="77777777" w:rsidR="00350E70" w:rsidRDefault="00350E70" w:rsidP="00350E70">
      <w:pPr>
        <w:spacing w:before="240"/>
        <w:rPr>
          <w:lang w:val="es-MX"/>
        </w:rPr>
      </w:pPr>
    </w:p>
    <w:p w14:paraId="29489A09" w14:textId="77777777" w:rsidR="00350E70" w:rsidRPr="00AF4DB6" w:rsidRDefault="00350E70" w:rsidP="00350E70">
      <w:pPr>
        <w:spacing w:before="240"/>
        <w:rPr>
          <w:lang w:val="es-MX"/>
        </w:rPr>
      </w:pPr>
      <w:r>
        <w:rPr>
          <w:lang w:val="es-MX"/>
        </w:rPr>
        <w:t>q</w:t>
      </w:r>
      <w:r>
        <w:rPr>
          <w:vertAlign w:val="subscript"/>
          <w:lang w:val="es-MX"/>
        </w:rPr>
        <w:sym w:font="Symbol" w:char="F061"/>
      </w:r>
      <w:r>
        <w:rPr>
          <w:lang w:val="es-MX"/>
        </w:rPr>
        <w:t>(</w:t>
      </w:r>
      <w:proofErr w:type="spellStart"/>
      <w:proofErr w:type="gramStart"/>
      <w:r w:rsidR="008124CF">
        <w:rPr>
          <w:lang w:val="es-MX"/>
        </w:rPr>
        <w:t>k</w:t>
      </w:r>
      <w:r>
        <w:rPr>
          <w:lang w:val="es-MX"/>
        </w:rPr>
        <w:t>,f</w:t>
      </w:r>
      <w:proofErr w:type="spellEnd"/>
      <w:proofErr w:type="gramEnd"/>
      <w:r>
        <w:rPr>
          <w:lang w:val="es-MX"/>
        </w:rPr>
        <w:t>) se busca en la tabla de valores críticos de Tukey.</w:t>
      </w:r>
    </w:p>
    <w:p w14:paraId="71FA91CF" w14:textId="69CE9702" w:rsidR="00350E70" w:rsidRDefault="00350E70" w:rsidP="00350E70">
      <w:pPr>
        <w:spacing w:before="240"/>
        <w:rPr>
          <w:lang w:val="es-MX"/>
        </w:rPr>
      </w:pPr>
      <w:r>
        <w:rPr>
          <w:lang w:val="es-MX"/>
        </w:rPr>
        <w:t>Es una de las pruebas más conservadoras (menos sensibles</w:t>
      </w:r>
      <w:r w:rsidR="00383104">
        <w:rPr>
          <w:lang w:val="es-MX"/>
        </w:rPr>
        <w:t xml:space="preserve"> a rechazar la hipótesis nula</w:t>
      </w:r>
      <w:r>
        <w:rPr>
          <w:lang w:val="es-MX"/>
        </w:rPr>
        <w:t>).  Con diseños balanceados, el nivel de confianza simultáneo es de 100*(1-</w:t>
      </w:r>
      <w:r>
        <w:rPr>
          <w:lang w:val="es-MX"/>
        </w:rPr>
        <w:sym w:font="Symbol" w:char="F061"/>
      </w:r>
      <w:r>
        <w:rPr>
          <w:lang w:val="es-MX"/>
        </w:rPr>
        <w:t>)%, y en diseños desbalanceados es al menos 100*(1-</w:t>
      </w:r>
      <w:r>
        <w:rPr>
          <w:lang w:val="es-MX"/>
        </w:rPr>
        <w:sym w:font="Symbol" w:char="F061"/>
      </w:r>
      <w:r>
        <w:rPr>
          <w:lang w:val="es-MX"/>
        </w:rPr>
        <w:t>)%.</w:t>
      </w:r>
    </w:p>
    <w:p w14:paraId="35840F0E" w14:textId="7C262357" w:rsidR="000D291F" w:rsidRDefault="000D291F" w:rsidP="00350E70">
      <w:pPr>
        <w:spacing w:before="240"/>
        <w:rPr>
          <w:lang w:val="es-MX"/>
        </w:rPr>
      </w:pPr>
      <w:r>
        <w:rPr>
          <w:lang w:val="es-MX"/>
        </w:rPr>
        <w:t>El resultado de R de las comparaciones múltiples sería:</w:t>
      </w:r>
    </w:p>
    <w:p w14:paraId="54260300" w14:textId="77777777" w:rsidR="0035527A" w:rsidRPr="001A46FB" w:rsidRDefault="0035527A" w:rsidP="009B52A2">
      <w:pPr>
        <w:rPr>
          <w:rFonts w:ascii="Courier New" w:hAnsi="Courier New" w:cs="Courier New"/>
          <w:lang w:val="es-CR"/>
        </w:rPr>
      </w:pPr>
    </w:p>
    <w:p w14:paraId="5739D313" w14:textId="5B2922B9" w:rsidR="009B52A2" w:rsidRPr="009B52A2" w:rsidRDefault="009B52A2" w:rsidP="009B52A2">
      <w:pPr>
        <w:rPr>
          <w:rFonts w:ascii="Courier New" w:hAnsi="Courier New" w:cs="Courier New"/>
          <w:lang w:val="en-US"/>
        </w:rPr>
      </w:pPr>
      <w:r w:rsidRPr="009B52A2">
        <w:rPr>
          <w:rFonts w:ascii="Courier New" w:hAnsi="Courier New" w:cs="Courier New"/>
          <w:lang w:val="en-US"/>
        </w:rPr>
        <w:t xml:space="preserve">&gt; </w:t>
      </w:r>
      <w:proofErr w:type="spellStart"/>
      <w:r w:rsidRPr="009B52A2">
        <w:rPr>
          <w:rFonts w:ascii="Courier New" w:hAnsi="Courier New" w:cs="Courier New"/>
          <w:lang w:val="en-US"/>
        </w:rPr>
        <w:t>TukeyHSD</w:t>
      </w:r>
      <w:proofErr w:type="spellEnd"/>
      <w:r w:rsidRPr="009B52A2">
        <w:rPr>
          <w:rFonts w:ascii="Courier New" w:hAnsi="Courier New" w:cs="Courier New"/>
          <w:lang w:val="en-US"/>
        </w:rPr>
        <w:t>(anova1)</w:t>
      </w:r>
    </w:p>
    <w:p w14:paraId="6063741D" w14:textId="77777777" w:rsidR="009B52A2" w:rsidRPr="009B52A2" w:rsidRDefault="009B52A2" w:rsidP="009B52A2">
      <w:pPr>
        <w:rPr>
          <w:rFonts w:ascii="Courier New" w:hAnsi="Courier New" w:cs="Courier New"/>
          <w:lang w:val="en-US"/>
        </w:rPr>
      </w:pPr>
      <w:r w:rsidRPr="009B52A2">
        <w:rPr>
          <w:rFonts w:ascii="Courier New" w:hAnsi="Courier New" w:cs="Courier New"/>
          <w:lang w:val="en-US"/>
        </w:rPr>
        <w:t xml:space="preserve">  Tukey multiple comparisons of means</w:t>
      </w:r>
    </w:p>
    <w:p w14:paraId="626A722C" w14:textId="77777777" w:rsidR="009B52A2" w:rsidRPr="009B52A2" w:rsidRDefault="009B52A2" w:rsidP="009B52A2">
      <w:pPr>
        <w:rPr>
          <w:rFonts w:ascii="Courier New" w:hAnsi="Courier New" w:cs="Courier New"/>
          <w:lang w:val="en-US"/>
        </w:rPr>
      </w:pPr>
      <w:r w:rsidRPr="009B52A2">
        <w:rPr>
          <w:rFonts w:ascii="Courier New" w:hAnsi="Courier New" w:cs="Courier New"/>
          <w:lang w:val="en-US"/>
        </w:rPr>
        <w:t xml:space="preserve">    95% family-wise confidence level</w:t>
      </w:r>
    </w:p>
    <w:p w14:paraId="28AAE292" w14:textId="77777777" w:rsidR="009B52A2" w:rsidRPr="009B52A2" w:rsidRDefault="009B52A2" w:rsidP="009B52A2">
      <w:pPr>
        <w:rPr>
          <w:rFonts w:ascii="Courier New" w:hAnsi="Courier New" w:cs="Courier New"/>
          <w:lang w:val="en-US"/>
        </w:rPr>
      </w:pPr>
    </w:p>
    <w:p w14:paraId="3EC2B3AF" w14:textId="77777777" w:rsidR="009B52A2" w:rsidRPr="009B52A2" w:rsidRDefault="009B52A2" w:rsidP="009B52A2">
      <w:pPr>
        <w:rPr>
          <w:rFonts w:ascii="Courier New" w:hAnsi="Courier New" w:cs="Courier New"/>
          <w:lang w:val="en-US"/>
        </w:rPr>
      </w:pPr>
      <w:r w:rsidRPr="009B52A2">
        <w:rPr>
          <w:rFonts w:ascii="Courier New" w:hAnsi="Courier New" w:cs="Courier New"/>
          <w:lang w:val="en-US"/>
        </w:rPr>
        <w:t xml:space="preserve">Fit: </w:t>
      </w:r>
      <w:proofErr w:type="spellStart"/>
      <w:proofErr w:type="gramStart"/>
      <w:r w:rsidRPr="009B52A2">
        <w:rPr>
          <w:rFonts w:ascii="Courier New" w:hAnsi="Courier New" w:cs="Courier New"/>
          <w:lang w:val="en-US"/>
        </w:rPr>
        <w:t>aov</w:t>
      </w:r>
      <w:proofErr w:type="spellEnd"/>
      <w:r w:rsidRPr="009B52A2">
        <w:rPr>
          <w:rFonts w:ascii="Courier New" w:hAnsi="Courier New" w:cs="Courier New"/>
          <w:lang w:val="en-US"/>
        </w:rPr>
        <w:t>(</w:t>
      </w:r>
      <w:proofErr w:type="gramEnd"/>
      <w:r w:rsidRPr="009B52A2">
        <w:rPr>
          <w:rFonts w:ascii="Courier New" w:hAnsi="Courier New" w:cs="Courier New"/>
          <w:lang w:val="en-US"/>
        </w:rPr>
        <w:t xml:space="preserve">formula = </w:t>
      </w:r>
      <w:proofErr w:type="spellStart"/>
      <w:r w:rsidRPr="009B52A2">
        <w:rPr>
          <w:rFonts w:ascii="Courier New" w:hAnsi="Courier New" w:cs="Courier New"/>
          <w:lang w:val="en-US"/>
        </w:rPr>
        <w:t>ventas</w:t>
      </w:r>
      <w:proofErr w:type="spellEnd"/>
      <w:r w:rsidRPr="009B52A2">
        <w:rPr>
          <w:rFonts w:ascii="Courier New" w:hAnsi="Courier New" w:cs="Courier New"/>
          <w:lang w:val="en-US"/>
        </w:rPr>
        <w:t xml:space="preserve"> ~ color)</w:t>
      </w:r>
    </w:p>
    <w:p w14:paraId="4E7426B3" w14:textId="77777777" w:rsidR="009B52A2" w:rsidRPr="009B52A2" w:rsidRDefault="009B52A2" w:rsidP="009B52A2">
      <w:pPr>
        <w:rPr>
          <w:rFonts w:ascii="Courier New" w:hAnsi="Courier New" w:cs="Courier New"/>
          <w:lang w:val="en-US"/>
        </w:rPr>
      </w:pPr>
    </w:p>
    <w:p w14:paraId="58FD90F8" w14:textId="77777777" w:rsidR="009B52A2" w:rsidRPr="009B52A2" w:rsidRDefault="009B52A2" w:rsidP="009B52A2">
      <w:pPr>
        <w:rPr>
          <w:rFonts w:ascii="Courier New" w:hAnsi="Courier New" w:cs="Courier New"/>
          <w:lang w:val="en-US"/>
        </w:rPr>
      </w:pPr>
      <w:r w:rsidRPr="009B52A2">
        <w:rPr>
          <w:rFonts w:ascii="Courier New" w:hAnsi="Courier New" w:cs="Courier New"/>
          <w:lang w:val="en-US"/>
        </w:rPr>
        <w:t>$color</w:t>
      </w:r>
    </w:p>
    <w:p w14:paraId="12AF622C" w14:textId="77777777" w:rsidR="009B52A2" w:rsidRPr="001A46FB" w:rsidRDefault="009B52A2" w:rsidP="009B52A2">
      <w:pPr>
        <w:rPr>
          <w:rFonts w:ascii="Courier New" w:hAnsi="Courier New" w:cs="Courier New"/>
          <w:lang w:val="en-US"/>
        </w:rPr>
      </w:pPr>
      <w:r w:rsidRPr="009B52A2">
        <w:rPr>
          <w:rFonts w:ascii="Courier New" w:hAnsi="Courier New" w:cs="Courier New"/>
          <w:lang w:val="en-US"/>
        </w:rPr>
        <w:t xml:space="preserve">              </w:t>
      </w:r>
      <w:r w:rsidRPr="001A46FB">
        <w:rPr>
          <w:rFonts w:ascii="Courier New" w:hAnsi="Courier New" w:cs="Courier New"/>
          <w:lang w:val="en-US"/>
        </w:rPr>
        <w:t xml:space="preserve">diff        </w:t>
      </w:r>
      <w:proofErr w:type="spellStart"/>
      <w:r w:rsidRPr="001A46FB">
        <w:rPr>
          <w:rFonts w:ascii="Courier New" w:hAnsi="Courier New" w:cs="Courier New"/>
          <w:lang w:val="en-US"/>
        </w:rPr>
        <w:t>lwr</w:t>
      </w:r>
      <w:proofErr w:type="spellEnd"/>
      <w:r w:rsidRPr="001A46FB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1A46FB">
        <w:rPr>
          <w:rFonts w:ascii="Courier New" w:hAnsi="Courier New" w:cs="Courier New"/>
          <w:lang w:val="en-US"/>
        </w:rPr>
        <w:t>upr</w:t>
      </w:r>
      <w:proofErr w:type="spellEnd"/>
      <w:r w:rsidRPr="001A46FB">
        <w:rPr>
          <w:rFonts w:ascii="Courier New" w:hAnsi="Courier New" w:cs="Courier New"/>
          <w:lang w:val="en-US"/>
        </w:rPr>
        <w:t xml:space="preserve">     p adj</w:t>
      </w:r>
    </w:p>
    <w:p w14:paraId="6D55F0EC" w14:textId="77777777" w:rsidR="009B52A2" w:rsidRPr="009B52A2" w:rsidRDefault="009B52A2" w:rsidP="009B52A2">
      <w:pPr>
        <w:rPr>
          <w:rFonts w:ascii="Courier New" w:hAnsi="Courier New" w:cs="Courier New"/>
          <w:lang w:val="es-MX"/>
        </w:rPr>
      </w:pPr>
      <w:r w:rsidRPr="009B52A2">
        <w:rPr>
          <w:rFonts w:ascii="Courier New" w:hAnsi="Courier New" w:cs="Courier New"/>
          <w:lang w:val="es-MX"/>
        </w:rPr>
        <w:t>naranja-azul     7   1.361606 12.638394 0.0158322</w:t>
      </w:r>
    </w:p>
    <w:p w14:paraId="15087DC1" w14:textId="77777777" w:rsidR="009B52A2" w:rsidRPr="009B52A2" w:rsidRDefault="009B52A2" w:rsidP="009B52A2">
      <w:pPr>
        <w:rPr>
          <w:rFonts w:ascii="Courier New" w:hAnsi="Courier New" w:cs="Courier New"/>
          <w:lang w:val="es-MX"/>
        </w:rPr>
      </w:pPr>
      <w:r w:rsidRPr="009B52A2">
        <w:rPr>
          <w:rFonts w:ascii="Courier New" w:hAnsi="Courier New" w:cs="Courier New"/>
          <w:lang w:val="es-MX"/>
        </w:rPr>
        <w:t>verde-azul      -</w:t>
      </w:r>
      <w:proofErr w:type="gramStart"/>
      <w:r w:rsidRPr="009B52A2">
        <w:rPr>
          <w:rFonts w:ascii="Courier New" w:hAnsi="Courier New" w:cs="Courier New"/>
          <w:lang w:val="es-MX"/>
        </w:rPr>
        <w:t>1  -</w:t>
      </w:r>
      <w:proofErr w:type="gramEnd"/>
      <w:r w:rsidRPr="009B52A2">
        <w:rPr>
          <w:rFonts w:ascii="Courier New" w:hAnsi="Courier New" w:cs="Courier New"/>
          <w:lang w:val="es-MX"/>
        </w:rPr>
        <w:t>6.638394  4.638394 0.8850473</w:t>
      </w:r>
    </w:p>
    <w:p w14:paraId="5E26CA66" w14:textId="01CD1DDF" w:rsidR="000D291F" w:rsidRPr="009B52A2" w:rsidRDefault="009B52A2" w:rsidP="009B52A2">
      <w:pPr>
        <w:rPr>
          <w:rFonts w:ascii="Courier New" w:hAnsi="Courier New" w:cs="Courier New"/>
          <w:lang w:val="es-MX"/>
        </w:rPr>
      </w:pPr>
      <w:r w:rsidRPr="009B52A2">
        <w:rPr>
          <w:rFonts w:ascii="Courier New" w:hAnsi="Courier New" w:cs="Courier New"/>
          <w:lang w:val="es-MX"/>
        </w:rPr>
        <w:t>verde-naranja   -8 -13.638394 -2.361606 0.0067822</w:t>
      </w:r>
    </w:p>
    <w:p w14:paraId="5953490A" w14:textId="1B8807B7" w:rsidR="000D291F" w:rsidRDefault="000D291F" w:rsidP="00350E70">
      <w:pPr>
        <w:spacing w:before="240"/>
        <w:rPr>
          <w:lang w:val="es-MX"/>
        </w:rPr>
      </w:pPr>
    </w:p>
    <w:p w14:paraId="3628B943" w14:textId="77777777" w:rsidR="0035527A" w:rsidRDefault="0035527A" w:rsidP="00350E70">
      <w:pPr>
        <w:spacing w:before="240"/>
        <w:rPr>
          <w:lang w:val="es-MX"/>
        </w:rPr>
      </w:pPr>
    </w:p>
    <w:p w14:paraId="4C9CBDEA" w14:textId="514DF123" w:rsidR="007723C9" w:rsidRPr="001A46FB" w:rsidRDefault="007723C9" w:rsidP="00350E70">
      <w:pPr>
        <w:spacing w:before="240"/>
        <w:rPr>
          <w:lang w:val="es-CR"/>
        </w:rPr>
      </w:pPr>
      <w:r w:rsidRPr="00AB1519">
        <w:rPr>
          <w:lang w:val="es-MX"/>
        </w:rPr>
        <w:lastRenderedPageBreak/>
        <w:t>H0: Mu</w:t>
      </w:r>
      <w:r w:rsidRPr="00AB1519">
        <w:rPr>
          <w:lang w:val="es-CR"/>
        </w:rPr>
        <w:t>[naranja]=Mu[azul]</w:t>
      </w:r>
    </w:p>
    <w:p w14:paraId="2670C808" w14:textId="1B14BD1F" w:rsidR="007723C9" w:rsidRPr="001A46FB" w:rsidRDefault="007723C9" w:rsidP="00350E70">
      <w:pPr>
        <w:spacing w:before="240"/>
        <w:rPr>
          <w:lang w:val="es-CR"/>
        </w:rPr>
      </w:pPr>
      <w:r w:rsidRPr="001A46FB">
        <w:rPr>
          <w:lang w:val="es-CR"/>
        </w:rPr>
        <w:t>H0: Mu[verde]=Mu[azul]</w:t>
      </w:r>
    </w:p>
    <w:p w14:paraId="05A7FE72" w14:textId="7E8CED20" w:rsidR="007723C9" w:rsidRDefault="007723C9" w:rsidP="00350E70">
      <w:pPr>
        <w:spacing w:before="240"/>
        <w:rPr>
          <w:lang w:val="es-CR"/>
        </w:rPr>
      </w:pPr>
      <w:r w:rsidRPr="001A46FB">
        <w:rPr>
          <w:highlight w:val="yellow"/>
          <w:lang w:val="es-CR"/>
        </w:rPr>
        <w:t>H0: Mu[verde]=Mu[naranja]</w:t>
      </w:r>
    </w:p>
    <w:p w14:paraId="58EF4014" w14:textId="77777777" w:rsidR="007723C9" w:rsidRPr="007723C9" w:rsidRDefault="007723C9" w:rsidP="00350E70">
      <w:pPr>
        <w:spacing w:before="240"/>
        <w:rPr>
          <w:lang w:val="es-CR"/>
        </w:rPr>
      </w:pPr>
    </w:p>
    <w:p w14:paraId="4C956323" w14:textId="1A0915B3" w:rsidR="009B52A2" w:rsidRDefault="009B52A2" w:rsidP="00350E70">
      <w:pPr>
        <w:spacing w:before="240"/>
        <w:rPr>
          <w:lang w:val="es-MX"/>
        </w:rPr>
      </w:pPr>
    </w:p>
    <w:p w14:paraId="699241A7" w14:textId="1A1247AB" w:rsidR="009B52A2" w:rsidRDefault="009B52A2" w:rsidP="00350E70">
      <w:pPr>
        <w:spacing w:before="240"/>
        <w:rPr>
          <w:lang w:val="es-MX"/>
        </w:rPr>
      </w:pPr>
      <w:r>
        <w:rPr>
          <w:noProof/>
        </w:rPr>
        <w:drawing>
          <wp:inline distT="0" distB="0" distL="0" distR="0" wp14:anchorId="4A541CA6" wp14:editId="17DBE89E">
            <wp:extent cx="5352381" cy="4123809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E2F2" w14:textId="77777777" w:rsidR="00350E70" w:rsidRPr="00383104" w:rsidRDefault="00350E70">
      <w:pPr>
        <w:rPr>
          <w:lang w:val="es-MX"/>
        </w:rPr>
      </w:pPr>
    </w:p>
    <w:p w14:paraId="399A2313" w14:textId="77777777" w:rsidR="00E30AD0" w:rsidRDefault="00E30AD0">
      <w:pPr>
        <w:rPr>
          <w:lang w:val="es-MX"/>
        </w:rPr>
      </w:pPr>
    </w:p>
    <w:p w14:paraId="69405C7A" w14:textId="77777777" w:rsidR="00E30AD0" w:rsidRDefault="00E30AD0">
      <w:pPr>
        <w:rPr>
          <w:lang w:val="es-MX"/>
        </w:rPr>
      </w:pPr>
    </w:p>
    <w:p w14:paraId="6528A696" w14:textId="77777777" w:rsidR="00AF2254" w:rsidRDefault="00AF2254">
      <w:pPr>
        <w:rPr>
          <w:lang w:val="es-MX"/>
        </w:rPr>
      </w:pPr>
      <w:r>
        <w:rPr>
          <w:lang w:val="es-MX"/>
        </w:rPr>
        <w:t>ANDEVA no paramétrico ó prueba de Kruskal-Wallis:</w:t>
      </w:r>
    </w:p>
    <w:p w14:paraId="638BA267" w14:textId="77777777" w:rsidR="00AF2254" w:rsidRDefault="00AF2254">
      <w:pPr>
        <w:rPr>
          <w:lang w:val="es-MX"/>
        </w:rPr>
      </w:pPr>
    </w:p>
    <w:p w14:paraId="7EE2486B" w14:textId="77777777" w:rsidR="00AF2254" w:rsidRDefault="00AF2254">
      <w:pPr>
        <w:rPr>
          <w:lang w:val="es-MX"/>
        </w:rPr>
      </w:pPr>
      <w:r>
        <w:rPr>
          <w:lang w:val="es-MX"/>
        </w:rPr>
        <w:t xml:space="preserve">Si no se puede mantener el supuesto de normalidad condicional de </w:t>
      </w:r>
      <w:r w:rsidRPr="00AF2254">
        <w:rPr>
          <w:i/>
          <w:lang w:val="es-MX"/>
        </w:rPr>
        <w:t xml:space="preserve">y </w:t>
      </w:r>
      <w:r>
        <w:rPr>
          <w:lang w:val="es-MX"/>
        </w:rPr>
        <w:t xml:space="preserve">(o normalidad de los residuos), o si no se cumple el supuesto de </w:t>
      </w:r>
      <w:proofErr w:type="spellStart"/>
      <w:r>
        <w:rPr>
          <w:lang w:val="es-MX"/>
        </w:rPr>
        <w:t>homoscedasticidad</w:t>
      </w:r>
      <w:proofErr w:type="spellEnd"/>
      <w:r>
        <w:rPr>
          <w:lang w:val="es-MX"/>
        </w:rPr>
        <w:t xml:space="preserve"> debido a valores extremos, se recomienda utilizar la prueba de Kruskal y Wallis. </w:t>
      </w:r>
    </w:p>
    <w:p w14:paraId="4A012C81" w14:textId="77777777" w:rsidR="00AF2254" w:rsidRDefault="00AF2254">
      <w:pPr>
        <w:rPr>
          <w:lang w:val="es-MX"/>
        </w:rPr>
      </w:pPr>
    </w:p>
    <w:p w14:paraId="2A151F9D" w14:textId="77777777" w:rsidR="00AF2254" w:rsidRDefault="00AF2254">
      <w:pPr>
        <w:rPr>
          <w:lang w:val="es-MX"/>
        </w:rPr>
      </w:pPr>
      <w:r>
        <w:rPr>
          <w:lang w:val="es-MX"/>
        </w:rPr>
        <w:t xml:space="preserve">Este ANDEVA también se conoce como ANDEVA de rangos.  Como con el r de Spearman y el </w:t>
      </w:r>
      <w:r>
        <w:rPr>
          <w:lang w:val="es-MX"/>
        </w:rPr>
        <w:sym w:font="Symbol" w:char="F074"/>
      </w:r>
      <w:r>
        <w:rPr>
          <w:lang w:val="es-MX"/>
        </w:rPr>
        <w:t xml:space="preserve"> de Kendall, se calculan los rangos de todos los datos, indistintamente de los grupos o tratamientos.  Los datos “rankeados” se denominan como </w:t>
      </w:r>
      <w:proofErr w:type="spellStart"/>
      <w:r>
        <w:rPr>
          <w:lang w:val="es-MX"/>
        </w:rPr>
        <w:t>R</w:t>
      </w:r>
      <w:r w:rsidRPr="00AF2254">
        <w:rPr>
          <w:vertAlign w:val="subscript"/>
          <w:lang w:val="es-MX"/>
        </w:rPr>
        <w:t>i</w:t>
      </w:r>
      <w:proofErr w:type="spellEnd"/>
      <w:r>
        <w:rPr>
          <w:lang w:val="es-MX"/>
        </w:rPr>
        <w:t>.  Después se clasifica cada rango dentro de su grupo i, y el estadístico H se calcula como:</w:t>
      </w:r>
    </w:p>
    <w:p w14:paraId="076AA035" w14:textId="77777777" w:rsidR="00AF2254" w:rsidRDefault="00AF2254">
      <w:pPr>
        <w:rPr>
          <w:lang w:val="es-MX"/>
        </w:rPr>
      </w:pPr>
    </w:p>
    <w:p w14:paraId="2090C063" w14:textId="0B902F3E" w:rsidR="00AF2254" w:rsidRPr="003E7A12" w:rsidRDefault="003E7A12" w:rsidP="00B1108A">
      <w:pPr>
        <w:ind w:firstLine="708"/>
      </w:pPr>
      <m:oMathPara>
        <m:oMath>
          <m:r>
            <w:rPr>
              <w:rFonts w:ascii="Cambria Math"/>
              <w:lang w:val="es-MX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/>
                      <w:lang w:val="es-MX"/>
                    </w:rPr>
                    <m:t>12</m:t>
                  </m:r>
                </m:num>
                <m:den>
                  <m:r>
                    <w:rPr>
                      <w:rFonts w:ascii="Cambria Math"/>
                      <w:lang w:val="es-MX"/>
                    </w:rPr>
                    <m:t>n(n+1)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>
                  <m:r>
                    <w:rPr>
                      <w:rFonts w:asci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/>
                      <w:lang w:val="es-MX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s-MX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s-MX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s-MX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s-MX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s-MX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hAnsi="Cambria Math"/>
              <w:lang w:val="es-MX"/>
            </w:rPr>
            <m:t>-3(n+1)</m:t>
          </m:r>
        </m:oMath>
      </m:oMathPara>
    </w:p>
    <w:p w14:paraId="2FAA421C" w14:textId="31B6EA10" w:rsidR="003E7A12" w:rsidRDefault="003E7A12" w:rsidP="00B1108A">
      <w:pPr>
        <w:ind w:firstLine="708"/>
      </w:pPr>
    </w:p>
    <w:p w14:paraId="513E4300" w14:textId="77777777" w:rsidR="003E7A12" w:rsidRPr="00B1108A" w:rsidRDefault="003E7A12" w:rsidP="00B1108A">
      <w:pPr>
        <w:ind w:firstLine="708"/>
        <w:rPr>
          <w:lang w:val="es-MX"/>
        </w:rPr>
      </w:pPr>
    </w:p>
    <w:p w14:paraId="3853893A" w14:textId="77C441F8" w:rsidR="00B1108A" w:rsidRDefault="00B1108A" w:rsidP="00B1108A">
      <w:pPr>
        <w:ind w:firstLine="708"/>
        <w:rPr>
          <w:lang w:val="es-MX"/>
        </w:rPr>
      </w:pPr>
    </w:p>
    <w:p w14:paraId="3F23C75F" w14:textId="5AA46027" w:rsidR="00B1108A" w:rsidRDefault="00B1108A" w:rsidP="00B1108A">
      <w:pPr>
        <w:ind w:firstLine="708"/>
        <w:rPr>
          <w:lang w:val="es-MX"/>
        </w:rPr>
      </w:pPr>
    </w:p>
    <w:p w14:paraId="6F098D6F" w14:textId="77777777" w:rsidR="00B1108A" w:rsidRDefault="00B1108A" w:rsidP="00B1108A">
      <w:pPr>
        <w:ind w:firstLine="708"/>
        <w:rPr>
          <w:lang w:val="es-MX"/>
        </w:rPr>
      </w:pPr>
    </w:p>
    <w:p w14:paraId="6C31531B" w14:textId="77777777" w:rsidR="00AF2254" w:rsidRPr="00F13A3E" w:rsidRDefault="00AF2254">
      <w:pPr>
        <w:rPr>
          <w:lang w:val="es-MX"/>
        </w:rPr>
      </w:pPr>
    </w:p>
    <w:p w14:paraId="3B4E150A" w14:textId="77777777" w:rsidR="00350E70" w:rsidRPr="00F13A3E" w:rsidRDefault="00350E70">
      <w:pPr>
        <w:rPr>
          <w:lang w:val="es-MX"/>
        </w:rPr>
      </w:pPr>
    </w:p>
    <w:p w14:paraId="3D89FF91" w14:textId="77777777" w:rsidR="0054412C" w:rsidRDefault="00AF2254" w:rsidP="00323117">
      <w:pPr>
        <w:rPr>
          <w:lang w:val="es-CR"/>
        </w:rPr>
      </w:pPr>
      <w:r>
        <w:rPr>
          <w:lang w:val="es-CR"/>
        </w:rPr>
        <w:t>Si existen muchos empates, se calcula el factor de corrección FC:</w:t>
      </w:r>
    </w:p>
    <w:p w14:paraId="721E3CD5" w14:textId="77777777" w:rsidR="00AF2254" w:rsidRDefault="00AF2254" w:rsidP="00323117">
      <w:pPr>
        <w:rPr>
          <w:lang w:val="es-CR"/>
        </w:rPr>
      </w:pPr>
    </w:p>
    <w:p w14:paraId="0D10AB72" w14:textId="77777777" w:rsidR="00AF2254" w:rsidRDefault="00C04658" w:rsidP="00AF2254">
      <w:pPr>
        <w:ind w:firstLine="708"/>
        <w:rPr>
          <w:lang w:val="es-CR"/>
        </w:rPr>
      </w:pPr>
      <w:r w:rsidRPr="00AF2254">
        <w:rPr>
          <w:position w:val="-28"/>
          <w:lang w:val="es-CR"/>
        </w:rPr>
        <w:object w:dxaOrig="3640" w:dyaOrig="720" w14:anchorId="2E7872F5">
          <v:shape id="_x0000_i1044" type="#_x0000_t75" style="width:181.55pt;height:36.3pt" o:ole="">
            <v:imagedata r:id="rId43" o:title=""/>
          </v:shape>
          <o:OLEObject Type="Embed" ProgID="Equation.3" ShapeID="_x0000_i1044" DrawAspect="Content" ObjectID="_1653381256" r:id="rId44"/>
        </w:object>
      </w:r>
    </w:p>
    <w:p w14:paraId="538DF5D3" w14:textId="77777777" w:rsidR="00AF2254" w:rsidRDefault="00AF2254" w:rsidP="00323117">
      <w:pPr>
        <w:rPr>
          <w:lang w:val="es-CR"/>
        </w:rPr>
      </w:pPr>
    </w:p>
    <w:p w14:paraId="081C8F73" w14:textId="77777777" w:rsidR="00AF2254" w:rsidRDefault="00AF2254" w:rsidP="00323117">
      <w:pPr>
        <w:rPr>
          <w:lang w:val="es-CR"/>
        </w:rPr>
      </w:pPr>
    </w:p>
    <w:p w14:paraId="4AB7E28D" w14:textId="77777777" w:rsidR="00AF2254" w:rsidRDefault="00AF2254" w:rsidP="00323117">
      <w:pPr>
        <w:rPr>
          <w:lang w:val="es-CR"/>
        </w:rPr>
      </w:pPr>
      <w:proofErr w:type="gramStart"/>
      <w:r>
        <w:rPr>
          <w:lang w:val="es-CR"/>
        </w:rPr>
        <w:t>Y</w:t>
      </w:r>
      <w:proofErr w:type="gramEnd"/>
      <w:r>
        <w:rPr>
          <w:lang w:val="es-CR"/>
        </w:rPr>
        <w:t xml:space="preserve"> por último, se calcula el nuevo H que va a ser igual a:</w:t>
      </w:r>
    </w:p>
    <w:p w14:paraId="0B7B28C5" w14:textId="77777777" w:rsidR="00AF2254" w:rsidRDefault="00AF2254" w:rsidP="00323117">
      <w:pPr>
        <w:rPr>
          <w:lang w:val="es-CR"/>
        </w:rPr>
      </w:pPr>
    </w:p>
    <w:p w14:paraId="0ED7D67A" w14:textId="77777777" w:rsidR="00AF2254" w:rsidRDefault="008168DE" w:rsidP="00AF2254">
      <w:pPr>
        <w:ind w:firstLine="708"/>
        <w:rPr>
          <w:lang w:val="es-CR"/>
        </w:rPr>
      </w:pPr>
      <w:r w:rsidRPr="00AF2254">
        <w:rPr>
          <w:position w:val="-24"/>
          <w:lang w:val="es-CR"/>
        </w:rPr>
        <w:object w:dxaOrig="920" w:dyaOrig="620" w14:anchorId="5DDEE70F">
          <v:shape id="_x0000_i1045" type="#_x0000_t75" style="width:46.35pt;height:31.3pt" o:ole="">
            <v:imagedata r:id="rId45" o:title=""/>
          </v:shape>
          <o:OLEObject Type="Embed" ProgID="Equation.3" ShapeID="_x0000_i1045" DrawAspect="Content" ObjectID="_1653381257" r:id="rId46"/>
        </w:object>
      </w:r>
    </w:p>
    <w:p w14:paraId="094BAFAF" w14:textId="77777777" w:rsidR="00AF2254" w:rsidRDefault="00AF2254" w:rsidP="00323117">
      <w:pPr>
        <w:rPr>
          <w:lang w:val="es-CR"/>
        </w:rPr>
      </w:pPr>
    </w:p>
    <w:p w14:paraId="379F8A3E" w14:textId="77777777" w:rsidR="008168DE" w:rsidRDefault="008168DE" w:rsidP="00323117">
      <w:pPr>
        <w:rPr>
          <w:lang w:val="es-CR"/>
        </w:rPr>
      </w:pPr>
      <w:r>
        <w:rPr>
          <w:lang w:val="es-CR"/>
        </w:rPr>
        <w:t xml:space="preserve">Cuando n es grande, H se distribuye como una </w:t>
      </w:r>
      <w:r>
        <w:rPr>
          <w:lang w:val="es-CR"/>
        </w:rPr>
        <w:sym w:font="Symbol" w:char="F063"/>
      </w:r>
      <w:r>
        <w:rPr>
          <w:vertAlign w:val="superscript"/>
          <w:lang w:val="es-CR"/>
        </w:rPr>
        <w:t>2</w:t>
      </w:r>
      <w:r>
        <w:rPr>
          <w:lang w:val="es-CR"/>
        </w:rPr>
        <w:t xml:space="preserve"> con k-1 grados de libertad.</w:t>
      </w:r>
    </w:p>
    <w:p w14:paraId="7E8732CD" w14:textId="77777777" w:rsidR="008168DE" w:rsidRDefault="008168DE" w:rsidP="00323117">
      <w:pPr>
        <w:rPr>
          <w:lang w:val="es-CR"/>
        </w:rPr>
      </w:pPr>
    </w:p>
    <w:p w14:paraId="23B4F137" w14:textId="77777777" w:rsidR="008168DE" w:rsidRDefault="008168DE" w:rsidP="00323117">
      <w:pPr>
        <w:rPr>
          <w:lang w:val="es-CR"/>
        </w:rPr>
      </w:pPr>
      <w:r>
        <w:rPr>
          <w:lang w:val="es-CR"/>
        </w:rPr>
        <w:t>Se llega a un resultado similar si se utilizan las fórmulas del ANDEVA paramétrico con los rangos.</w:t>
      </w:r>
    </w:p>
    <w:p w14:paraId="6F967F81" w14:textId="77777777" w:rsidR="008168DE" w:rsidRDefault="008168DE" w:rsidP="00323117">
      <w:pPr>
        <w:rPr>
          <w:lang w:val="es-CR"/>
        </w:rPr>
      </w:pPr>
    </w:p>
    <w:p w14:paraId="7BA65E5D" w14:textId="259D96B1" w:rsidR="008168DE" w:rsidRDefault="008168DE" w:rsidP="00323117">
      <w:pPr>
        <w:rPr>
          <w:lang w:val="es-CR"/>
        </w:rPr>
      </w:pPr>
      <w:r>
        <w:rPr>
          <w:lang w:val="es-CR"/>
        </w:rPr>
        <w:t>No se puede utilizar la prueba de Kruskal-Wallis si la heteroscedasticidad se mantiene, pese a la transformación en rangos.</w:t>
      </w:r>
      <w:r w:rsidR="009B52A2">
        <w:rPr>
          <w:lang w:val="es-CR"/>
        </w:rPr>
        <w:t xml:space="preserve">  La prueba de Dunn (</w:t>
      </w:r>
      <w:proofErr w:type="spellStart"/>
      <w:r w:rsidR="009B52A2">
        <w:rPr>
          <w:lang w:val="es-CR"/>
        </w:rPr>
        <w:t>Dunn’s</w:t>
      </w:r>
      <w:proofErr w:type="spellEnd"/>
      <w:r w:rsidR="009B52A2">
        <w:rPr>
          <w:lang w:val="es-CR"/>
        </w:rPr>
        <w:t xml:space="preserve"> test) se recomienda para las pruebas de comparaciones múltiples.</w:t>
      </w:r>
    </w:p>
    <w:p w14:paraId="29AABB13" w14:textId="15D79947" w:rsidR="009B52A2" w:rsidRDefault="009B52A2" w:rsidP="00323117">
      <w:pPr>
        <w:rPr>
          <w:lang w:val="es-CR"/>
        </w:rPr>
      </w:pPr>
    </w:p>
    <w:p w14:paraId="0B1FF650" w14:textId="1CDF2217" w:rsidR="009B52A2" w:rsidRDefault="009B52A2" w:rsidP="00323117">
      <w:pPr>
        <w:rPr>
          <w:lang w:val="es-CR"/>
        </w:rPr>
      </w:pPr>
    </w:p>
    <w:p w14:paraId="372B9377" w14:textId="1DC4FE2B" w:rsidR="003328C4" w:rsidRDefault="003328C4" w:rsidP="00323117">
      <w:pPr>
        <w:rPr>
          <w:lang w:val="es-CR"/>
        </w:rPr>
      </w:pPr>
    </w:p>
    <w:p w14:paraId="29578B78" w14:textId="5A7244E8" w:rsidR="003328C4" w:rsidRDefault="003328C4" w:rsidP="00323117">
      <w:pPr>
        <w:rPr>
          <w:lang w:val="es-CR"/>
        </w:rPr>
      </w:pPr>
      <w:r>
        <w:rPr>
          <w:lang w:val="es-CR"/>
        </w:rPr>
        <w:t>El mismo ejemplo anterior, con Kruskal Wallis.</w:t>
      </w:r>
    </w:p>
    <w:p w14:paraId="6CCA5352" w14:textId="28EB55DE" w:rsidR="003328C4" w:rsidRDefault="003328C4" w:rsidP="00323117">
      <w:pPr>
        <w:rPr>
          <w:lang w:val="es-CR"/>
        </w:rPr>
      </w:pPr>
    </w:p>
    <w:p w14:paraId="08FEA855" w14:textId="77777777" w:rsidR="003328C4" w:rsidRDefault="003328C4" w:rsidP="003328C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Muestra de 15 supermercados.  Ventas en miles de colones diarias de un nuevo producto X.</w:t>
      </w:r>
    </w:p>
    <w:p w14:paraId="2C8C7F8D" w14:textId="77777777" w:rsidR="003328C4" w:rsidRDefault="003328C4" w:rsidP="003328C4">
      <w:pPr>
        <w:rPr>
          <w:sz w:val="28"/>
          <w:szCs w:val="28"/>
          <w:lang w:val="es-MX"/>
        </w:rPr>
      </w:pPr>
    </w:p>
    <w:tbl>
      <w:tblPr>
        <w:tblW w:w="6980" w:type="dxa"/>
        <w:tblLook w:val="04A0" w:firstRow="1" w:lastRow="0" w:firstColumn="1" w:lastColumn="0" w:noHBand="0" w:noVBand="1"/>
      </w:tblPr>
      <w:tblGrid>
        <w:gridCol w:w="2180"/>
        <w:gridCol w:w="723"/>
        <w:gridCol w:w="990"/>
        <w:gridCol w:w="1887"/>
        <w:gridCol w:w="1200"/>
      </w:tblGrid>
      <w:tr w:rsidR="003328C4" w14:paraId="409FF16A" w14:textId="77777777" w:rsidTr="003328C4">
        <w:trPr>
          <w:trHeight w:val="375"/>
        </w:trPr>
        <w:tc>
          <w:tcPr>
            <w:tcW w:w="2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0051" w14:textId="77777777" w:rsidR="003328C4" w:rsidRPr="003328C4" w:rsidRDefault="003328C4" w:rsidP="003328C4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CR"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F0D3" w14:textId="77777777" w:rsidR="003328C4" w:rsidRDefault="003328C4" w:rsidP="003328C4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Ventas (en miles de colones)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C0D8" w14:textId="77777777" w:rsidR="003328C4" w:rsidRDefault="003328C4" w:rsidP="003328C4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3328C4" w14:paraId="2EC869E7" w14:textId="77777777" w:rsidTr="003328C4">
        <w:trPr>
          <w:trHeight w:val="375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D4C45" w14:textId="77777777" w:rsidR="003328C4" w:rsidRDefault="003328C4" w:rsidP="003328C4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14:paraId="5A63C7F5" w14:textId="77777777" w:rsidR="003328C4" w:rsidRDefault="003328C4" w:rsidP="003328C4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Azul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40FAFA7D" w14:textId="77777777" w:rsidR="003328C4" w:rsidRDefault="003328C4" w:rsidP="003328C4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Verde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14:paraId="77686A3E" w14:textId="77777777" w:rsidR="003328C4" w:rsidRDefault="003328C4" w:rsidP="003328C4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Anaranjado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0CEBF" w14:textId="77777777" w:rsidR="003328C4" w:rsidRDefault="003328C4" w:rsidP="003328C4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3328C4" w14:paraId="50255ECD" w14:textId="77777777" w:rsidTr="003328C4">
        <w:trPr>
          <w:trHeight w:val="37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87C7" w14:textId="77777777" w:rsidR="003328C4" w:rsidRDefault="003328C4" w:rsidP="003328C4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0BCCB45D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73009CF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18F5229E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C7C4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3328C4" w14:paraId="6533D08D" w14:textId="77777777" w:rsidTr="003328C4">
        <w:trPr>
          <w:trHeight w:val="37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CBF1" w14:textId="77777777" w:rsidR="003328C4" w:rsidRDefault="003328C4" w:rsidP="003328C4">
            <w:pPr>
              <w:rPr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1A46C4DB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7FAB30B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57B36A49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62B1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3328C4" w14:paraId="062189EF" w14:textId="77777777" w:rsidTr="003328C4">
        <w:trPr>
          <w:trHeight w:val="37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B087" w14:textId="77777777" w:rsidR="003328C4" w:rsidRDefault="003328C4" w:rsidP="003328C4">
            <w:pPr>
              <w:rPr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6D84F5D2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0D75DC5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01351860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CB20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3328C4" w14:paraId="1541C1A3" w14:textId="77777777" w:rsidTr="003328C4">
        <w:trPr>
          <w:trHeight w:val="37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45DA" w14:textId="77777777" w:rsidR="003328C4" w:rsidRDefault="003328C4" w:rsidP="003328C4">
            <w:pPr>
              <w:rPr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7845A697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314EC5D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74BC68D9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4E74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3328C4" w14:paraId="7130DEE5" w14:textId="77777777" w:rsidTr="003328C4">
        <w:trPr>
          <w:trHeight w:val="375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E49AF" w14:textId="77777777" w:rsidR="003328C4" w:rsidRDefault="003328C4" w:rsidP="003328C4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14:paraId="374D6C48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303FD85B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14:paraId="1C5BD881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D7E3F" w14:textId="77777777" w:rsidR="003328C4" w:rsidRDefault="003328C4" w:rsidP="003328C4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Total</w:t>
            </w:r>
          </w:p>
        </w:tc>
      </w:tr>
      <w:tr w:rsidR="003328C4" w14:paraId="50DCCB44" w14:textId="77777777" w:rsidTr="003328C4">
        <w:trPr>
          <w:trHeight w:val="37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F73E" w14:textId="77777777" w:rsidR="003328C4" w:rsidRDefault="003328C4" w:rsidP="003328C4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Promedios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1690EFB3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30.0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1486857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29.0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61D7A1ED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37.0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F683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32</w:t>
            </w:r>
          </w:p>
        </w:tc>
      </w:tr>
      <w:tr w:rsidR="003328C4" w14:paraId="41E1C6CC" w14:textId="77777777" w:rsidTr="00BF4A1C">
        <w:trPr>
          <w:trHeight w:val="37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DB13" w14:textId="77777777" w:rsidR="003328C4" w:rsidRDefault="003328C4" w:rsidP="003328C4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Desv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Est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</w:tcPr>
          <w:p w14:paraId="54D74CE8" w14:textId="7E78583E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</w:tcPr>
          <w:p w14:paraId="62AE346D" w14:textId="098CED4D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</w:tcPr>
          <w:p w14:paraId="501E12C3" w14:textId="1EFDCC22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A286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4.811</w:t>
            </w:r>
          </w:p>
        </w:tc>
      </w:tr>
      <w:tr w:rsidR="003328C4" w14:paraId="280769C2" w14:textId="77777777" w:rsidTr="00BF4A1C">
        <w:trPr>
          <w:trHeight w:val="375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44AF7" w14:textId="77777777" w:rsidR="003328C4" w:rsidRDefault="003328C4" w:rsidP="003328C4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Variancia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</w:tcPr>
          <w:p w14:paraId="0D0CAAD1" w14:textId="46070874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</w:tcPr>
          <w:p w14:paraId="3A01D989" w14:textId="0F8A41B2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D5B4"/>
            <w:noWrap/>
            <w:vAlign w:val="bottom"/>
          </w:tcPr>
          <w:p w14:paraId="74032CCA" w14:textId="69DE4858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A4149" w14:textId="77777777" w:rsidR="003328C4" w:rsidRDefault="003328C4" w:rsidP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23.143</w:t>
            </w:r>
          </w:p>
        </w:tc>
      </w:tr>
    </w:tbl>
    <w:p w14:paraId="3F7101F5" w14:textId="77777777" w:rsidR="003328C4" w:rsidRDefault="003328C4" w:rsidP="003328C4">
      <w:pPr>
        <w:rPr>
          <w:sz w:val="28"/>
          <w:szCs w:val="28"/>
          <w:lang w:val="es-MX"/>
        </w:rPr>
      </w:pPr>
    </w:p>
    <w:p w14:paraId="674A00D6" w14:textId="6D64DC9B" w:rsidR="003328C4" w:rsidRDefault="003328C4" w:rsidP="00323117">
      <w:pPr>
        <w:rPr>
          <w:lang w:val="es-CR"/>
        </w:rPr>
      </w:pPr>
    </w:p>
    <w:p w14:paraId="517026E3" w14:textId="5690A09D" w:rsidR="003328C4" w:rsidRDefault="003328C4" w:rsidP="00323117">
      <w:pPr>
        <w:rPr>
          <w:lang w:val="es-CR"/>
        </w:rPr>
      </w:pPr>
    </w:p>
    <w:p w14:paraId="7259CB53" w14:textId="77777777" w:rsidR="003328C4" w:rsidRDefault="003328C4">
      <w:pPr>
        <w:rPr>
          <w:lang w:val="es-CR"/>
        </w:rPr>
      </w:pPr>
      <w:r>
        <w:rPr>
          <w:lang w:val="es-CR"/>
        </w:rPr>
        <w:br w:type="page"/>
      </w:r>
    </w:p>
    <w:p w14:paraId="056E9230" w14:textId="392BE482" w:rsidR="003328C4" w:rsidRDefault="003328C4" w:rsidP="00323117">
      <w:pPr>
        <w:rPr>
          <w:lang w:val="es-CR"/>
        </w:rPr>
      </w:pPr>
      <w:r>
        <w:rPr>
          <w:lang w:val="es-CR"/>
        </w:rPr>
        <w:lastRenderedPageBreak/>
        <w:t>Se calculan los rangos.  Para ello, se ordenan de menor a mayor los datos señalando con colores cada uno de los grupos.  En negrita se resaltan los empates:</w:t>
      </w:r>
    </w:p>
    <w:p w14:paraId="185F74AA" w14:textId="210B6910" w:rsidR="003328C4" w:rsidRDefault="003328C4" w:rsidP="00323117">
      <w:pPr>
        <w:rPr>
          <w:lang w:val="es-CR"/>
        </w:rPr>
      </w:pPr>
    </w:p>
    <w:tbl>
      <w:tblPr>
        <w:tblW w:w="36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3328C4" w:rsidRPr="003328C4" w14:paraId="43D8DDAC" w14:textId="77777777" w:rsidTr="003328C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42FD" w14:textId="77777777" w:rsidR="003328C4" w:rsidRPr="003328C4" w:rsidRDefault="003328C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328C4"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9EE2" w14:textId="77777777" w:rsidR="003328C4" w:rsidRPr="003328C4" w:rsidRDefault="003328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28C4">
              <w:rPr>
                <w:rFonts w:ascii="Calibri" w:hAnsi="Calibri" w:cs="Calibri"/>
                <w:color w:val="000000"/>
                <w:sz w:val="22"/>
                <w:szCs w:val="22"/>
              </w:rPr>
              <w:t>rango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F5B5" w14:textId="77777777" w:rsidR="003328C4" w:rsidRPr="003328C4" w:rsidRDefault="003328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28C4">
              <w:rPr>
                <w:rFonts w:ascii="Calibri" w:hAnsi="Calibri" w:cs="Calibri"/>
                <w:color w:val="000000"/>
                <w:sz w:val="22"/>
                <w:szCs w:val="22"/>
              </w:rPr>
              <w:t>rango*</w:t>
            </w:r>
          </w:p>
        </w:tc>
      </w:tr>
      <w:tr w:rsidR="003328C4" w:rsidRPr="003328C4" w14:paraId="31CA304E" w14:textId="77777777" w:rsidTr="003328C4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1BCDCCF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56FDC6B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F67F260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3328C4" w:rsidRPr="003328C4" w14:paraId="46BD3A55" w14:textId="77777777" w:rsidTr="003328C4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34ABFB9A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44DFFF90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605C0F20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</w:tr>
      <w:tr w:rsidR="003328C4" w:rsidRPr="003328C4" w14:paraId="1BE96BA4" w14:textId="77777777" w:rsidTr="003328C4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6473A472" w14:textId="77777777" w:rsidR="003328C4" w:rsidRPr="003328C4" w:rsidRDefault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437893E3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03CE4994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</w:tr>
      <w:tr w:rsidR="003328C4" w:rsidRPr="003328C4" w14:paraId="66004BE1" w14:textId="77777777" w:rsidTr="003328C4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64D320E2" w14:textId="77777777" w:rsidR="003328C4" w:rsidRPr="003328C4" w:rsidRDefault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12A161AF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542D3969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</w:tr>
      <w:tr w:rsidR="003328C4" w:rsidRPr="003328C4" w14:paraId="51C702DC" w14:textId="77777777" w:rsidTr="003328C4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46BF5AB" w14:textId="77777777" w:rsidR="003328C4" w:rsidRPr="003328C4" w:rsidRDefault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CBC6F6C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40B54F4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</w:tr>
      <w:tr w:rsidR="003328C4" w:rsidRPr="003328C4" w14:paraId="0D75527C" w14:textId="77777777" w:rsidTr="003328C4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AC5932D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8AC1CB5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DD63328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</w:tr>
      <w:tr w:rsidR="003328C4" w:rsidRPr="003328C4" w14:paraId="65D5B0CA" w14:textId="77777777" w:rsidTr="003328C4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8EA276D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9F76C44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4016D95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</w:tr>
      <w:tr w:rsidR="003328C4" w:rsidRPr="003328C4" w14:paraId="37F081F2" w14:textId="77777777" w:rsidTr="003328C4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51EC100C" w14:textId="77777777" w:rsidR="003328C4" w:rsidRPr="00D6358E" w:rsidRDefault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68306DF4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24F7226D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8.5</w:t>
            </w:r>
          </w:p>
        </w:tc>
      </w:tr>
      <w:tr w:rsidR="003328C4" w:rsidRPr="003328C4" w14:paraId="622C723C" w14:textId="77777777" w:rsidTr="003328C4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20B5EC4B" w14:textId="77777777" w:rsidR="003328C4" w:rsidRPr="00D6358E" w:rsidRDefault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7E36C8BE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16C01684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8.5</w:t>
            </w:r>
          </w:p>
        </w:tc>
      </w:tr>
      <w:tr w:rsidR="003328C4" w:rsidRPr="003328C4" w14:paraId="63EDF014" w14:textId="77777777" w:rsidTr="003328C4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5E274F0C" w14:textId="77777777" w:rsidR="003328C4" w:rsidRPr="00D6358E" w:rsidRDefault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251064BD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00F5774A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10.5</w:t>
            </w:r>
          </w:p>
        </w:tc>
      </w:tr>
      <w:tr w:rsidR="003328C4" w:rsidRPr="003328C4" w14:paraId="00F50F5D" w14:textId="77777777" w:rsidTr="003328C4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A2010D3" w14:textId="77777777" w:rsidR="003328C4" w:rsidRPr="00D6358E" w:rsidRDefault="003328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B32409F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1E60906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10.5</w:t>
            </w:r>
          </w:p>
        </w:tc>
      </w:tr>
      <w:tr w:rsidR="003328C4" w:rsidRPr="003328C4" w14:paraId="2CEE4FEA" w14:textId="77777777" w:rsidTr="003328C4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545B10A4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449A43B6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6D248424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12</w:t>
            </w:r>
          </w:p>
        </w:tc>
      </w:tr>
      <w:tr w:rsidR="003328C4" w:rsidRPr="003328C4" w14:paraId="0BE6A1C3" w14:textId="77777777" w:rsidTr="003328C4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4D7CA125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413ED9D0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2336E472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13</w:t>
            </w:r>
          </w:p>
        </w:tc>
      </w:tr>
      <w:tr w:rsidR="003328C4" w:rsidRPr="003328C4" w14:paraId="3E10CFE6" w14:textId="77777777" w:rsidTr="003328C4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29D88018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71B6F2C8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128CC93C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14</w:t>
            </w:r>
          </w:p>
        </w:tc>
      </w:tr>
      <w:tr w:rsidR="003328C4" w:rsidRPr="003328C4" w14:paraId="5BEF000B" w14:textId="77777777" w:rsidTr="003328C4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260480E0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15D0CE72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068CA051" w14:textId="77777777" w:rsidR="003328C4" w:rsidRPr="003328C4" w:rsidRDefault="003328C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328C4"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</w:p>
        </w:tc>
      </w:tr>
    </w:tbl>
    <w:p w14:paraId="4DCA5358" w14:textId="77777777" w:rsidR="003328C4" w:rsidRDefault="003328C4" w:rsidP="00323117">
      <w:pPr>
        <w:rPr>
          <w:lang w:val="es-CR"/>
        </w:rPr>
      </w:pPr>
    </w:p>
    <w:p w14:paraId="387F0235" w14:textId="4EB5F077" w:rsidR="008168DE" w:rsidRDefault="008168DE" w:rsidP="00323117">
      <w:pPr>
        <w:rPr>
          <w:lang w:val="es-CR"/>
        </w:rPr>
      </w:pPr>
    </w:p>
    <w:p w14:paraId="34D6EAD6" w14:textId="05D8ABB5" w:rsidR="00D6358E" w:rsidRDefault="00D6358E" w:rsidP="00323117">
      <w:pPr>
        <w:rPr>
          <w:lang w:val="es-CR"/>
        </w:rPr>
      </w:pPr>
      <w:r>
        <w:rPr>
          <w:lang w:val="es-CR"/>
        </w:rPr>
        <w:t>Ya con el rango*, se vuelve a replantear la tabla, pero con los rangos:</w:t>
      </w:r>
    </w:p>
    <w:p w14:paraId="643FF2C1" w14:textId="0450B234" w:rsidR="00D6358E" w:rsidRDefault="00D6358E" w:rsidP="00323117">
      <w:pPr>
        <w:rPr>
          <w:lang w:val="es-CR"/>
        </w:rPr>
      </w:pPr>
    </w:p>
    <w:tbl>
      <w:tblPr>
        <w:tblW w:w="8730" w:type="dxa"/>
        <w:tblLook w:val="04A0" w:firstRow="1" w:lastRow="0" w:firstColumn="1" w:lastColumn="0" w:noHBand="0" w:noVBand="1"/>
      </w:tblPr>
      <w:tblGrid>
        <w:gridCol w:w="2240"/>
        <w:gridCol w:w="716"/>
        <w:gridCol w:w="974"/>
        <w:gridCol w:w="840"/>
        <w:gridCol w:w="500"/>
        <w:gridCol w:w="1200"/>
        <w:gridCol w:w="1200"/>
        <w:gridCol w:w="1010"/>
        <w:gridCol w:w="50"/>
      </w:tblGrid>
      <w:tr w:rsidR="00D6358E" w14:paraId="1F6E467A" w14:textId="77777777" w:rsidTr="00D6358E">
        <w:trPr>
          <w:trHeight w:val="375"/>
        </w:trPr>
        <w:tc>
          <w:tcPr>
            <w:tcW w:w="2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04B9" w14:textId="77777777" w:rsidR="00D6358E" w:rsidRPr="00714345" w:rsidRDefault="00D6358E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C3700" w14:textId="77777777" w:rsidR="00D6358E" w:rsidRDefault="00D6358E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Ventas (en miles de colones)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D656" w14:textId="77777777" w:rsidR="00D6358E" w:rsidRDefault="00D635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98B30" w14:textId="77777777" w:rsidR="00D6358E" w:rsidRDefault="00D6358E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DAA80" w14:textId="77777777" w:rsidR="00D6358E" w:rsidRDefault="00D6358E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Rangos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29FEE" w14:textId="77777777" w:rsidR="00D6358E" w:rsidRDefault="00D6358E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D6358E" w14:paraId="25ECF3EB" w14:textId="77777777" w:rsidTr="00D6358E">
        <w:trPr>
          <w:gridAfter w:val="1"/>
          <w:wAfter w:w="270" w:type="dxa"/>
          <w:trHeight w:val="375"/>
        </w:trPr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28811" w14:textId="77777777" w:rsidR="00D6358E" w:rsidRDefault="00D635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14:paraId="647AD488" w14:textId="77777777" w:rsidR="00D6358E" w:rsidRPr="00D6358E" w:rsidRDefault="00D635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Azul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573855DF" w14:textId="77777777" w:rsidR="00D6358E" w:rsidRPr="00D6358E" w:rsidRDefault="00D635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Verde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14:paraId="27433E81" w14:textId="778CB0CB" w:rsidR="00D6358E" w:rsidRPr="00D6358E" w:rsidRDefault="00D635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Ana-</w:t>
            </w:r>
            <w:proofErr w:type="spellStart"/>
            <w:r w:rsidRPr="00D6358E">
              <w:rPr>
                <w:rFonts w:ascii="Calibri" w:hAnsi="Calibri" w:cs="Calibri"/>
                <w:b/>
                <w:bCs/>
                <w:color w:val="000000"/>
              </w:rPr>
              <w:t>ran</w:t>
            </w:r>
            <w:proofErr w:type="spellEnd"/>
            <w:r w:rsidRPr="00D6358E">
              <w:rPr>
                <w:rFonts w:ascii="Calibri" w:hAnsi="Calibri" w:cs="Calibri"/>
                <w:b/>
                <w:bCs/>
                <w:color w:val="000000"/>
              </w:rPr>
              <w:t>-</w:t>
            </w:r>
            <w:proofErr w:type="spellStart"/>
            <w:r w:rsidRPr="00D6358E">
              <w:rPr>
                <w:rFonts w:ascii="Calibri" w:hAnsi="Calibri" w:cs="Calibri"/>
                <w:b/>
                <w:bCs/>
                <w:color w:val="000000"/>
              </w:rPr>
              <w:t>jado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1A351" w14:textId="77777777" w:rsidR="00D6358E" w:rsidRPr="00D6358E" w:rsidRDefault="00D6358E">
            <w:pPr>
              <w:rPr>
                <w:rFonts w:ascii="Calibri" w:hAnsi="Calibri" w:cs="Calibri"/>
                <w:color w:val="000000"/>
              </w:rPr>
            </w:pPr>
            <w:r w:rsidRPr="00D6358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14:paraId="74A34D10" w14:textId="77777777" w:rsidR="00D6358E" w:rsidRPr="00D6358E" w:rsidRDefault="00D635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Azul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37D05B92" w14:textId="77777777" w:rsidR="00D6358E" w:rsidRPr="00D6358E" w:rsidRDefault="00D635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Verde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14:paraId="4F55B426" w14:textId="7553C110" w:rsidR="00D6358E" w:rsidRPr="00D6358E" w:rsidRDefault="00D635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Ana-</w:t>
            </w:r>
            <w:proofErr w:type="spellStart"/>
            <w:r w:rsidRPr="00D6358E">
              <w:rPr>
                <w:rFonts w:ascii="Calibri" w:hAnsi="Calibri" w:cs="Calibri"/>
                <w:b/>
                <w:bCs/>
                <w:color w:val="000000"/>
              </w:rPr>
              <w:t>ran</w:t>
            </w:r>
            <w:proofErr w:type="spellEnd"/>
            <w:r w:rsidRPr="00D6358E">
              <w:rPr>
                <w:rFonts w:ascii="Calibri" w:hAnsi="Calibri" w:cs="Calibri"/>
                <w:b/>
                <w:bCs/>
                <w:color w:val="000000"/>
              </w:rPr>
              <w:t>-</w:t>
            </w:r>
            <w:proofErr w:type="spellStart"/>
            <w:r w:rsidRPr="00D6358E">
              <w:rPr>
                <w:rFonts w:ascii="Calibri" w:hAnsi="Calibri" w:cs="Calibri"/>
                <w:b/>
                <w:bCs/>
                <w:color w:val="000000"/>
              </w:rPr>
              <w:t>jado</w:t>
            </w:r>
            <w:proofErr w:type="spellEnd"/>
          </w:p>
        </w:tc>
      </w:tr>
      <w:tr w:rsidR="00D6358E" w14:paraId="21E0D758" w14:textId="77777777" w:rsidTr="00D6358E">
        <w:trPr>
          <w:gridAfter w:val="1"/>
          <w:wAfter w:w="270" w:type="dxa"/>
          <w:trHeight w:val="375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373F" w14:textId="77777777" w:rsidR="00D6358E" w:rsidRDefault="00D6358E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1C921A32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C03AD62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241F4B71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E26D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4704482A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A514190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10.5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6A4CDDAB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</w:tr>
      <w:tr w:rsidR="00D6358E" w14:paraId="253AD81B" w14:textId="77777777" w:rsidTr="00D6358E">
        <w:trPr>
          <w:gridAfter w:val="1"/>
          <w:wAfter w:w="270" w:type="dxa"/>
          <w:trHeight w:val="375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05DD" w14:textId="77777777" w:rsid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4D97C048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1B8718E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2BE947E7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314D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31081C48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F31D0AC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551F1A25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</w:tr>
      <w:tr w:rsidR="00D6358E" w14:paraId="2177AACD" w14:textId="77777777" w:rsidTr="00D6358E">
        <w:trPr>
          <w:gridAfter w:val="1"/>
          <w:wAfter w:w="270" w:type="dxa"/>
          <w:trHeight w:val="375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5567" w14:textId="77777777" w:rsid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45B64934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D23223C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47E5498A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02C8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1FCE8FB8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8.5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26C503F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204F68E4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</w:tr>
      <w:tr w:rsidR="00D6358E" w14:paraId="3C479CA8" w14:textId="77777777" w:rsidTr="00D6358E">
        <w:trPr>
          <w:gridAfter w:val="1"/>
          <w:wAfter w:w="270" w:type="dxa"/>
          <w:trHeight w:val="375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4841" w14:textId="77777777" w:rsid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6540878E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79D3749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655EF084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39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E1AE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0F078F01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005D515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14:paraId="6ACC578D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</w:tr>
      <w:tr w:rsidR="00D6358E" w14:paraId="18C74A20" w14:textId="77777777" w:rsidTr="00D6358E">
        <w:trPr>
          <w:gridAfter w:val="1"/>
          <w:wAfter w:w="270" w:type="dxa"/>
          <w:trHeight w:val="375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AA2E" w14:textId="77777777" w:rsid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14:paraId="31FA75B0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7081A5A5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14:paraId="38BC9A6F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D78F4" w14:textId="77777777" w:rsidR="00D6358E" w:rsidRPr="00D6358E" w:rsidRDefault="00D6358E">
            <w:pPr>
              <w:rPr>
                <w:rFonts w:ascii="Calibri" w:hAnsi="Calibri" w:cs="Calibri"/>
                <w:color w:val="000000"/>
              </w:rPr>
            </w:pPr>
            <w:r w:rsidRPr="00D6358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14:paraId="06960050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10.5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43969E1B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14:paraId="043C4F9F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8.5</w:t>
            </w:r>
          </w:p>
        </w:tc>
      </w:tr>
      <w:tr w:rsidR="00D6358E" w14:paraId="075E5140" w14:textId="77777777" w:rsidTr="00D6358E">
        <w:trPr>
          <w:gridAfter w:val="1"/>
          <w:wAfter w:w="270" w:type="dxa"/>
          <w:trHeight w:val="375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6C6B" w14:textId="6A144DC3" w:rsidR="00D6358E" w:rsidRDefault="00D635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Totales</w:t>
            </w:r>
            <w:r w:rsidR="007723C9">
              <w:rPr>
                <w:rFonts w:ascii="Calibri" w:hAnsi="Calibri" w:cs="Calibri"/>
                <w:b/>
                <w:bCs/>
                <w:color w:val="000000"/>
              </w:rPr>
              <w:t xml:space="preserve"> (</w:t>
            </w:r>
            <w:proofErr w:type="spellStart"/>
            <w:r w:rsidR="007723C9">
              <w:rPr>
                <w:rFonts w:ascii="Calibri" w:hAnsi="Calibri" w:cs="Calibri"/>
                <w:b/>
                <w:bCs/>
                <w:color w:val="000000"/>
              </w:rPr>
              <w:t>Ri</w:t>
            </w:r>
            <w:proofErr w:type="spellEnd"/>
            <w:r w:rsidR="007723C9"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0096" w14:textId="77777777" w:rsidR="00D6358E" w:rsidRPr="00D6358E" w:rsidRDefault="00D635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71C8" w14:textId="77777777" w:rsidR="00D6358E" w:rsidRPr="00D6358E" w:rsidRDefault="00D6358E"/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BFBA" w14:textId="77777777" w:rsidR="00D6358E" w:rsidRPr="00D6358E" w:rsidRDefault="00D6358E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13A5" w14:textId="77777777" w:rsidR="00D6358E" w:rsidRPr="00D6358E" w:rsidRDefault="00D6358E"/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7968F3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BBFB1B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28.5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9D29ED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62.5</w:t>
            </w:r>
          </w:p>
        </w:tc>
      </w:tr>
      <w:tr w:rsidR="00D6358E" w14:paraId="34EADE43" w14:textId="77777777" w:rsidTr="00D6358E">
        <w:trPr>
          <w:gridAfter w:val="1"/>
          <w:wAfter w:w="270" w:type="dxa"/>
          <w:trHeight w:val="375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CA4F" w14:textId="0D74AB11" w:rsidR="00D6358E" w:rsidRDefault="00D635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Totales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cuad</w:t>
            </w:r>
            <w:proofErr w:type="spellEnd"/>
            <w:r w:rsidR="007723C9">
              <w:rPr>
                <w:rFonts w:ascii="Calibri" w:hAnsi="Calibri" w:cs="Calibri"/>
                <w:b/>
                <w:bCs/>
                <w:color w:val="000000"/>
              </w:rPr>
              <w:t xml:space="preserve"> (Ri</w:t>
            </w:r>
            <w:r w:rsidR="007723C9" w:rsidRPr="007723C9">
              <w:rPr>
                <w:rFonts w:ascii="Calibri" w:hAnsi="Calibri" w:cs="Calibri"/>
                <w:b/>
                <w:bCs/>
                <w:color w:val="000000"/>
                <w:vertAlign w:val="superscript"/>
              </w:rPr>
              <w:t>2</w:t>
            </w:r>
            <w:r w:rsidR="007723C9"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0C2C" w14:textId="77777777" w:rsidR="00D6358E" w:rsidRPr="00D6358E" w:rsidRDefault="00D635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B4CC" w14:textId="77777777" w:rsidR="00D6358E" w:rsidRPr="00D6358E" w:rsidRDefault="00D6358E"/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D484" w14:textId="77777777" w:rsidR="00D6358E" w:rsidRPr="00D6358E" w:rsidRDefault="00D6358E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C70F" w14:textId="77777777" w:rsidR="00D6358E" w:rsidRPr="00D6358E" w:rsidRDefault="00D6358E"/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6274FF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841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2F3FB6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812.25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AC2A98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3906.25</w:t>
            </w:r>
          </w:p>
        </w:tc>
      </w:tr>
      <w:tr w:rsidR="00D6358E" w14:paraId="6F2A9CFA" w14:textId="77777777" w:rsidTr="00D6358E">
        <w:trPr>
          <w:gridAfter w:val="1"/>
          <w:wAfter w:w="270" w:type="dxa"/>
          <w:trHeight w:val="315"/>
        </w:trPr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D9066" w14:textId="77777777" w:rsidR="00D6358E" w:rsidRDefault="00D635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Ri</w:t>
            </w:r>
            <w:r w:rsidRPr="007723C9">
              <w:rPr>
                <w:rFonts w:ascii="Calibri" w:hAnsi="Calibri" w:cs="Calibri"/>
                <w:b/>
                <w:bCs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b/>
                <w:bCs/>
                <w:color w:val="000000"/>
              </w:rPr>
              <w:t>/ni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96DA5" w14:textId="77777777" w:rsidR="00D6358E" w:rsidRPr="00D6358E" w:rsidRDefault="00D6358E">
            <w:pPr>
              <w:rPr>
                <w:rFonts w:ascii="Calibri" w:hAnsi="Calibri" w:cs="Calibri"/>
                <w:color w:val="000000"/>
              </w:rPr>
            </w:pPr>
            <w:r w:rsidRPr="00D6358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055EA" w14:textId="77777777" w:rsidR="00D6358E" w:rsidRPr="00D6358E" w:rsidRDefault="00D6358E">
            <w:pPr>
              <w:rPr>
                <w:rFonts w:ascii="Calibri" w:hAnsi="Calibri" w:cs="Calibri"/>
                <w:color w:val="000000"/>
              </w:rPr>
            </w:pPr>
            <w:r w:rsidRPr="00D6358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CDF53" w14:textId="77777777" w:rsidR="00D6358E" w:rsidRPr="00D6358E" w:rsidRDefault="00D6358E">
            <w:pPr>
              <w:rPr>
                <w:rFonts w:ascii="Calibri" w:hAnsi="Calibri" w:cs="Calibri"/>
                <w:color w:val="000000"/>
              </w:rPr>
            </w:pPr>
            <w:r w:rsidRPr="00D6358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073E1" w14:textId="77777777" w:rsidR="00D6358E" w:rsidRPr="00D6358E" w:rsidRDefault="00D6358E">
            <w:pPr>
              <w:rPr>
                <w:rFonts w:ascii="Calibri" w:hAnsi="Calibri" w:cs="Calibri"/>
                <w:color w:val="000000"/>
              </w:rPr>
            </w:pPr>
            <w:r w:rsidRPr="00D6358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54DA5AF9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168.2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57E0F34C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162.45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BE29993" w14:textId="77777777" w:rsidR="00D6358E" w:rsidRPr="00D6358E" w:rsidRDefault="00D6358E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D6358E">
              <w:rPr>
                <w:rFonts w:ascii="Calibri" w:hAnsi="Calibri" w:cs="Calibri"/>
                <w:b/>
                <w:bCs/>
                <w:color w:val="000000"/>
              </w:rPr>
              <w:t>781.25</w:t>
            </w:r>
          </w:p>
        </w:tc>
      </w:tr>
    </w:tbl>
    <w:p w14:paraId="26D1316F" w14:textId="078B4C98" w:rsidR="00D6358E" w:rsidRDefault="00D6358E" w:rsidP="00323117">
      <w:pPr>
        <w:rPr>
          <w:lang w:val="es-CR"/>
        </w:rPr>
      </w:pPr>
    </w:p>
    <w:p w14:paraId="06060F5B" w14:textId="3187C903" w:rsidR="00D6358E" w:rsidRDefault="00D6358E" w:rsidP="00323117">
      <w:pPr>
        <w:rPr>
          <w:lang w:val="es-CR"/>
        </w:rPr>
      </w:pPr>
    </w:p>
    <w:p w14:paraId="41373F59" w14:textId="7F860934" w:rsidR="00D6358E" w:rsidRDefault="00D6358E" w:rsidP="00323117">
      <w:pPr>
        <w:rPr>
          <w:lang w:val="es-CR"/>
        </w:rPr>
      </w:pPr>
    </w:p>
    <w:p w14:paraId="541C01DB" w14:textId="51801309" w:rsidR="00D6358E" w:rsidRDefault="00D6358E" w:rsidP="00323117">
      <w:pPr>
        <w:rPr>
          <w:lang w:val="es-CR"/>
        </w:rPr>
      </w:pPr>
    </w:p>
    <w:p w14:paraId="3967305D" w14:textId="1B1BC03A" w:rsidR="00D6358E" w:rsidRPr="00D6358E" w:rsidRDefault="00D6358E" w:rsidP="00323117">
      <w:pPr>
        <w:rPr>
          <w:lang w:val="es-MX"/>
        </w:rPr>
      </w:pPr>
      <m:oMathPara>
        <m:oMathParaPr>
          <m:jc m:val="left"/>
        </m:oMathParaPr>
        <m:oMath>
          <m:r>
            <w:rPr>
              <w:rFonts w:ascii="Cambria Math"/>
              <w:lang w:val="es-MX"/>
            </w:rPr>
            <w:lastRenderedPageBreak/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/>
                      <w:lang w:val="es-MX"/>
                    </w:rPr>
                    <m:t>12</m:t>
                  </m:r>
                </m:num>
                <m:den>
                  <m:r>
                    <w:rPr>
                      <w:rFonts w:ascii="Cambria Math"/>
                      <w:lang w:val="es-MX"/>
                    </w:rPr>
                    <m:t>n(n+1)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>
                  <m:r>
                    <w:rPr>
                      <w:rFonts w:ascii="Cambria Math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/>
                      <w:lang w:val="es-MX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s-MX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s-MX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s-MX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s-MX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s-MX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hAnsi="Cambria Math"/>
              <w:lang w:val="es-MX"/>
            </w:rPr>
            <m:t>-3(n+1)</m:t>
          </m:r>
        </m:oMath>
      </m:oMathPara>
    </w:p>
    <w:p w14:paraId="12AA3003" w14:textId="2600ACBF" w:rsidR="00D6358E" w:rsidRDefault="00D6358E" w:rsidP="00323117">
      <w:pPr>
        <w:rPr>
          <w:lang w:val="es-MX"/>
        </w:rPr>
      </w:pPr>
    </w:p>
    <w:p w14:paraId="480D415C" w14:textId="6A8EB83A" w:rsidR="00D6358E" w:rsidRPr="00D6358E" w:rsidRDefault="00D6358E" w:rsidP="00D6358E">
      <w:pPr>
        <w:rPr>
          <w:lang w:val="es-MX"/>
        </w:rPr>
      </w:pPr>
      <m:oMathPara>
        <m:oMathParaPr>
          <m:jc m:val="left"/>
        </m:oMathParaPr>
        <m:oMath>
          <m:r>
            <w:rPr>
              <w:rFonts w:ascii="Cambria Math"/>
              <w:lang w:val="es-MX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/>
                      <w:lang w:val="es-MX"/>
                    </w:rPr>
                    <m:t>12</m:t>
                  </m:r>
                </m:num>
                <m:den>
                  <m:r>
                    <w:rPr>
                      <w:rFonts w:ascii="Cambria Math"/>
                      <w:lang w:val="es-MX"/>
                    </w:rPr>
                    <m:t>15</m:t>
                  </m:r>
                  <m:r>
                    <w:rPr>
                      <w:rFonts w:ascii="Cambria Math"/>
                      <w:lang w:val="es-MX"/>
                    </w:rPr>
                    <m:t>*</m:t>
                  </m:r>
                  <m:r>
                    <w:rPr>
                      <w:rFonts w:ascii="Cambria Math"/>
                      <w:lang w:val="es-MX"/>
                    </w:rPr>
                    <m:t>(15+1)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>*{168.2+162.45+781.25}</m:t>
              </m:r>
            </m:e>
          </m:d>
          <m:r>
            <w:rPr>
              <w:rFonts w:ascii="Cambria Math" w:hAnsi="Cambria Math"/>
              <w:lang w:val="es-MX"/>
            </w:rPr>
            <m:t>-3(16)</m:t>
          </m:r>
        </m:oMath>
      </m:oMathPara>
    </w:p>
    <w:p w14:paraId="003E877B" w14:textId="79E01734" w:rsidR="00D6358E" w:rsidRDefault="00D6358E" w:rsidP="00D6358E">
      <w:pPr>
        <w:rPr>
          <w:lang w:val="es-MX"/>
        </w:rPr>
      </w:pPr>
    </w:p>
    <w:p w14:paraId="502F2390" w14:textId="7F41D9E7" w:rsidR="00D6358E" w:rsidRPr="000D4FA2" w:rsidRDefault="00D6358E" w:rsidP="00D6358E">
      <w:pPr>
        <w:rPr>
          <w:lang w:val="es-CR"/>
        </w:rPr>
      </w:pPr>
      <m:oMathPara>
        <m:oMathParaPr>
          <m:jc m:val="left"/>
        </m:oMathParaPr>
        <m:oMath>
          <m:r>
            <w:rPr>
              <w:rFonts w:ascii="Cambria Math"/>
              <w:lang w:val="es-MX"/>
            </w:rPr>
            <m:t>H=</m:t>
          </m:r>
          <m:r>
            <w:rPr>
              <w:rFonts w:ascii="Cambria Math" w:hAnsi="Cambria Math"/>
              <w:lang w:val="es-MX"/>
            </w:rPr>
            <m:t>55.595-48=7.595</m:t>
          </m:r>
        </m:oMath>
      </m:oMathPara>
    </w:p>
    <w:p w14:paraId="24E71576" w14:textId="77777777" w:rsidR="00D6358E" w:rsidRPr="00D6358E" w:rsidRDefault="00D6358E" w:rsidP="00D6358E">
      <w:pPr>
        <w:rPr>
          <w:lang w:val="es-CR"/>
        </w:rPr>
      </w:pPr>
    </w:p>
    <w:p w14:paraId="02EFE412" w14:textId="1C5181CF" w:rsidR="00D6358E" w:rsidRDefault="00D6358E" w:rsidP="00323117">
      <w:pPr>
        <w:rPr>
          <w:lang w:val="es-CR"/>
        </w:rPr>
      </w:pPr>
    </w:p>
    <w:p w14:paraId="50F584FD" w14:textId="742E2FF9" w:rsidR="0095061A" w:rsidRDefault="0095061A" w:rsidP="00323117">
      <w:pPr>
        <w:rPr>
          <w:lang w:val="es-CR"/>
        </w:rPr>
      </w:pPr>
      <w:r>
        <w:rPr>
          <w:lang w:val="es-CR"/>
        </w:rPr>
        <w:t>Ahora hay que analizar si más del 25% de los casos son empates.  Noten que 7 de 15 valores son empates (el 28 se repite 3 veces, el 33 se repite 2 veces, y el 34 se repite 2 veces).  Entonces hay que aplicar el factor de corrección.</w:t>
      </w:r>
    </w:p>
    <w:p w14:paraId="2AF347DD" w14:textId="5218AC0C" w:rsidR="0095061A" w:rsidRDefault="0095061A" w:rsidP="00323117">
      <w:pPr>
        <w:rPr>
          <w:lang w:val="es-CR"/>
        </w:rPr>
      </w:pPr>
    </w:p>
    <w:p w14:paraId="178D1C22" w14:textId="17BC52D7" w:rsidR="0095061A" w:rsidRPr="0095061A" w:rsidRDefault="0095061A" w:rsidP="0095061A">
      <w:pPr>
        <w:rPr>
          <w:i/>
          <w:lang w:val="es-CR"/>
        </w:rPr>
      </w:pPr>
      <m:oMathPara>
        <m:oMathParaPr>
          <m:jc m:val="left"/>
        </m:oMathParaPr>
        <m:oMath>
          <m:r>
            <w:rPr>
              <w:rFonts w:ascii="Cambria Math"/>
              <w:lang w:val="es-CR"/>
            </w:rPr>
            <m:t>FC=1</m:t>
          </m:r>
          <m:r>
            <w:rPr>
              <w:rFonts w:ascii="Cambria Math"/>
              <w:lang w:val="es-CR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R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s-CR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s-CR"/>
                        </w:rPr>
                        <m:t>#empate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R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s-CR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s-CR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/>
                          <w:lang w:val="es-CR"/>
                        </w:rPr>
                        <m:t>-</m:t>
                      </m:r>
                      <m:r>
                        <w:rPr>
                          <w:rFonts w:ascii="Cambria Math"/>
                          <w:lang w:val="es-CR"/>
                        </w:rPr>
                        <m:t>#empates</m:t>
                      </m:r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s-C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/>
                          <w:lang w:val="es-CR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  <w:lang w:val="es-CR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  <w:lang w:val="es-CR"/>
                    </w:rPr>
                    <m:t>-</m:t>
                  </m:r>
                  <m:r>
                    <w:rPr>
                      <w:rFonts w:ascii="Cambria Math"/>
                      <w:lang w:val="es-CR"/>
                    </w:rPr>
                    <m:t>n</m:t>
                  </m:r>
                </m:e>
              </m:d>
            </m:den>
          </m:f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s-CR"/>
            </w:rPr>
            <m:t>1</m:t>
          </m:r>
          <m:r>
            <w:rPr>
              <w:rFonts w:ascii="Cambria Math"/>
              <w:lang w:val="es-CR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CR"/>
                    </w:rPr>
                  </m:ctrlPr>
                </m:sSupPr>
                <m:e>
                  <m:r>
                    <w:rPr>
                      <w:rFonts w:ascii="Cambria Math"/>
                      <w:lang w:val="es-CR"/>
                    </w:rPr>
                    <m:t>(3</m:t>
                  </m:r>
                </m:e>
                <m:sup>
                  <m:r>
                    <w:rPr>
                      <w:rFonts w:ascii="Cambria Math"/>
                      <w:lang w:val="es-CR"/>
                    </w:rPr>
                    <m:t>3</m:t>
                  </m:r>
                </m:sup>
              </m:sSup>
              <m:r>
                <w:rPr>
                  <w:rFonts w:ascii="Cambria Math"/>
                  <w:lang w:val="es-CR"/>
                </w:rPr>
                <m:t>-</m:t>
              </m:r>
              <m:r>
                <w:rPr>
                  <w:rFonts w:ascii="Cambria Math"/>
                  <w:lang w:val="es-CR"/>
                </w:rPr>
                <m:t>3)+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R"/>
                    </w:rPr>
                  </m:ctrlPr>
                </m:sSupPr>
                <m:e>
                  <m:r>
                    <w:rPr>
                      <w:rFonts w:ascii="Cambria Math"/>
                      <w:lang w:val="es-CR"/>
                    </w:rPr>
                    <m:t>(2</m:t>
                  </m:r>
                </m:e>
                <m:sup>
                  <m:r>
                    <w:rPr>
                      <w:rFonts w:ascii="Cambria Math"/>
                      <w:lang w:val="es-CR"/>
                    </w:rPr>
                    <m:t>3</m:t>
                  </m:r>
                </m:sup>
              </m:sSup>
              <m:r>
                <w:rPr>
                  <w:rFonts w:ascii="Cambria Math"/>
                  <w:lang w:val="es-CR"/>
                </w:rPr>
                <m:t>-</m:t>
              </m:r>
              <m:r>
                <w:rPr>
                  <w:rFonts w:ascii="Cambria Math"/>
                  <w:lang w:val="es-CR"/>
                </w:rPr>
                <m:t>2)+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R"/>
                    </w:rPr>
                  </m:ctrlPr>
                </m:sSupPr>
                <m:e>
                  <m:r>
                    <w:rPr>
                      <w:rFonts w:ascii="Cambria Math"/>
                      <w:lang w:val="es-CR"/>
                    </w:rPr>
                    <m:t>(2</m:t>
                  </m:r>
                </m:e>
                <m:sup>
                  <m:r>
                    <w:rPr>
                      <w:rFonts w:ascii="Cambria Math"/>
                      <w:lang w:val="es-CR"/>
                    </w:rPr>
                    <m:t>3</m:t>
                  </m:r>
                </m:sup>
              </m:sSup>
              <m:r>
                <w:rPr>
                  <w:rFonts w:ascii="Cambria Math"/>
                  <w:lang w:val="es-CR"/>
                </w:rPr>
                <m:t>-</m:t>
              </m:r>
              <m:r>
                <w:rPr>
                  <w:rFonts w:ascii="Cambria Math"/>
                  <w:lang w:val="es-CR"/>
                </w:rPr>
                <m:t>2)</m:t>
              </m:r>
            </m:num>
            <m:den>
              <m:r>
                <w:rPr>
                  <w:rFonts w:ascii="Cambria Math"/>
                  <w:lang w:val="es-CR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R"/>
                    </w:rPr>
                  </m:ctrlPr>
                </m:sSupPr>
                <m:e>
                  <m:r>
                    <w:rPr>
                      <w:rFonts w:ascii="Cambria Math"/>
                      <w:lang w:val="es-CR"/>
                    </w:rPr>
                    <m:t>15</m:t>
                  </m:r>
                </m:e>
                <m:sup>
                  <m:r>
                    <w:rPr>
                      <w:rFonts w:ascii="Cambria Math"/>
                      <w:lang w:val="es-CR"/>
                    </w:rPr>
                    <m:t>3</m:t>
                  </m:r>
                </m:sup>
              </m:sSup>
              <m:r>
                <w:rPr>
                  <w:rFonts w:ascii="Cambria Math"/>
                  <w:lang w:val="es-CR"/>
                </w:rPr>
                <m:t>-</m:t>
              </m:r>
              <m:r>
                <w:rPr>
                  <w:rFonts w:ascii="Cambria Math"/>
                  <w:lang w:val="es-CR"/>
                </w:rPr>
                <m:t>15)</m:t>
              </m:r>
            </m:den>
          </m:f>
        </m:oMath>
      </m:oMathPara>
    </w:p>
    <w:p w14:paraId="2EC2BDC0" w14:textId="7FF638B3" w:rsidR="0095061A" w:rsidRDefault="0095061A" w:rsidP="0095061A">
      <w:pPr>
        <w:rPr>
          <w:i/>
          <w:lang w:val="es-CR"/>
        </w:rPr>
      </w:pPr>
    </w:p>
    <w:p w14:paraId="23EA35F2" w14:textId="3B66734B" w:rsidR="0095061A" w:rsidRPr="0095061A" w:rsidRDefault="0095061A" w:rsidP="0095061A">
      <w:pPr>
        <w:rPr>
          <w:i/>
          <w:lang w:val="es-CR"/>
        </w:rPr>
      </w:pPr>
      <m:oMathPara>
        <m:oMathParaPr>
          <m:jc m:val="left"/>
        </m:oMathParaPr>
        <m:oMath>
          <m:r>
            <w:rPr>
              <w:rFonts w:ascii="Cambria Math"/>
              <w:lang w:val="es-CR"/>
            </w:rPr>
            <m:t>FC=1</m:t>
          </m:r>
          <m:r>
            <w:rPr>
              <w:rFonts w:ascii="Cambria Math"/>
              <w:lang w:val="es-CR"/>
            </w:rPr>
            <m:t>-</m:t>
          </m:r>
          <m:r>
            <w:rPr>
              <w:rFonts w:ascii="Cambria Math"/>
              <w:lang w:val="es-CR"/>
            </w:rPr>
            <m:t>0.0107=0.99</m:t>
          </m:r>
        </m:oMath>
      </m:oMathPara>
    </w:p>
    <w:p w14:paraId="6461E9B2" w14:textId="1B4F4F9F" w:rsidR="0095061A" w:rsidRDefault="0095061A" w:rsidP="0095061A">
      <w:pPr>
        <w:rPr>
          <w:i/>
          <w:lang w:val="es-CR"/>
        </w:rPr>
      </w:pPr>
    </w:p>
    <w:p w14:paraId="4CAE4733" w14:textId="261003F4" w:rsidR="0095061A" w:rsidRPr="0095061A" w:rsidRDefault="0095061A" w:rsidP="0095061A">
      <w:pPr>
        <w:rPr>
          <w:i/>
          <w:lang w:val="es-CR"/>
        </w:rPr>
      </w:pPr>
      <m:oMathPara>
        <m:oMathParaPr>
          <m:jc m:val="left"/>
        </m:oMathParaPr>
        <m:oMath>
          <m:r>
            <w:rPr>
              <w:rFonts w:ascii="Cambria Math"/>
              <w:lang w:val="es-CR"/>
            </w:rPr>
            <m:t>H=</m:t>
          </m:r>
          <m:f>
            <m:fPr>
              <m:ctrlPr>
                <w:rPr>
                  <w:rFonts w:ascii="Cambria Math" w:hAnsi="Cambria Math"/>
                  <w:i/>
                  <w:lang w:val="es-CR"/>
                </w:rPr>
              </m:ctrlPr>
            </m:fPr>
            <m:num>
              <m:r>
                <w:rPr>
                  <w:rFonts w:ascii="Cambria Math"/>
                  <w:lang w:val="es-CR"/>
                </w:rPr>
                <m:t>7.595</m:t>
              </m:r>
            </m:num>
            <m:den>
              <m:r>
                <w:rPr>
                  <w:rFonts w:ascii="Cambria Math"/>
                  <w:lang w:val="es-CR"/>
                </w:rPr>
                <m:t>0.99</m:t>
              </m:r>
            </m:den>
          </m:f>
          <m:r>
            <w:rPr>
              <w:rFonts w:ascii="Cambria Math"/>
              <w:lang w:val="es-CR"/>
            </w:rPr>
            <m:t>=7.67</m:t>
          </m:r>
        </m:oMath>
      </m:oMathPara>
    </w:p>
    <w:p w14:paraId="4F7473EB" w14:textId="418FD4C3" w:rsidR="0095061A" w:rsidRPr="0095061A" w:rsidRDefault="0095061A" w:rsidP="0095061A">
      <w:pPr>
        <w:rPr>
          <w:iCs/>
          <w:lang w:val="es-CR"/>
        </w:rPr>
      </w:pPr>
    </w:p>
    <w:p w14:paraId="45E2273D" w14:textId="7FC427BB" w:rsidR="0095061A" w:rsidRDefault="0095061A" w:rsidP="0095061A">
      <w:pPr>
        <w:rPr>
          <w:lang w:val="es-CR"/>
        </w:rPr>
      </w:pPr>
      <w:r>
        <w:rPr>
          <w:iCs/>
          <w:lang w:val="es-CR"/>
        </w:rPr>
        <w:t xml:space="preserve">Y este H se compara con un </w:t>
      </w:r>
      <w:r>
        <w:rPr>
          <w:lang w:val="es-CR"/>
        </w:rPr>
        <w:sym w:font="Symbol" w:char="F063"/>
      </w:r>
      <w:r>
        <w:rPr>
          <w:vertAlign w:val="superscript"/>
          <w:lang w:val="es-CR"/>
        </w:rPr>
        <w:t>2</w:t>
      </w:r>
      <w:r>
        <w:rPr>
          <w:lang w:val="es-CR"/>
        </w:rPr>
        <w:t xml:space="preserve"> con k-1.</w:t>
      </w:r>
    </w:p>
    <w:p w14:paraId="23353196" w14:textId="4ABC1CAF" w:rsidR="0095061A" w:rsidRDefault="0095061A" w:rsidP="0095061A">
      <w:pPr>
        <w:rPr>
          <w:lang w:val="es-CR"/>
        </w:rPr>
      </w:pPr>
    </w:p>
    <w:p w14:paraId="08C5033E" w14:textId="3E4EAF95" w:rsidR="0095061A" w:rsidRDefault="0095061A" w:rsidP="0095061A">
      <w:pPr>
        <w:rPr>
          <w:lang w:val="es-CR"/>
        </w:rPr>
      </w:pPr>
      <w:r>
        <w:rPr>
          <w:lang w:val="es-CR"/>
        </w:rPr>
        <w:sym w:font="Symbol" w:char="F063"/>
      </w:r>
      <w:r>
        <w:rPr>
          <w:vertAlign w:val="superscript"/>
          <w:lang w:val="es-CR"/>
        </w:rPr>
        <w:t>2</w:t>
      </w:r>
      <w:r>
        <w:rPr>
          <w:lang w:val="es-CR"/>
        </w:rPr>
        <w:t xml:space="preserve"> [1-</w:t>
      </w:r>
      <w:proofErr w:type="gramStart"/>
      <w:r>
        <w:rPr>
          <w:lang w:val="es-CR"/>
        </w:rPr>
        <w:t>alfa,k</w:t>
      </w:r>
      <w:proofErr w:type="gramEnd"/>
      <w:r>
        <w:rPr>
          <w:lang w:val="es-CR"/>
        </w:rPr>
        <w:t>-1]=</w:t>
      </w:r>
      <w:r w:rsidRPr="0095061A">
        <w:rPr>
          <w:lang w:val="es-CR"/>
        </w:rPr>
        <w:t xml:space="preserve"> </w:t>
      </w:r>
      <w:r>
        <w:rPr>
          <w:lang w:val="es-CR"/>
        </w:rPr>
        <w:sym w:font="Symbol" w:char="F063"/>
      </w:r>
      <w:r>
        <w:rPr>
          <w:vertAlign w:val="superscript"/>
          <w:lang w:val="es-CR"/>
        </w:rPr>
        <w:t>2</w:t>
      </w:r>
      <w:r>
        <w:rPr>
          <w:lang w:val="es-CR"/>
        </w:rPr>
        <w:t xml:space="preserve"> [1-0.05,2]=5.99</w:t>
      </w:r>
    </w:p>
    <w:p w14:paraId="6BB2B8A6" w14:textId="4262AA1F" w:rsidR="0095061A" w:rsidRDefault="0095061A" w:rsidP="0095061A">
      <w:pPr>
        <w:rPr>
          <w:lang w:val="es-CR"/>
        </w:rPr>
      </w:pPr>
    </w:p>
    <w:p w14:paraId="5E253DCD" w14:textId="55C0D9CE" w:rsidR="0095061A" w:rsidRDefault="0095061A" w:rsidP="0095061A">
      <w:pPr>
        <w:rPr>
          <w:lang w:val="es-CR"/>
        </w:rPr>
      </w:pPr>
    </w:p>
    <w:p w14:paraId="6270A919" w14:textId="66A8B6D1" w:rsidR="0095061A" w:rsidRPr="0095061A" w:rsidRDefault="0095061A" w:rsidP="0095061A">
      <w:pPr>
        <w:rPr>
          <w:iCs/>
          <w:lang w:val="es-CR"/>
        </w:rPr>
      </w:pPr>
      <w:r>
        <w:rPr>
          <w:lang w:val="es-CR"/>
        </w:rPr>
        <w:t>Evidentemente, el H cae en la Zona de Rechazo y entonces hay suficiente evidencia estadística para rechazar la hipótesis nula de igualdad de medias, con una significancia del 5%.</w:t>
      </w:r>
    </w:p>
    <w:p w14:paraId="23B23B54" w14:textId="0DBD79B0" w:rsidR="0095061A" w:rsidRPr="0095061A" w:rsidRDefault="0095061A" w:rsidP="0095061A">
      <w:pPr>
        <w:rPr>
          <w:iCs/>
          <w:lang w:val="es-CR"/>
        </w:rPr>
      </w:pPr>
    </w:p>
    <w:p w14:paraId="38F21D05" w14:textId="2B10B3AE" w:rsidR="0095061A" w:rsidRDefault="0095061A" w:rsidP="0095061A">
      <w:pPr>
        <w:rPr>
          <w:iCs/>
          <w:lang w:val="es-CR"/>
        </w:rPr>
      </w:pPr>
      <w:r>
        <w:rPr>
          <w:iCs/>
          <w:lang w:val="es-CR"/>
        </w:rPr>
        <w:t>Para analizar cuál</w:t>
      </w:r>
      <w:r w:rsidR="00F47869">
        <w:rPr>
          <w:iCs/>
          <w:lang w:val="es-CR"/>
        </w:rPr>
        <w:t xml:space="preserve">es pares son diferentes, se analiza el resultado de R de la función </w:t>
      </w:r>
      <w:proofErr w:type="spellStart"/>
      <w:r w:rsidR="00F47869">
        <w:rPr>
          <w:iCs/>
          <w:lang w:val="es-CR"/>
        </w:rPr>
        <w:t>dunn.test</w:t>
      </w:r>
      <w:proofErr w:type="spellEnd"/>
      <w:r w:rsidR="00F47869">
        <w:rPr>
          <w:iCs/>
          <w:lang w:val="es-CR"/>
        </w:rPr>
        <w:t>:</w:t>
      </w:r>
    </w:p>
    <w:p w14:paraId="1AAB572D" w14:textId="3A3C1EE2" w:rsidR="00F47869" w:rsidRDefault="00F47869" w:rsidP="0095061A">
      <w:pPr>
        <w:rPr>
          <w:iCs/>
          <w:lang w:val="es-CR"/>
        </w:rPr>
      </w:pPr>
    </w:p>
    <w:p w14:paraId="4219D396" w14:textId="77777777" w:rsidR="00F47869" w:rsidRPr="00F47869" w:rsidRDefault="00F47869" w:rsidP="00F4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FF"/>
          <w:sz w:val="20"/>
          <w:szCs w:val="20"/>
          <w:lang w:val="en-US" w:eastAsia="en-US"/>
        </w:rPr>
      </w:pPr>
      <w:r w:rsidRPr="00F47869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&gt; </w:t>
      </w:r>
      <w:proofErr w:type="spellStart"/>
      <w:r w:rsidRPr="00F47869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dunn.</w:t>
      </w:r>
      <w:proofErr w:type="gramStart"/>
      <w:r w:rsidRPr="00F47869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test</w:t>
      </w:r>
      <w:proofErr w:type="spellEnd"/>
      <w:r w:rsidRPr="00F47869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(</w:t>
      </w:r>
      <w:proofErr w:type="spellStart"/>
      <w:proofErr w:type="gramEnd"/>
      <w:r w:rsidRPr="00F47869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ventas,color</w:t>
      </w:r>
      <w:proofErr w:type="spellEnd"/>
      <w:r w:rsidRPr="00F47869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, method="</w:t>
      </w:r>
      <w:proofErr w:type="spellStart"/>
      <w:r w:rsidRPr="00F47869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bonferroni</w:t>
      </w:r>
      <w:proofErr w:type="spellEnd"/>
      <w:r w:rsidRPr="00F47869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")</w:t>
      </w:r>
    </w:p>
    <w:p w14:paraId="73D6FE8D" w14:textId="77777777" w:rsidR="00F47869" w:rsidRPr="00F47869" w:rsidRDefault="00F47869" w:rsidP="00F4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</w:pPr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 xml:space="preserve">  Kruskal-Wallis rank sum test</w:t>
      </w:r>
    </w:p>
    <w:p w14:paraId="19F057FE" w14:textId="77777777" w:rsidR="00F47869" w:rsidRPr="00F47869" w:rsidRDefault="00F47869" w:rsidP="00F4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</w:pPr>
    </w:p>
    <w:p w14:paraId="346C6CFD" w14:textId="77777777" w:rsidR="00F47869" w:rsidRPr="00F47869" w:rsidRDefault="00F47869" w:rsidP="00F4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</w:pPr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 xml:space="preserve">data: </w:t>
      </w:r>
      <w:proofErr w:type="spellStart"/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>ventas</w:t>
      </w:r>
      <w:proofErr w:type="spellEnd"/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 xml:space="preserve"> and color</w:t>
      </w:r>
    </w:p>
    <w:p w14:paraId="3E9DE4DA" w14:textId="77777777" w:rsidR="00F47869" w:rsidRPr="00F47869" w:rsidRDefault="00F47869" w:rsidP="00F4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</w:pPr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>Kruskal-Wallis chi-squared = 7.6773, df = 2, p-value = 0.02</w:t>
      </w:r>
    </w:p>
    <w:p w14:paraId="11349BE1" w14:textId="77777777" w:rsidR="00F47869" w:rsidRPr="00F47869" w:rsidRDefault="00F47869" w:rsidP="00F4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</w:pPr>
    </w:p>
    <w:p w14:paraId="2A4CC18F" w14:textId="77777777" w:rsidR="00F47869" w:rsidRPr="00F47869" w:rsidRDefault="00F47869" w:rsidP="00F4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</w:pPr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 xml:space="preserve">                         Comparison of </w:t>
      </w:r>
      <w:proofErr w:type="spellStart"/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>ventas</w:t>
      </w:r>
      <w:proofErr w:type="spellEnd"/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 xml:space="preserve"> by color                         </w:t>
      </w:r>
    </w:p>
    <w:p w14:paraId="5DAA54FA" w14:textId="77777777" w:rsidR="00F47869" w:rsidRPr="00F47869" w:rsidRDefault="00F47869" w:rsidP="00F4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</w:pPr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 xml:space="preserve">                                 (Bonferroni)                                  </w:t>
      </w:r>
    </w:p>
    <w:p w14:paraId="6A8AE657" w14:textId="77777777" w:rsidR="00F47869" w:rsidRPr="00F47869" w:rsidRDefault="00F47869" w:rsidP="00F4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</w:pPr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>Col Mean-|</w:t>
      </w:r>
    </w:p>
    <w:p w14:paraId="6DB38A8B" w14:textId="77777777" w:rsidR="00F47869" w:rsidRPr="00F47869" w:rsidRDefault="00F47869" w:rsidP="00F4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</w:pPr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 xml:space="preserve">Row Mean |       </w:t>
      </w:r>
      <w:proofErr w:type="spellStart"/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>azul</w:t>
      </w:r>
      <w:proofErr w:type="spellEnd"/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 xml:space="preserve">    </w:t>
      </w:r>
      <w:proofErr w:type="spellStart"/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>naranja</w:t>
      </w:r>
      <w:proofErr w:type="spellEnd"/>
    </w:p>
    <w:p w14:paraId="1BD6E8C4" w14:textId="77777777" w:rsidR="00F47869" w:rsidRPr="00F47869" w:rsidRDefault="00F47869" w:rsidP="00F4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</w:pPr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>---------+----------------------</w:t>
      </w:r>
    </w:p>
    <w:p w14:paraId="1EAC5AD5" w14:textId="77777777" w:rsidR="00F47869" w:rsidRPr="00F47869" w:rsidRDefault="00F47869" w:rsidP="00F4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</w:pPr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 xml:space="preserve"> </w:t>
      </w:r>
      <w:proofErr w:type="spellStart"/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>naranja</w:t>
      </w:r>
      <w:proofErr w:type="spellEnd"/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 xml:space="preserve"> </w:t>
      </w:r>
      <w:proofErr w:type="gramStart"/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>|  -</w:t>
      </w:r>
      <w:proofErr w:type="gramEnd"/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>2.381600</w:t>
      </w:r>
    </w:p>
    <w:p w14:paraId="552556A0" w14:textId="77777777" w:rsidR="00F47869" w:rsidRPr="00F47869" w:rsidRDefault="00F47869" w:rsidP="00F4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</w:pPr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 xml:space="preserve">         |     0.0259</w:t>
      </w:r>
    </w:p>
    <w:p w14:paraId="14790946" w14:textId="77777777" w:rsidR="00F47869" w:rsidRPr="00F47869" w:rsidRDefault="00F47869" w:rsidP="00F4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</w:pPr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 xml:space="preserve">         |</w:t>
      </w:r>
    </w:p>
    <w:p w14:paraId="02659168" w14:textId="77777777" w:rsidR="00F47869" w:rsidRPr="00F47869" w:rsidRDefault="00F47869" w:rsidP="00F4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</w:pPr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 xml:space="preserve">   </w:t>
      </w:r>
      <w:proofErr w:type="spellStart"/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>verde</w:t>
      </w:r>
      <w:proofErr w:type="spellEnd"/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 xml:space="preserve"> |   0.035546   2.417146</w:t>
      </w:r>
    </w:p>
    <w:p w14:paraId="0D88077E" w14:textId="77777777" w:rsidR="00F47869" w:rsidRPr="00F47869" w:rsidRDefault="00F47869" w:rsidP="00F4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</w:pPr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 xml:space="preserve">         |     1.0000    0.0235*</w:t>
      </w:r>
    </w:p>
    <w:p w14:paraId="369435E8" w14:textId="77777777" w:rsidR="00F47869" w:rsidRPr="00F47869" w:rsidRDefault="00F47869" w:rsidP="00F4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</w:pPr>
    </w:p>
    <w:p w14:paraId="6EE4DA8C" w14:textId="77777777" w:rsidR="00F47869" w:rsidRPr="00F47869" w:rsidRDefault="00F47869" w:rsidP="00F4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</w:pPr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>alpha = 0.05</w:t>
      </w:r>
    </w:p>
    <w:p w14:paraId="5CA121D2" w14:textId="77777777" w:rsidR="00F47869" w:rsidRPr="00F47869" w:rsidRDefault="00F47869" w:rsidP="00F4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47869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 w:eastAsia="en-US"/>
        </w:rPr>
        <w:t>Reject Ho if p &lt;= alpha/2</w:t>
      </w:r>
    </w:p>
    <w:p w14:paraId="741ED496" w14:textId="77777777" w:rsidR="00F47869" w:rsidRPr="00F47869" w:rsidRDefault="00F47869" w:rsidP="0095061A">
      <w:pPr>
        <w:rPr>
          <w:iCs/>
          <w:lang w:val="en-US"/>
        </w:rPr>
      </w:pPr>
    </w:p>
    <w:p w14:paraId="0C866639" w14:textId="77777777" w:rsidR="0095061A" w:rsidRPr="00F47869" w:rsidRDefault="0095061A" w:rsidP="0095061A">
      <w:pPr>
        <w:rPr>
          <w:iCs/>
          <w:lang w:val="en-US"/>
        </w:rPr>
      </w:pPr>
    </w:p>
    <w:sectPr w:rsidR="0095061A" w:rsidRPr="00F4786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E0873"/>
    <w:multiLevelType w:val="hybridMultilevel"/>
    <w:tmpl w:val="B3D46AFE"/>
    <w:lvl w:ilvl="0" w:tplc="73B8E2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C11A50"/>
    <w:multiLevelType w:val="hybridMultilevel"/>
    <w:tmpl w:val="F1A600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A9"/>
    <w:rsid w:val="000105FA"/>
    <w:rsid w:val="000565DB"/>
    <w:rsid w:val="00061E67"/>
    <w:rsid w:val="000D291F"/>
    <w:rsid w:val="000D3AD9"/>
    <w:rsid w:val="000D4FA2"/>
    <w:rsid w:val="0017467B"/>
    <w:rsid w:val="001A46FB"/>
    <w:rsid w:val="001F6BCC"/>
    <w:rsid w:val="001F77C2"/>
    <w:rsid w:val="002038A9"/>
    <w:rsid w:val="002101DD"/>
    <w:rsid w:val="002150D5"/>
    <w:rsid w:val="00222B27"/>
    <w:rsid w:val="002614B9"/>
    <w:rsid w:val="0027754D"/>
    <w:rsid w:val="002D47C4"/>
    <w:rsid w:val="00323117"/>
    <w:rsid w:val="00323BCC"/>
    <w:rsid w:val="003328C4"/>
    <w:rsid w:val="00350E70"/>
    <w:rsid w:val="0035527A"/>
    <w:rsid w:val="00360366"/>
    <w:rsid w:val="00383104"/>
    <w:rsid w:val="003E71F2"/>
    <w:rsid w:val="003E7A12"/>
    <w:rsid w:val="00485637"/>
    <w:rsid w:val="004E1DFF"/>
    <w:rsid w:val="005265F1"/>
    <w:rsid w:val="0054412C"/>
    <w:rsid w:val="00560524"/>
    <w:rsid w:val="00574467"/>
    <w:rsid w:val="005759AB"/>
    <w:rsid w:val="005B5990"/>
    <w:rsid w:val="00610477"/>
    <w:rsid w:val="00671599"/>
    <w:rsid w:val="006719BD"/>
    <w:rsid w:val="00681CFC"/>
    <w:rsid w:val="006B0F42"/>
    <w:rsid w:val="006C22CA"/>
    <w:rsid w:val="00714345"/>
    <w:rsid w:val="0076211F"/>
    <w:rsid w:val="007723C9"/>
    <w:rsid w:val="0079375A"/>
    <w:rsid w:val="007C205A"/>
    <w:rsid w:val="008124CF"/>
    <w:rsid w:val="008168DE"/>
    <w:rsid w:val="008510C4"/>
    <w:rsid w:val="00874FB8"/>
    <w:rsid w:val="0089131B"/>
    <w:rsid w:val="008A51FC"/>
    <w:rsid w:val="008C706C"/>
    <w:rsid w:val="008D1E78"/>
    <w:rsid w:val="008E47BB"/>
    <w:rsid w:val="008F7CDF"/>
    <w:rsid w:val="00903F16"/>
    <w:rsid w:val="009121B2"/>
    <w:rsid w:val="00912992"/>
    <w:rsid w:val="0095061A"/>
    <w:rsid w:val="009B52A2"/>
    <w:rsid w:val="009C26B0"/>
    <w:rsid w:val="009D3D6E"/>
    <w:rsid w:val="009E3153"/>
    <w:rsid w:val="00A07EB6"/>
    <w:rsid w:val="00AA6477"/>
    <w:rsid w:val="00AB1519"/>
    <w:rsid w:val="00AF2254"/>
    <w:rsid w:val="00AF4F24"/>
    <w:rsid w:val="00B01CDB"/>
    <w:rsid w:val="00B1108A"/>
    <w:rsid w:val="00B703D0"/>
    <w:rsid w:val="00B71B2D"/>
    <w:rsid w:val="00BA1478"/>
    <w:rsid w:val="00BA2DED"/>
    <w:rsid w:val="00BD0353"/>
    <w:rsid w:val="00BF4A1C"/>
    <w:rsid w:val="00C04658"/>
    <w:rsid w:val="00C06A4C"/>
    <w:rsid w:val="00C2220B"/>
    <w:rsid w:val="00C54107"/>
    <w:rsid w:val="00C6251A"/>
    <w:rsid w:val="00D22C95"/>
    <w:rsid w:val="00D556D2"/>
    <w:rsid w:val="00D6358E"/>
    <w:rsid w:val="00D9565C"/>
    <w:rsid w:val="00DB2062"/>
    <w:rsid w:val="00DD15CE"/>
    <w:rsid w:val="00DE6940"/>
    <w:rsid w:val="00E04CAA"/>
    <w:rsid w:val="00E30AD0"/>
    <w:rsid w:val="00E83AFB"/>
    <w:rsid w:val="00E97418"/>
    <w:rsid w:val="00EA3D52"/>
    <w:rsid w:val="00ED04DB"/>
    <w:rsid w:val="00EF315A"/>
    <w:rsid w:val="00F04239"/>
    <w:rsid w:val="00F13A3E"/>
    <w:rsid w:val="00F13C36"/>
    <w:rsid w:val="00F47869"/>
    <w:rsid w:val="00F50C5F"/>
    <w:rsid w:val="00F556FF"/>
    <w:rsid w:val="00F61211"/>
    <w:rsid w:val="00F7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1B4D1D0"/>
  <w15:chartTrackingRefBased/>
  <w15:docId w15:val="{260A2926-E307-45A5-B329-583EB754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B5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F4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47869"/>
    <w:rPr>
      <w:rFonts w:ascii="Courier New" w:hAnsi="Courier New" w:cs="Courier New"/>
      <w:lang w:val="en-US" w:eastAsia="en-US"/>
    </w:rPr>
  </w:style>
  <w:style w:type="character" w:customStyle="1" w:styleId="gd15mcfckub">
    <w:name w:val="gd15mcfckub"/>
    <w:basedOn w:val="Fuentedeprrafopredeter"/>
    <w:rsid w:val="00F47869"/>
  </w:style>
  <w:style w:type="character" w:customStyle="1" w:styleId="gd15mcfcktb">
    <w:name w:val="gd15mcfcktb"/>
    <w:basedOn w:val="Fuentedeprrafopredeter"/>
    <w:rsid w:val="00F47869"/>
  </w:style>
  <w:style w:type="character" w:customStyle="1" w:styleId="gd15mcfceub">
    <w:name w:val="gd15mcfceub"/>
    <w:basedOn w:val="Fuentedeprrafopredeter"/>
    <w:rsid w:val="00F4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png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1605</Words>
  <Characters>9150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Clase 28 de marzo</vt:lpstr>
      <vt:lpstr>Clase 28 de marzo</vt:lpstr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28 de marzo</dc:title>
  <dc:subject/>
  <dc:creator>Escuela de Estadistica</dc:creator>
  <cp:keywords/>
  <dc:description/>
  <cp:lastModifiedBy>Gilbert BC</cp:lastModifiedBy>
  <cp:revision>9</cp:revision>
  <dcterms:created xsi:type="dcterms:W3CDTF">2020-05-18T20:49:00Z</dcterms:created>
  <dcterms:modified xsi:type="dcterms:W3CDTF">2020-06-11T17:47:00Z</dcterms:modified>
</cp:coreProperties>
</file>