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3ADE07FE" w:rsidR="007A1FA3" w:rsidRP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3</w:t>
      </w:r>
      <w:bookmarkStart w:id="0" w:name="_GoBack"/>
      <w:bookmarkEnd w:id="0"/>
    </w:p>
    <w:p w14:paraId="75E4DB15" w14:textId="475872EC" w:rsidR="001654AA" w:rsidRDefault="00384DE4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PIRAMIDE DE POBLACION. ECUACIÖN COMPENSADORA</w:t>
      </w:r>
    </w:p>
    <w:p w14:paraId="4183ADB8" w14:textId="77777777" w:rsidR="00E541E1" w:rsidRDefault="00E541E1" w:rsidP="00E541E1">
      <w:pPr>
        <w:rPr>
          <w:rFonts w:asciiTheme="minorHAnsi" w:hAnsiTheme="minorHAnsi" w:cstheme="minorHAnsi"/>
          <w:sz w:val="24"/>
          <w:lang w:val="es-CR"/>
        </w:rPr>
      </w:pPr>
    </w:p>
    <w:p w14:paraId="3A9F8575" w14:textId="1F49AA09" w:rsidR="0064225B" w:rsidRDefault="008E2807" w:rsidP="008E2807">
      <w:pPr>
        <w:ind w:left="360"/>
        <w:rPr>
          <w:rFonts w:asciiTheme="minorHAnsi" w:hAnsiTheme="minorHAnsi" w:cstheme="minorHAnsi"/>
          <w:sz w:val="24"/>
          <w:lang w:val="es-CR"/>
        </w:rPr>
      </w:pPr>
      <w:r w:rsidRPr="008E2807">
        <w:rPr>
          <w:rFonts w:asciiTheme="minorHAnsi" w:hAnsiTheme="minorHAnsi" w:cstheme="minorHAnsi"/>
          <w:sz w:val="24"/>
          <w:lang w:val="es-CR"/>
        </w:rPr>
        <w:t>1.</w:t>
      </w:r>
      <w:r>
        <w:rPr>
          <w:rFonts w:asciiTheme="minorHAnsi" w:hAnsiTheme="minorHAnsi" w:cstheme="minorHAnsi"/>
          <w:sz w:val="24"/>
          <w:lang w:val="es-CR"/>
        </w:rPr>
        <w:t xml:space="preserve"> </w:t>
      </w:r>
      <w:r w:rsidR="0064225B" w:rsidRPr="008E2807">
        <w:rPr>
          <w:rFonts w:asciiTheme="minorHAnsi" w:hAnsiTheme="minorHAnsi" w:cstheme="minorHAnsi"/>
          <w:sz w:val="24"/>
          <w:lang w:val="es-CR"/>
        </w:rPr>
        <w:t xml:space="preserve">Utilizando la </w:t>
      </w:r>
      <w:r w:rsidRPr="008E2807">
        <w:rPr>
          <w:rFonts w:asciiTheme="minorHAnsi" w:hAnsiTheme="minorHAnsi" w:cstheme="minorHAnsi"/>
          <w:sz w:val="24"/>
          <w:lang w:val="es-CR"/>
        </w:rPr>
        <w:t>información del siguiente cuadro construya la ecuación compensadora para la población de Limón</w:t>
      </w:r>
      <w:r>
        <w:rPr>
          <w:rFonts w:asciiTheme="minorHAnsi" w:hAnsiTheme="minorHAnsi" w:cstheme="minorHAnsi"/>
          <w:sz w:val="24"/>
          <w:lang w:val="es-CR"/>
        </w:rPr>
        <w:t>.</w:t>
      </w:r>
    </w:p>
    <w:p w14:paraId="680CF10F" w14:textId="5388CBD4" w:rsidR="008E2807" w:rsidRDefault="008E2807" w:rsidP="008E2807">
      <w:pPr>
        <w:ind w:left="360"/>
        <w:rPr>
          <w:rFonts w:asciiTheme="minorHAnsi" w:hAnsiTheme="minorHAnsi" w:cstheme="minorHAnsi"/>
          <w:sz w:val="24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0"/>
        <w:gridCol w:w="1306"/>
      </w:tblGrid>
      <w:tr w:rsidR="008E2807" w:rsidRPr="008E2807" w14:paraId="5EFA2BD5" w14:textId="77777777" w:rsidTr="008E2807">
        <w:trPr>
          <w:trHeight w:val="300"/>
        </w:trPr>
        <w:tc>
          <w:tcPr>
            <w:tcW w:w="7900" w:type="dxa"/>
            <w:noWrap/>
            <w:hideMark/>
          </w:tcPr>
          <w:p w14:paraId="04CEF11F" w14:textId="77777777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b/>
                <w:sz w:val="24"/>
                <w:lang w:val="es-CR"/>
              </w:rPr>
            </w:pPr>
            <w:r w:rsidRPr="008E2807">
              <w:rPr>
                <w:rFonts w:asciiTheme="minorHAnsi" w:hAnsiTheme="minorHAnsi" w:cstheme="minorHAnsi"/>
                <w:b/>
                <w:sz w:val="24"/>
              </w:rPr>
              <w:t>Provincia de Limón</w:t>
            </w:r>
          </w:p>
        </w:tc>
        <w:tc>
          <w:tcPr>
            <w:tcW w:w="1200" w:type="dxa"/>
            <w:noWrap/>
            <w:hideMark/>
          </w:tcPr>
          <w:p w14:paraId="1204D8B4" w14:textId="77777777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</w:p>
        </w:tc>
      </w:tr>
      <w:tr w:rsidR="008E2807" w:rsidRPr="008E2807" w14:paraId="1B9086CC" w14:textId="77777777" w:rsidTr="008E2807">
        <w:trPr>
          <w:trHeight w:val="375"/>
        </w:trPr>
        <w:tc>
          <w:tcPr>
            <w:tcW w:w="7900" w:type="dxa"/>
            <w:noWrap/>
            <w:hideMark/>
          </w:tcPr>
          <w:p w14:paraId="3E707E4B" w14:textId="77777777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 w:rsidRPr="008E2807">
              <w:rPr>
                <w:rFonts w:asciiTheme="minorHAnsi" w:hAnsiTheme="minorHAnsi" w:cstheme="minorHAnsi"/>
                <w:sz w:val="24"/>
              </w:rPr>
              <w:t>Población censada al 28 06 2000</w:t>
            </w:r>
          </w:p>
        </w:tc>
        <w:tc>
          <w:tcPr>
            <w:tcW w:w="1200" w:type="dxa"/>
            <w:noWrap/>
            <w:hideMark/>
          </w:tcPr>
          <w:p w14:paraId="7CA9DD02" w14:textId="77777777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 w:rsidRPr="008E2807">
              <w:rPr>
                <w:rFonts w:asciiTheme="minorHAnsi" w:hAnsiTheme="minorHAnsi" w:cstheme="minorHAnsi"/>
                <w:sz w:val="24"/>
              </w:rPr>
              <w:t>339295</w:t>
            </w:r>
          </w:p>
        </w:tc>
      </w:tr>
      <w:tr w:rsidR="008E2807" w:rsidRPr="008E2807" w14:paraId="645B3A2E" w14:textId="77777777" w:rsidTr="008E2807">
        <w:trPr>
          <w:trHeight w:val="375"/>
        </w:trPr>
        <w:tc>
          <w:tcPr>
            <w:tcW w:w="7900" w:type="dxa"/>
            <w:noWrap/>
            <w:hideMark/>
          </w:tcPr>
          <w:p w14:paraId="128FF756" w14:textId="77777777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 w:rsidRPr="008E2807">
              <w:rPr>
                <w:rFonts w:asciiTheme="minorHAnsi" w:hAnsiTheme="minorHAnsi" w:cstheme="minorHAnsi"/>
                <w:sz w:val="24"/>
              </w:rPr>
              <w:t>Nacimientos ocurridos entre el 1 de julio del año 2000 y el 30 de junio del año 2011</w:t>
            </w:r>
          </w:p>
        </w:tc>
        <w:tc>
          <w:tcPr>
            <w:tcW w:w="1200" w:type="dxa"/>
            <w:noWrap/>
            <w:hideMark/>
          </w:tcPr>
          <w:p w14:paraId="38104CB3" w14:textId="4AEA321F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E2807">
              <w:rPr>
                <w:rFonts w:asciiTheme="minorHAnsi" w:hAnsiTheme="minorHAnsi" w:cstheme="minorHAnsi"/>
                <w:sz w:val="24"/>
              </w:rPr>
              <w:t>85100</w:t>
            </w:r>
          </w:p>
        </w:tc>
      </w:tr>
      <w:tr w:rsidR="008E2807" w:rsidRPr="008E2807" w14:paraId="0D6FB033" w14:textId="77777777" w:rsidTr="008E2807">
        <w:trPr>
          <w:trHeight w:val="765"/>
        </w:trPr>
        <w:tc>
          <w:tcPr>
            <w:tcW w:w="7900" w:type="dxa"/>
            <w:noWrap/>
            <w:hideMark/>
          </w:tcPr>
          <w:p w14:paraId="1AD3D7AC" w14:textId="77777777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 w:rsidRPr="008E2807">
              <w:rPr>
                <w:rFonts w:asciiTheme="minorHAnsi" w:hAnsiTheme="minorHAnsi" w:cstheme="minorHAnsi"/>
                <w:sz w:val="24"/>
              </w:rPr>
              <w:t>Defunciones ocurridas entre el 1 de julio del año 2000 y el 30 de junio del año 2011</w:t>
            </w:r>
          </w:p>
        </w:tc>
        <w:tc>
          <w:tcPr>
            <w:tcW w:w="1200" w:type="dxa"/>
            <w:noWrap/>
            <w:hideMark/>
          </w:tcPr>
          <w:p w14:paraId="4C05969C" w14:textId="0F47E52C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E2807">
              <w:rPr>
                <w:rFonts w:asciiTheme="minorHAnsi" w:hAnsiTheme="minorHAnsi" w:cstheme="minorHAnsi"/>
                <w:sz w:val="24"/>
              </w:rPr>
              <w:t>14639</w:t>
            </w:r>
          </w:p>
        </w:tc>
      </w:tr>
      <w:tr w:rsidR="008E2807" w:rsidRPr="008E2807" w14:paraId="2B6467A7" w14:textId="77777777" w:rsidTr="008E2807">
        <w:trPr>
          <w:trHeight w:val="1125"/>
        </w:trPr>
        <w:tc>
          <w:tcPr>
            <w:tcW w:w="7900" w:type="dxa"/>
            <w:noWrap/>
            <w:hideMark/>
          </w:tcPr>
          <w:p w14:paraId="67A3F268" w14:textId="77777777" w:rsid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</w:p>
          <w:p w14:paraId="10C7399F" w14:textId="6AAF718C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 w:rsidRPr="008E2807">
              <w:rPr>
                <w:rFonts w:asciiTheme="minorHAnsi" w:hAnsiTheme="minorHAnsi" w:cstheme="minorHAnsi"/>
                <w:sz w:val="24"/>
              </w:rPr>
              <w:t xml:space="preserve">Población censada el 30 05 2011 </w:t>
            </w:r>
          </w:p>
        </w:tc>
        <w:tc>
          <w:tcPr>
            <w:tcW w:w="1200" w:type="dxa"/>
            <w:noWrap/>
            <w:hideMark/>
          </w:tcPr>
          <w:p w14:paraId="26052709" w14:textId="77777777" w:rsid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</w:p>
          <w:p w14:paraId="45FA38DE" w14:textId="179764DD" w:rsidR="008E2807" w:rsidRPr="008E2807" w:rsidRDefault="008E2807" w:rsidP="008E2807">
            <w:pPr>
              <w:ind w:left="360"/>
              <w:rPr>
                <w:rFonts w:asciiTheme="minorHAnsi" w:hAnsiTheme="minorHAnsi" w:cstheme="minorHAnsi"/>
                <w:sz w:val="24"/>
              </w:rPr>
            </w:pPr>
            <w:r w:rsidRPr="008E2807">
              <w:rPr>
                <w:rFonts w:asciiTheme="minorHAnsi" w:hAnsiTheme="minorHAnsi" w:cstheme="minorHAnsi"/>
                <w:sz w:val="24"/>
              </w:rPr>
              <w:t>386862</w:t>
            </w:r>
          </w:p>
        </w:tc>
      </w:tr>
    </w:tbl>
    <w:p w14:paraId="420055C3" w14:textId="77777777" w:rsidR="008E2807" w:rsidRPr="008E2807" w:rsidRDefault="008E2807" w:rsidP="008E2807">
      <w:pPr>
        <w:ind w:left="360"/>
        <w:rPr>
          <w:rFonts w:asciiTheme="minorHAnsi" w:hAnsiTheme="minorHAnsi" w:cstheme="minorHAnsi"/>
          <w:sz w:val="24"/>
          <w:lang w:val="es-CR"/>
        </w:rPr>
      </w:pPr>
    </w:p>
    <w:p w14:paraId="08D6321E" w14:textId="77777777" w:rsidR="008E2807" w:rsidRPr="008E2807" w:rsidRDefault="008E2807" w:rsidP="008E2807">
      <w:pPr>
        <w:pStyle w:val="Prrafodelista"/>
        <w:rPr>
          <w:rFonts w:asciiTheme="minorHAnsi" w:hAnsiTheme="minorHAnsi" w:cstheme="minorHAnsi"/>
          <w:sz w:val="24"/>
          <w:lang w:val="es-CR"/>
        </w:rPr>
      </w:pPr>
    </w:p>
    <w:p w14:paraId="2E2BF1C1" w14:textId="649E8AEE" w:rsidR="00192863" w:rsidRDefault="008E2807" w:rsidP="0064225B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2. Obtenga del censo del 2011 la población por sexo y edades quinquenales y la población con primaria completa o menos de educación por </w:t>
      </w:r>
      <w:r>
        <w:rPr>
          <w:rFonts w:asciiTheme="minorHAnsi" w:hAnsiTheme="minorHAnsi" w:cstheme="minorHAnsi"/>
          <w:sz w:val="24"/>
          <w:lang w:val="es-CR"/>
        </w:rPr>
        <w:t>sexo y edades quinquenales</w:t>
      </w:r>
      <w:r>
        <w:rPr>
          <w:rFonts w:asciiTheme="minorHAnsi" w:hAnsiTheme="minorHAnsi" w:cstheme="minorHAnsi"/>
          <w:sz w:val="24"/>
          <w:lang w:val="es-CR"/>
        </w:rPr>
        <w:t xml:space="preserve">. Construya una pirámide de edades para cada población. </w:t>
      </w:r>
    </w:p>
    <w:p w14:paraId="3144B909" w14:textId="347B4950" w:rsidR="008E2807" w:rsidRDefault="008E2807" w:rsidP="0064225B">
      <w:pPr>
        <w:rPr>
          <w:rFonts w:asciiTheme="minorHAnsi" w:hAnsiTheme="minorHAnsi" w:cstheme="minorHAnsi"/>
          <w:sz w:val="24"/>
          <w:lang w:val="es-CR"/>
        </w:rPr>
      </w:pPr>
    </w:p>
    <w:p w14:paraId="78B860FE" w14:textId="5F08A86D" w:rsidR="008E2807" w:rsidRDefault="008E2807" w:rsidP="0064225B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3. Con la información que se encuentra en la clase del 31 de marzo sobre fechas de los censos y población censada, calcule la población el 30 de junio del 2015 y el 30 de junio del 2000. ¿Qué supuesto está haciendo al hacer este cálculo?</w:t>
      </w:r>
    </w:p>
    <w:p w14:paraId="6A323423" w14:textId="23071B0D" w:rsidR="008E2807" w:rsidRDefault="008E2807" w:rsidP="0064225B">
      <w:pPr>
        <w:rPr>
          <w:rFonts w:asciiTheme="minorHAnsi" w:hAnsiTheme="minorHAnsi" w:cstheme="minorHAnsi"/>
          <w:sz w:val="24"/>
          <w:lang w:val="es-CR"/>
        </w:rPr>
      </w:pPr>
    </w:p>
    <w:p w14:paraId="62A5909F" w14:textId="109F6586" w:rsidR="008E2807" w:rsidRDefault="008E2807" w:rsidP="0064225B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4. </w:t>
      </w:r>
      <w:r w:rsidR="00D10AF8">
        <w:rPr>
          <w:rFonts w:asciiTheme="minorHAnsi" w:hAnsiTheme="minorHAnsi" w:cstheme="minorHAnsi"/>
          <w:sz w:val="24"/>
          <w:lang w:val="es-CR"/>
        </w:rPr>
        <w:t>Con la información del censo de 2011 de la pregunta 2, escriba la notación y calcule los siguientes indicadores:</w:t>
      </w:r>
    </w:p>
    <w:p w14:paraId="59FA8901" w14:textId="7B66D442" w:rsidR="00D10AF8" w:rsidRDefault="00D10AF8" w:rsidP="0064225B">
      <w:pPr>
        <w:rPr>
          <w:rFonts w:asciiTheme="minorHAnsi" w:hAnsiTheme="minorHAnsi" w:cstheme="minorHAnsi"/>
          <w:sz w:val="24"/>
          <w:lang w:val="es-CR"/>
        </w:rPr>
      </w:pPr>
    </w:p>
    <w:p w14:paraId="32E9F392" w14:textId="3C8469DF" w:rsidR="00D10AF8" w:rsidRDefault="00D10AF8" w:rsidP="0064225B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a) La proporción de mujeres de 15 a 19 años entre las mujeres en edad reproductiva (15 a 49 años).</w:t>
      </w:r>
    </w:p>
    <w:p w14:paraId="140B1A75" w14:textId="0902AF8F" w:rsidR="00D10AF8" w:rsidRDefault="00D10AF8" w:rsidP="0064225B">
      <w:pPr>
        <w:rPr>
          <w:rFonts w:asciiTheme="minorHAnsi" w:hAnsiTheme="minorHAnsi" w:cstheme="minorHAnsi"/>
          <w:sz w:val="24"/>
          <w:lang w:val="es-CR"/>
        </w:rPr>
      </w:pPr>
    </w:p>
    <w:p w14:paraId="4715A524" w14:textId="7CFF8652" w:rsidR="00D10AF8" w:rsidRDefault="00D10AF8" w:rsidP="0064225B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b) El número de hombres de 15 a 29 años por cada cien hombres de 30 a 64 años.</w:t>
      </w:r>
    </w:p>
    <w:p w14:paraId="71D0EAF3" w14:textId="76D27385" w:rsidR="00D10AF8" w:rsidRDefault="00D10AF8" w:rsidP="0064225B">
      <w:pPr>
        <w:rPr>
          <w:rFonts w:asciiTheme="minorHAnsi" w:hAnsiTheme="minorHAnsi" w:cstheme="minorHAnsi"/>
          <w:sz w:val="24"/>
          <w:lang w:val="es-CR"/>
        </w:rPr>
      </w:pPr>
    </w:p>
    <w:p w14:paraId="02A6B047" w14:textId="0DFDB5E9" w:rsidR="00D10AF8" w:rsidRDefault="00D10AF8" w:rsidP="0064225B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c) La razón de dependencia de mayores.</w:t>
      </w:r>
    </w:p>
    <w:p w14:paraId="593869C2" w14:textId="643E2791" w:rsidR="00D10AF8" w:rsidRDefault="00D10AF8" w:rsidP="0064225B">
      <w:pPr>
        <w:rPr>
          <w:rFonts w:asciiTheme="minorHAnsi" w:hAnsiTheme="minorHAnsi" w:cstheme="minorHAnsi"/>
          <w:sz w:val="24"/>
          <w:lang w:val="es-CR"/>
        </w:rPr>
      </w:pPr>
    </w:p>
    <w:p w14:paraId="73AC5185" w14:textId="264E5AC1" w:rsidR="00E541E1" w:rsidRPr="00E541E1" w:rsidRDefault="00D10AF8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d) El número de hombres por cada cien mujeres en las edades 65 a 84. </w:t>
      </w:r>
    </w:p>
    <w:sectPr w:rsidR="00E541E1" w:rsidRPr="00E541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CB191" w14:textId="77777777" w:rsidR="005C688F" w:rsidRDefault="005C688F" w:rsidP="00E541E1">
      <w:r>
        <w:separator/>
      </w:r>
    </w:p>
  </w:endnote>
  <w:endnote w:type="continuationSeparator" w:id="0">
    <w:p w14:paraId="1B045480" w14:textId="77777777" w:rsidR="005C688F" w:rsidRDefault="005C688F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5DE33" w14:textId="77777777" w:rsidR="005C688F" w:rsidRDefault="005C688F" w:rsidP="00E541E1">
      <w:r>
        <w:separator/>
      </w:r>
    </w:p>
  </w:footnote>
  <w:footnote w:type="continuationSeparator" w:id="0">
    <w:p w14:paraId="2618848F" w14:textId="77777777" w:rsidR="005C688F" w:rsidRDefault="005C688F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63BDE" w14:textId="77777777" w:rsidR="00E541E1" w:rsidRDefault="00E541E1">
    <w:pPr>
      <w:pStyle w:val="Encabezado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5722AF" w14:textId="77777777" w:rsidR="00E541E1" w:rsidRDefault="00E541E1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Encabezad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15722AF" w14:textId="77777777" w:rsidR="00E541E1" w:rsidRDefault="00E541E1">
                        <w:pPr>
                          <w:pStyle w:val="Encabezado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Encabezado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5B"/>
    <w:rsid w:val="001654AA"/>
    <w:rsid w:val="00192863"/>
    <w:rsid w:val="001D6AA1"/>
    <w:rsid w:val="003523FF"/>
    <w:rsid w:val="00384DE4"/>
    <w:rsid w:val="005C688F"/>
    <w:rsid w:val="0063031E"/>
    <w:rsid w:val="0064225B"/>
    <w:rsid w:val="007566EC"/>
    <w:rsid w:val="007A1FA3"/>
    <w:rsid w:val="008B5FE2"/>
    <w:rsid w:val="008E2807"/>
    <w:rsid w:val="00C71949"/>
    <w:rsid w:val="00D10AF8"/>
    <w:rsid w:val="00E14D76"/>
    <w:rsid w:val="00E541E1"/>
    <w:rsid w:val="00FB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Ttulo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tuloC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tulo">
    <w:name w:val="Title"/>
    <w:basedOn w:val="Normal"/>
    <w:next w:val="Normal"/>
    <w:link w:val="TtuloC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Ttulo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tuloC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19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soporteCCP</cp:lastModifiedBy>
  <cp:revision>3</cp:revision>
  <dcterms:created xsi:type="dcterms:W3CDTF">2023-04-03T20:23:00Z</dcterms:created>
  <dcterms:modified xsi:type="dcterms:W3CDTF">2023-04-03T20:42:00Z</dcterms:modified>
</cp:coreProperties>
</file>