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016F0A30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6D0EE8">
        <w:rPr>
          <w:lang w:val="es-CR"/>
        </w:rPr>
        <w:t>4</w:t>
      </w:r>
    </w:p>
    <w:p w14:paraId="75E4DB15" w14:textId="4218DF0E" w:rsidR="001654AA" w:rsidRDefault="006D0EE8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Tasas de crecimiento</w:t>
      </w:r>
    </w:p>
    <w:p w14:paraId="4183ADB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6C80DEAE" w14:textId="6FD7B8EF" w:rsidR="002D323E" w:rsidRPr="006D0EE8" w:rsidRDefault="006D0EE8" w:rsidP="006D0EE8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 w:rsidRPr="006D0EE8">
        <w:rPr>
          <w:rFonts w:asciiTheme="minorHAnsi" w:hAnsiTheme="minorHAnsi" w:cstheme="minorHAnsi"/>
          <w:sz w:val="24"/>
          <w:lang w:val="es-CR"/>
        </w:rPr>
        <w:t>Utilice los resultados de la estimación de la ecuación compensadora para la provincia de Limón y calcule:</w:t>
      </w:r>
    </w:p>
    <w:p w14:paraId="3DB1FA2F" w14:textId="2A9E9487" w:rsidR="006D0EE8" w:rsidRDefault="006D0EE8" w:rsidP="006D0EE8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La tasa de crecimiento </w:t>
      </w:r>
      <w:r w:rsidR="004F439B">
        <w:rPr>
          <w:rFonts w:asciiTheme="minorHAnsi" w:hAnsiTheme="minorHAnsi" w:cstheme="minorHAnsi"/>
          <w:sz w:val="24"/>
          <w:lang w:val="es-CR"/>
        </w:rPr>
        <w:t>si se toma en cuenta como población inicial la población censada el 28 de junio de 2000 y como población final el cálculo de población al 30 06 del 2011.</w:t>
      </w:r>
    </w:p>
    <w:p w14:paraId="720072E4" w14:textId="77777777" w:rsidR="003E00D0" w:rsidRDefault="003E00D0" w:rsidP="003E00D0">
      <w:pPr>
        <w:rPr>
          <w:rFonts w:asciiTheme="minorHAnsi" w:hAnsiTheme="minorHAnsi" w:cstheme="minorHAnsi"/>
          <w:sz w:val="24"/>
          <w:lang w:val="es-CR"/>
        </w:rPr>
      </w:pPr>
    </w:p>
    <w:p w14:paraId="41F71BB9" w14:textId="4FC0EAED" w:rsidR="003E00D0" w:rsidRPr="003E00D0" w:rsidRDefault="003E00D0" w:rsidP="003E00D0">
      <w:pPr>
        <w:rPr>
          <w:rFonts w:asciiTheme="minorHAnsi" w:hAnsiTheme="minorHAnsi" w:cstheme="minorHAnsi"/>
          <w:sz w:val="24"/>
          <w:lang w:val="es-CR"/>
        </w:rPr>
      </w:pPr>
      <w:r w:rsidRPr="003E00D0">
        <w:rPr>
          <w:rFonts w:asciiTheme="minorHAnsi" w:hAnsiTheme="minorHAnsi" w:cstheme="minorHAnsi"/>
          <w:position w:val="-28"/>
          <w:sz w:val="24"/>
          <w:lang w:val="es-CR"/>
        </w:rPr>
        <w:object w:dxaOrig="4540" w:dyaOrig="1160" w14:anchorId="78E73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57.75pt" o:ole="">
            <v:imagedata r:id="rId7" o:title=""/>
          </v:shape>
          <o:OLEObject Type="Embed" ProgID="Equation.DSMT4" ShapeID="_x0000_i1025" DrawAspect="Content" ObjectID="_1743310554" r:id="rId8"/>
        </w:objec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5F3BAF7B" w14:textId="77777777" w:rsidR="003E00D0" w:rsidRDefault="003E00D0" w:rsidP="003E00D0">
      <w:pPr>
        <w:pStyle w:val="Prrafodelista"/>
        <w:ind w:left="1440"/>
        <w:rPr>
          <w:rFonts w:asciiTheme="minorHAnsi" w:hAnsiTheme="minorHAnsi" w:cstheme="minorHAnsi"/>
          <w:sz w:val="24"/>
          <w:lang w:val="es-CR"/>
        </w:rPr>
      </w:pPr>
    </w:p>
    <w:p w14:paraId="0328FF3E" w14:textId="77777777" w:rsidR="003E00D0" w:rsidRDefault="003E00D0" w:rsidP="003E00D0">
      <w:pPr>
        <w:pStyle w:val="Prrafodelista"/>
        <w:ind w:left="1440"/>
        <w:rPr>
          <w:rFonts w:asciiTheme="minorHAnsi" w:hAnsiTheme="minorHAnsi" w:cstheme="minorHAnsi"/>
          <w:sz w:val="24"/>
          <w:lang w:val="es-CR"/>
        </w:rPr>
      </w:pPr>
    </w:p>
    <w:p w14:paraId="596DC15B" w14:textId="77777777" w:rsidR="003E00D0" w:rsidRDefault="003E00D0" w:rsidP="003E00D0">
      <w:pPr>
        <w:pStyle w:val="Prrafodelista"/>
        <w:ind w:left="1440"/>
        <w:rPr>
          <w:rFonts w:asciiTheme="minorHAnsi" w:hAnsiTheme="minorHAnsi" w:cstheme="minorHAnsi"/>
          <w:sz w:val="24"/>
          <w:lang w:val="es-CR"/>
        </w:rPr>
      </w:pPr>
    </w:p>
    <w:p w14:paraId="20B4CDCB" w14:textId="2F7943B1" w:rsidR="004F439B" w:rsidRDefault="004F439B" w:rsidP="006D0EE8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La población de Limón el año 2015 si se estima con la tasa de crecimiento calculada en el punto a.</w:t>
      </w:r>
    </w:p>
    <w:p w14:paraId="082C224B" w14:textId="77777777" w:rsidR="00EB3B0F" w:rsidRDefault="00EB3B0F" w:rsidP="00EB3B0F">
      <w:pPr>
        <w:pStyle w:val="Prrafodelista"/>
        <w:ind w:left="1440"/>
        <w:rPr>
          <w:rFonts w:asciiTheme="minorHAnsi" w:hAnsiTheme="minorHAnsi" w:cstheme="minorHAnsi"/>
          <w:sz w:val="24"/>
          <w:lang w:val="es-CR"/>
        </w:rPr>
      </w:pPr>
    </w:p>
    <w:p w14:paraId="10946DC1" w14:textId="5DF43C83" w:rsidR="00EB3B0F" w:rsidRDefault="00353528" w:rsidP="00EB3B0F">
      <w:pPr>
        <w:rPr>
          <w:rFonts w:asciiTheme="minorHAnsi" w:hAnsiTheme="minorHAnsi" w:cstheme="minorHAnsi"/>
          <w:sz w:val="24"/>
          <w:lang w:val="es-CR"/>
        </w:rPr>
      </w:pPr>
      <w:r w:rsidRPr="00EB3B0F">
        <w:rPr>
          <w:rFonts w:asciiTheme="minorHAnsi" w:hAnsiTheme="minorHAnsi" w:cstheme="minorHAnsi"/>
          <w:position w:val="-12"/>
          <w:sz w:val="24"/>
          <w:lang w:val="es-CR"/>
        </w:rPr>
        <w:object w:dxaOrig="5480" w:dyaOrig="420" w14:anchorId="57F73C90">
          <v:shape id="_x0000_i1026" type="#_x0000_t75" style="width:339pt;height:26.25pt" o:ole="">
            <v:imagedata r:id="rId9" o:title=""/>
          </v:shape>
          <o:OLEObject Type="Embed" ProgID="Equation.DSMT4" ShapeID="_x0000_i1026" DrawAspect="Content" ObjectID="_1743310555" r:id="rId10"/>
        </w:object>
      </w:r>
      <w:r w:rsidR="00EB3B0F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5CBFFDF3" w14:textId="77777777" w:rsidR="00EB3B0F" w:rsidRPr="00EB3B0F" w:rsidRDefault="00EB3B0F" w:rsidP="00EB3B0F">
      <w:pPr>
        <w:rPr>
          <w:rFonts w:asciiTheme="minorHAnsi" w:hAnsiTheme="minorHAnsi" w:cstheme="minorHAnsi"/>
          <w:sz w:val="24"/>
          <w:lang w:val="es-CR"/>
        </w:rPr>
      </w:pPr>
    </w:p>
    <w:p w14:paraId="132A544C" w14:textId="1E36EE82" w:rsidR="004F439B" w:rsidRDefault="004F439B" w:rsidP="006D0EE8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La población de Limón en el año 2015 si se estima con la tasa de crecimiento intercensal.</w:t>
      </w:r>
    </w:p>
    <w:p w14:paraId="74103FE2" w14:textId="77777777" w:rsidR="00353528" w:rsidRDefault="00353528" w:rsidP="00353528">
      <w:pPr>
        <w:rPr>
          <w:rFonts w:asciiTheme="minorHAnsi" w:hAnsiTheme="minorHAnsi" w:cstheme="minorHAnsi"/>
          <w:sz w:val="24"/>
          <w:lang w:val="es-CR"/>
        </w:rPr>
      </w:pPr>
    </w:p>
    <w:bookmarkStart w:id="0" w:name="_Hlk132658480"/>
    <w:p w14:paraId="387A1106" w14:textId="1BBA6722" w:rsidR="00353528" w:rsidRDefault="00353528" w:rsidP="00353528">
      <w:pPr>
        <w:rPr>
          <w:rFonts w:asciiTheme="minorHAnsi" w:hAnsiTheme="minorHAnsi" w:cstheme="minorHAnsi"/>
          <w:sz w:val="24"/>
          <w:lang w:val="es-CR"/>
        </w:rPr>
      </w:pPr>
      <w:r w:rsidRPr="00EB3B0F">
        <w:rPr>
          <w:rFonts w:asciiTheme="minorHAnsi" w:hAnsiTheme="minorHAnsi" w:cstheme="minorHAnsi"/>
          <w:position w:val="-12"/>
          <w:sz w:val="24"/>
          <w:lang w:val="es-CR"/>
        </w:rPr>
        <w:object w:dxaOrig="5480" w:dyaOrig="420" w14:anchorId="17444D68">
          <v:shape id="_x0000_i1027" type="#_x0000_t75" style="width:339pt;height:26.25pt" o:ole="">
            <v:imagedata r:id="rId11" o:title=""/>
          </v:shape>
          <o:OLEObject Type="Embed" ProgID="Equation.DSMT4" ShapeID="_x0000_i1027" DrawAspect="Content" ObjectID="_1743310556" r:id="rId12"/>
        </w:object>
      </w:r>
      <w:bookmarkEnd w:id="0"/>
    </w:p>
    <w:p w14:paraId="511435B9" w14:textId="77777777" w:rsidR="00353528" w:rsidRPr="00353528" w:rsidRDefault="00353528" w:rsidP="00353528">
      <w:pPr>
        <w:rPr>
          <w:rFonts w:asciiTheme="minorHAnsi" w:hAnsiTheme="minorHAnsi" w:cstheme="minorHAnsi"/>
          <w:sz w:val="24"/>
          <w:lang w:val="es-CR"/>
        </w:rPr>
      </w:pPr>
    </w:p>
    <w:p w14:paraId="3C68BA82" w14:textId="5926347A" w:rsidR="004F439B" w:rsidRDefault="004F439B" w:rsidP="006D0EE8">
      <w:pPr>
        <w:pStyle w:val="Prrafodelista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La población de Limón en el año 2015 si se estima con tasa de crecimiento del país estimada en la pregunta 3 de la práctica 3.</w:t>
      </w:r>
    </w:p>
    <w:p w14:paraId="1CBC6C1F" w14:textId="77777777" w:rsidR="00353528" w:rsidRDefault="00353528" w:rsidP="00353528">
      <w:pPr>
        <w:rPr>
          <w:rFonts w:asciiTheme="minorHAnsi" w:hAnsiTheme="minorHAnsi" w:cstheme="minorHAnsi"/>
          <w:sz w:val="24"/>
          <w:lang w:val="es-CR"/>
        </w:rPr>
      </w:pPr>
    </w:p>
    <w:p w14:paraId="02D53BBF" w14:textId="6CD17193" w:rsidR="00353528" w:rsidRPr="00353528" w:rsidRDefault="00353528" w:rsidP="00353528">
      <w:pPr>
        <w:rPr>
          <w:rFonts w:asciiTheme="minorHAnsi" w:hAnsiTheme="minorHAnsi" w:cstheme="minorHAnsi"/>
          <w:sz w:val="24"/>
          <w:lang w:val="es-CR"/>
        </w:rPr>
      </w:pPr>
      <w:r w:rsidRPr="00EB3B0F">
        <w:rPr>
          <w:rFonts w:asciiTheme="minorHAnsi" w:hAnsiTheme="minorHAnsi" w:cstheme="minorHAnsi"/>
          <w:position w:val="-12"/>
          <w:sz w:val="24"/>
          <w:lang w:val="es-CR"/>
        </w:rPr>
        <w:object w:dxaOrig="5460" w:dyaOrig="420" w14:anchorId="6257CD04">
          <v:shape id="_x0000_i1028" type="#_x0000_t75" style="width:337.5pt;height:26.25pt" o:ole="">
            <v:imagedata r:id="rId13" o:title=""/>
          </v:shape>
          <o:OLEObject Type="Embed" ProgID="Equation.DSMT4" ShapeID="_x0000_i1028" DrawAspect="Content" ObjectID="_1743310557" r:id="rId14"/>
        </w:object>
      </w:r>
    </w:p>
    <w:p w14:paraId="5AA3CE17" w14:textId="77777777" w:rsidR="004F439B" w:rsidRDefault="004F439B" w:rsidP="004F439B">
      <w:pPr>
        <w:pStyle w:val="Prrafodelista"/>
        <w:ind w:left="1440"/>
        <w:rPr>
          <w:rFonts w:asciiTheme="minorHAnsi" w:hAnsiTheme="minorHAnsi" w:cstheme="minorHAnsi"/>
          <w:sz w:val="24"/>
          <w:lang w:val="es-CR"/>
        </w:rPr>
      </w:pPr>
    </w:p>
    <w:p w14:paraId="17D44E34" w14:textId="2FAF1CD0" w:rsidR="004F439B" w:rsidRDefault="004F439B" w:rsidP="004F439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Compare la tasa de crecimiento </w:t>
      </w:r>
      <w:r w:rsidR="001E40F0">
        <w:rPr>
          <w:rFonts w:asciiTheme="minorHAnsi" w:hAnsiTheme="minorHAnsi" w:cstheme="minorHAnsi"/>
          <w:sz w:val="24"/>
          <w:lang w:val="es-CR"/>
        </w:rPr>
        <w:t xml:space="preserve">de la provincia de Limón </w:t>
      </w:r>
      <w:r>
        <w:rPr>
          <w:rFonts w:asciiTheme="minorHAnsi" w:hAnsiTheme="minorHAnsi" w:cstheme="minorHAnsi"/>
          <w:sz w:val="24"/>
          <w:lang w:val="es-CR"/>
        </w:rPr>
        <w:t xml:space="preserve">estimada en </w:t>
      </w:r>
      <w:r w:rsidR="001E40F0">
        <w:rPr>
          <w:rFonts w:asciiTheme="minorHAnsi" w:hAnsiTheme="minorHAnsi" w:cstheme="minorHAnsi"/>
          <w:sz w:val="24"/>
          <w:lang w:val="es-CR"/>
        </w:rPr>
        <w:t xml:space="preserve">el punto a con la tasa de crecimiento intercensal de Limón estimada en la práctica 3 </w:t>
      </w:r>
      <w:r>
        <w:rPr>
          <w:rFonts w:asciiTheme="minorHAnsi" w:hAnsiTheme="minorHAnsi" w:cstheme="minorHAnsi"/>
          <w:sz w:val="24"/>
          <w:lang w:val="es-CR"/>
        </w:rPr>
        <w:t xml:space="preserve">y señale porque son distintas. </w:t>
      </w:r>
    </w:p>
    <w:p w14:paraId="4C8F0C44" w14:textId="77777777" w:rsidR="00B64D35" w:rsidRDefault="00B64D35" w:rsidP="00B64D35">
      <w:pPr>
        <w:pStyle w:val="Prrafodelista"/>
        <w:rPr>
          <w:rFonts w:asciiTheme="minorHAnsi" w:hAnsiTheme="minorHAnsi" w:cstheme="minorHAnsi"/>
          <w:sz w:val="24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3"/>
        <w:gridCol w:w="1808"/>
        <w:gridCol w:w="1808"/>
        <w:gridCol w:w="1933"/>
      </w:tblGrid>
      <w:tr w:rsidR="00B64D35" w:rsidRPr="00B64D35" w14:paraId="1F4CB36A" w14:textId="77777777" w:rsidTr="00B64D35">
        <w:trPr>
          <w:trHeight w:val="375"/>
        </w:trPr>
        <w:tc>
          <w:tcPr>
            <w:tcW w:w="1080" w:type="dxa"/>
            <w:vMerge w:val="restart"/>
            <w:noWrap/>
            <w:hideMark/>
          </w:tcPr>
          <w:p w14:paraId="67DAB57E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  <w:lang w:val="es-CR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lastRenderedPageBreak/>
              <w:t>Año</w:t>
            </w:r>
          </w:p>
        </w:tc>
        <w:tc>
          <w:tcPr>
            <w:tcW w:w="2800" w:type="dxa"/>
            <w:gridSpan w:val="2"/>
            <w:noWrap/>
            <w:hideMark/>
          </w:tcPr>
          <w:p w14:paraId="4C71A42D" w14:textId="0C4DBB78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Población</w:t>
            </w:r>
          </w:p>
        </w:tc>
        <w:tc>
          <w:tcPr>
            <w:tcW w:w="1520" w:type="dxa"/>
            <w:vMerge w:val="restart"/>
            <w:hideMark/>
          </w:tcPr>
          <w:p w14:paraId="3EB4206C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Diferencia (%)</w:t>
            </w:r>
          </w:p>
        </w:tc>
      </w:tr>
      <w:tr w:rsidR="00B64D35" w:rsidRPr="00B64D35" w14:paraId="688E406C" w14:textId="77777777" w:rsidTr="00B64D35">
        <w:trPr>
          <w:trHeight w:val="375"/>
        </w:trPr>
        <w:tc>
          <w:tcPr>
            <w:tcW w:w="1080" w:type="dxa"/>
            <w:vMerge/>
            <w:hideMark/>
          </w:tcPr>
          <w:p w14:paraId="5C8BBDBA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00" w:type="dxa"/>
            <w:noWrap/>
            <w:hideMark/>
          </w:tcPr>
          <w:p w14:paraId="77FA68B3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r=0.0120</w:t>
            </w:r>
          </w:p>
        </w:tc>
        <w:tc>
          <w:tcPr>
            <w:tcW w:w="1400" w:type="dxa"/>
            <w:noWrap/>
            <w:hideMark/>
          </w:tcPr>
          <w:p w14:paraId="5C8F9CF4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r=0.0173</w:t>
            </w:r>
          </w:p>
        </w:tc>
        <w:tc>
          <w:tcPr>
            <w:tcW w:w="1520" w:type="dxa"/>
            <w:vMerge/>
            <w:hideMark/>
          </w:tcPr>
          <w:p w14:paraId="0C851549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</w:p>
        </w:tc>
      </w:tr>
      <w:tr w:rsidR="00B64D35" w:rsidRPr="00B64D35" w14:paraId="07B127CA" w14:textId="77777777" w:rsidTr="00B64D35">
        <w:trPr>
          <w:trHeight w:val="375"/>
        </w:trPr>
        <w:tc>
          <w:tcPr>
            <w:tcW w:w="1080" w:type="dxa"/>
            <w:noWrap/>
            <w:hideMark/>
          </w:tcPr>
          <w:p w14:paraId="344A6433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2000</w:t>
            </w:r>
          </w:p>
        </w:tc>
        <w:tc>
          <w:tcPr>
            <w:tcW w:w="1400" w:type="dxa"/>
            <w:noWrap/>
            <w:hideMark/>
          </w:tcPr>
          <w:p w14:paraId="24F2C0C3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339295</w:t>
            </w:r>
          </w:p>
        </w:tc>
        <w:tc>
          <w:tcPr>
            <w:tcW w:w="1400" w:type="dxa"/>
            <w:noWrap/>
            <w:hideMark/>
          </w:tcPr>
          <w:p w14:paraId="0FD9B037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339295</w:t>
            </w:r>
          </w:p>
        </w:tc>
        <w:tc>
          <w:tcPr>
            <w:tcW w:w="1520" w:type="dxa"/>
            <w:noWrap/>
            <w:hideMark/>
          </w:tcPr>
          <w:p w14:paraId="2D49EA60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0.0</w:t>
            </w:r>
          </w:p>
        </w:tc>
      </w:tr>
      <w:tr w:rsidR="00B64D35" w:rsidRPr="00B64D35" w14:paraId="33A76F0E" w14:textId="77777777" w:rsidTr="00B64D35">
        <w:trPr>
          <w:trHeight w:val="375"/>
        </w:trPr>
        <w:tc>
          <w:tcPr>
            <w:tcW w:w="1080" w:type="dxa"/>
            <w:noWrap/>
            <w:hideMark/>
          </w:tcPr>
          <w:p w14:paraId="32502BBA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2005</w:t>
            </w:r>
          </w:p>
        </w:tc>
        <w:tc>
          <w:tcPr>
            <w:tcW w:w="1400" w:type="dxa"/>
            <w:noWrap/>
            <w:hideMark/>
          </w:tcPr>
          <w:p w14:paraId="48AA5304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360276</w:t>
            </w:r>
          </w:p>
        </w:tc>
        <w:tc>
          <w:tcPr>
            <w:tcW w:w="1400" w:type="dxa"/>
            <w:noWrap/>
            <w:hideMark/>
          </w:tcPr>
          <w:p w14:paraId="493F8F21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369951</w:t>
            </w:r>
          </w:p>
        </w:tc>
        <w:tc>
          <w:tcPr>
            <w:tcW w:w="1520" w:type="dxa"/>
            <w:noWrap/>
            <w:hideMark/>
          </w:tcPr>
          <w:p w14:paraId="2662B430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2.6</w:t>
            </w:r>
          </w:p>
        </w:tc>
      </w:tr>
      <w:tr w:rsidR="00B64D35" w:rsidRPr="00B64D35" w14:paraId="75255503" w14:textId="77777777" w:rsidTr="00B64D35">
        <w:trPr>
          <w:trHeight w:val="375"/>
        </w:trPr>
        <w:tc>
          <w:tcPr>
            <w:tcW w:w="1080" w:type="dxa"/>
            <w:noWrap/>
            <w:hideMark/>
          </w:tcPr>
          <w:p w14:paraId="395C28DB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2010</w:t>
            </w:r>
          </w:p>
        </w:tc>
        <w:tc>
          <w:tcPr>
            <w:tcW w:w="1400" w:type="dxa"/>
            <w:noWrap/>
            <w:hideMark/>
          </w:tcPr>
          <w:p w14:paraId="1F9818F3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382554</w:t>
            </w:r>
          </w:p>
        </w:tc>
        <w:tc>
          <w:tcPr>
            <w:tcW w:w="1400" w:type="dxa"/>
            <w:noWrap/>
            <w:hideMark/>
          </w:tcPr>
          <w:p w14:paraId="2901EF61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403376</w:t>
            </w:r>
          </w:p>
        </w:tc>
        <w:tc>
          <w:tcPr>
            <w:tcW w:w="1520" w:type="dxa"/>
            <w:noWrap/>
            <w:hideMark/>
          </w:tcPr>
          <w:p w14:paraId="4A49328E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5.2</w:t>
            </w:r>
          </w:p>
        </w:tc>
      </w:tr>
      <w:tr w:rsidR="00B64D35" w:rsidRPr="00B64D35" w14:paraId="5F16E958" w14:textId="77777777" w:rsidTr="00B64D35">
        <w:trPr>
          <w:trHeight w:val="375"/>
        </w:trPr>
        <w:tc>
          <w:tcPr>
            <w:tcW w:w="1080" w:type="dxa"/>
            <w:noWrap/>
            <w:hideMark/>
          </w:tcPr>
          <w:p w14:paraId="343B55B8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2015</w:t>
            </w:r>
          </w:p>
        </w:tc>
        <w:tc>
          <w:tcPr>
            <w:tcW w:w="1400" w:type="dxa"/>
            <w:noWrap/>
            <w:hideMark/>
          </w:tcPr>
          <w:p w14:paraId="6354309C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406210</w:t>
            </w:r>
          </w:p>
        </w:tc>
        <w:tc>
          <w:tcPr>
            <w:tcW w:w="1400" w:type="dxa"/>
            <w:noWrap/>
            <w:hideMark/>
          </w:tcPr>
          <w:p w14:paraId="2FD9B66D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439822</w:t>
            </w:r>
          </w:p>
        </w:tc>
        <w:tc>
          <w:tcPr>
            <w:tcW w:w="1520" w:type="dxa"/>
            <w:noWrap/>
            <w:hideMark/>
          </w:tcPr>
          <w:p w14:paraId="4E3840B3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7.6</w:t>
            </w:r>
          </w:p>
        </w:tc>
      </w:tr>
      <w:tr w:rsidR="00B64D35" w:rsidRPr="00B64D35" w14:paraId="4DA5FDED" w14:textId="77777777" w:rsidTr="00B64D35">
        <w:trPr>
          <w:trHeight w:val="375"/>
        </w:trPr>
        <w:tc>
          <w:tcPr>
            <w:tcW w:w="1080" w:type="dxa"/>
            <w:noWrap/>
            <w:hideMark/>
          </w:tcPr>
          <w:p w14:paraId="0D02B867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2020</w:t>
            </w:r>
          </w:p>
        </w:tc>
        <w:tc>
          <w:tcPr>
            <w:tcW w:w="1400" w:type="dxa"/>
            <w:noWrap/>
            <w:hideMark/>
          </w:tcPr>
          <w:p w14:paraId="3C68FC51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431328</w:t>
            </w:r>
          </w:p>
        </w:tc>
        <w:tc>
          <w:tcPr>
            <w:tcW w:w="1400" w:type="dxa"/>
            <w:noWrap/>
            <w:hideMark/>
          </w:tcPr>
          <w:p w14:paraId="22A49268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479560</w:t>
            </w:r>
          </w:p>
        </w:tc>
        <w:tc>
          <w:tcPr>
            <w:tcW w:w="1520" w:type="dxa"/>
            <w:noWrap/>
            <w:hideMark/>
          </w:tcPr>
          <w:p w14:paraId="1E917799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10.1</w:t>
            </w:r>
          </w:p>
        </w:tc>
      </w:tr>
      <w:tr w:rsidR="00B64D35" w:rsidRPr="00B64D35" w14:paraId="318D1E5D" w14:textId="77777777" w:rsidTr="00B64D35">
        <w:trPr>
          <w:trHeight w:val="375"/>
        </w:trPr>
        <w:tc>
          <w:tcPr>
            <w:tcW w:w="1080" w:type="dxa"/>
            <w:noWrap/>
            <w:hideMark/>
          </w:tcPr>
          <w:p w14:paraId="740B42AA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2025</w:t>
            </w:r>
          </w:p>
        </w:tc>
        <w:tc>
          <w:tcPr>
            <w:tcW w:w="1400" w:type="dxa"/>
            <w:noWrap/>
            <w:hideMark/>
          </w:tcPr>
          <w:p w14:paraId="6F095E3A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458000</w:t>
            </w:r>
          </w:p>
        </w:tc>
        <w:tc>
          <w:tcPr>
            <w:tcW w:w="1400" w:type="dxa"/>
            <w:noWrap/>
            <w:hideMark/>
          </w:tcPr>
          <w:p w14:paraId="5570DB9E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522889</w:t>
            </w:r>
          </w:p>
        </w:tc>
        <w:tc>
          <w:tcPr>
            <w:tcW w:w="1520" w:type="dxa"/>
            <w:noWrap/>
            <w:hideMark/>
          </w:tcPr>
          <w:p w14:paraId="65A622AC" w14:textId="77777777" w:rsidR="00B64D35" w:rsidRPr="00B64D35" w:rsidRDefault="00B64D35" w:rsidP="00B64D35">
            <w:pPr>
              <w:pStyle w:val="Prrafodelista"/>
              <w:rPr>
                <w:rFonts w:asciiTheme="minorHAnsi" w:hAnsiTheme="minorHAnsi" w:cstheme="minorHAnsi"/>
                <w:sz w:val="24"/>
              </w:rPr>
            </w:pPr>
            <w:r w:rsidRPr="00B64D35">
              <w:rPr>
                <w:rFonts w:asciiTheme="minorHAnsi" w:hAnsiTheme="minorHAnsi" w:cstheme="minorHAnsi"/>
                <w:sz w:val="24"/>
              </w:rPr>
              <w:t>12.4</w:t>
            </w:r>
          </w:p>
        </w:tc>
      </w:tr>
    </w:tbl>
    <w:p w14:paraId="6BF1153A" w14:textId="77777777" w:rsidR="00090E4C" w:rsidRDefault="00090E4C" w:rsidP="00090E4C">
      <w:pPr>
        <w:pStyle w:val="Prrafodelista"/>
        <w:rPr>
          <w:rFonts w:asciiTheme="minorHAnsi" w:hAnsiTheme="minorHAnsi" w:cstheme="minorHAnsi"/>
          <w:sz w:val="24"/>
          <w:lang w:val="es-CR"/>
        </w:rPr>
      </w:pPr>
    </w:p>
    <w:p w14:paraId="3B7F6D1B" w14:textId="39FEF5CF" w:rsidR="001E40F0" w:rsidRDefault="001E40F0" w:rsidP="004F439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Calcule cuanto tiempo tardaría la provincia de Limón en llegar al millón de habitantes si continuara creciendo a </w:t>
      </w:r>
      <w:r w:rsidR="00090E4C">
        <w:rPr>
          <w:rFonts w:asciiTheme="minorHAnsi" w:hAnsiTheme="minorHAnsi" w:cstheme="minorHAnsi"/>
          <w:sz w:val="24"/>
          <w:lang w:val="es-CR"/>
        </w:rPr>
        <w:t>la tasa</w:t>
      </w:r>
      <w:r>
        <w:rPr>
          <w:rFonts w:asciiTheme="minorHAnsi" w:hAnsiTheme="minorHAnsi" w:cstheme="minorHAnsi"/>
          <w:sz w:val="24"/>
          <w:lang w:val="es-CR"/>
        </w:rPr>
        <w:t xml:space="preserve"> de crecimiento intercensal.</w:t>
      </w:r>
    </w:p>
    <w:p w14:paraId="14509E1E" w14:textId="77777777" w:rsidR="00090E4C" w:rsidRDefault="00090E4C" w:rsidP="00090E4C">
      <w:pPr>
        <w:pStyle w:val="Prrafodelista"/>
        <w:rPr>
          <w:rFonts w:asciiTheme="minorHAnsi" w:hAnsiTheme="minorHAnsi" w:cstheme="minorHAnsi"/>
          <w:sz w:val="24"/>
          <w:lang w:val="es-CR"/>
        </w:rPr>
      </w:pPr>
    </w:p>
    <w:bookmarkStart w:id="1" w:name="_Hlk132660692"/>
    <w:p w14:paraId="28B38ABF" w14:textId="2E492076" w:rsidR="00B11FA8" w:rsidRDefault="00164D3D" w:rsidP="00090E4C">
      <w:pPr>
        <w:pStyle w:val="Prrafodelista"/>
        <w:rPr>
          <w:rFonts w:asciiTheme="minorHAnsi" w:hAnsiTheme="minorHAnsi" w:cstheme="minorHAnsi"/>
          <w:sz w:val="24"/>
          <w:lang w:val="es-CR"/>
        </w:rPr>
      </w:pPr>
      <w:r w:rsidRPr="003E00D0">
        <w:rPr>
          <w:rFonts w:asciiTheme="minorHAnsi" w:hAnsiTheme="minorHAnsi" w:cstheme="minorHAnsi"/>
          <w:position w:val="-28"/>
          <w:sz w:val="24"/>
          <w:lang w:val="es-CR"/>
        </w:rPr>
        <w:object w:dxaOrig="1680" w:dyaOrig="1160" w14:anchorId="47BE01F9">
          <v:shape id="_x0000_i1029" type="#_x0000_t75" style="width:100.5pt;height:69pt" o:ole="">
            <v:imagedata r:id="rId15" o:title=""/>
          </v:shape>
          <o:OLEObject Type="Embed" ProgID="Equation.DSMT4" ShapeID="_x0000_i1029" DrawAspect="Content" ObjectID="_1743310558" r:id="rId16"/>
        </w:object>
      </w:r>
      <w:bookmarkEnd w:id="1"/>
      <w:r w:rsidR="00B11FA8">
        <w:rPr>
          <w:rFonts w:asciiTheme="minorHAnsi" w:hAnsiTheme="minorHAnsi" w:cstheme="minorHAnsi"/>
          <w:sz w:val="24"/>
          <w:lang w:val="es-CR"/>
        </w:rPr>
        <w:t xml:space="preserve">    </w:t>
      </w:r>
    </w:p>
    <w:p w14:paraId="67072545" w14:textId="2DB3A4E1" w:rsidR="00B11FA8" w:rsidRPr="00090E4C" w:rsidRDefault="00164D3D" w:rsidP="00090E4C">
      <w:pPr>
        <w:pStyle w:val="Prrafodelista"/>
        <w:rPr>
          <w:rFonts w:asciiTheme="minorHAnsi" w:hAnsiTheme="minorHAnsi" w:cstheme="minorHAnsi"/>
          <w:sz w:val="24"/>
          <w:lang w:val="es-CR"/>
        </w:rPr>
      </w:pPr>
      <w:r w:rsidRPr="003E00D0">
        <w:rPr>
          <w:rFonts w:asciiTheme="minorHAnsi" w:hAnsiTheme="minorHAnsi" w:cstheme="minorHAnsi"/>
          <w:position w:val="-28"/>
          <w:sz w:val="24"/>
          <w:lang w:val="es-CR"/>
        </w:rPr>
        <w:object w:dxaOrig="4480" w:dyaOrig="1160" w14:anchorId="4ACC36AE">
          <v:shape id="_x0000_i1030" type="#_x0000_t75" style="width:282.75pt;height:72.75pt" o:ole="">
            <v:imagedata r:id="rId17" o:title=""/>
          </v:shape>
          <o:OLEObject Type="Embed" ProgID="Equation.DSMT4" ShapeID="_x0000_i1030" DrawAspect="Content" ObjectID="_1743310559" r:id="rId18"/>
        </w:object>
      </w:r>
    </w:p>
    <w:p w14:paraId="0F1ADB02" w14:textId="77777777" w:rsidR="00090E4C" w:rsidRDefault="00090E4C" w:rsidP="00090E4C">
      <w:pPr>
        <w:pStyle w:val="Prrafodelista"/>
        <w:rPr>
          <w:rFonts w:asciiTheme="minorHAnsi" w:hAnsiTheme="minorHAnsi" w:cstheme="minorHAnsi"/>
          <w:sz w:val="24"/>
          <w:lang w:val="es-CR"/>
        </w:rPr>
      </w:pPr>
    </w:p>
    <w:p w14:paraId="6D4DDB63" w14:textId="5E0B9082" w:rsidR="004C7F0B" w:rsidRDefault="001E40F0" w:rsidP="004C7F0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Obtenga de la base de datos del censo del 2011 la población por sexo y edad de la región Brunca nacida en Costa Rica</w:t>
      </w:r>
      <w:r w:rsidR="00090E4C">
        <w:rPr>
          <w:rFonts w:asciiTheme="minorHAnsi" w:hAnsiTheme="minorHAnsi" w:cstheme="minorHAnsi"/>
          <w:sz w:val="24"/>
          <w:lang w:val="es-CR"/>
        </w:rPr>
        <w:t xml:space="preserve"> y la población por sexo y edad nacida en otro país. Compare la estructura por edad de los nacidos en Costa Rica y de los nacidos en otro país para cada sexo.</w:t>
      </w:r>
    </w:p>
    <w:p w14:paraId="7CB3B865" w14:textId="742F32AD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</w:p>
    <w:p w14:paraId="51B81999" w14:textId="4BE3C012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</w:p>
    <w:p w14:paraId="04B8D3EF" w14:textId="58D2A855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6A5F6F16" wp14:editId="54D3B4F9">
            <wp:extent cx="5943600" cy="3406140"/>
            <wp:effectExtent l="0" t="0" r="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9FA8104-63C0-5524-9D97-E0D97D92A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90AE61" w14:textId="0691BF0A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</w:p>
    <w:p w14:paraId="205AA4CC" w14:textId="34D88214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184D400C" wp14:editId="2E84B9CC">
            <wp:extent cx="5943600" cy="33782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CF9F982-F5A2-461F-9B3A-E37AE7CB3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03113B" w14:textId="61F82668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</w:p>
    <w:p w14:paraId="07E6408C" w14:textId="77777777" w:rsid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</w:p>
    <w:p w14:paraId="34982582" w14:textId="5FE58ECD" w:rsidR="004C7F0B" w:rsidRPr="004C7F0B" w:rsidRDefault="004C7F0B" w:rsidP="004C7F0B">
      <w:pPr>
        <w:rPr>
          <w:rFonts w:asciiTheme="minorHAnsi" w:hAnsiTheme="minorHAnsi" w:cstheme="minorHAnsi"/>
          <w:sz w:val="24"/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04A42CD0" wp14:editId="28AC1521">
            <wp:extent cx="5576888" cy="3524250"/>
            <wp:effectExtent l="0" t="0" r="508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Start w:id="2" w:name="_GoBack"/>
      <w:bookmarkEnd w:id="2"/>
    </w:p>
    <w:sectPr w:rsidR="004C7F0B" w:rsidRPr="004C7F0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75EAF" w14:textId="77777777" w:rsidR="0027754F" w:rsidRDefault="0027754F" w:rsidP="00E541E1">
      <w:r>
        <w:separator/>
      </w:r>
    </w:p>
  </w:endnote>
  <w:endnote w:type="continuationSeparator" w:id="0">
    <w:p w14:paraId="6AA6CFB7" w14:textId="77777777" w:rsidR="0027754F" w:rsidRDefault="0027754F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F8FD1" w14:textId="77777777" w:rsidR="0027754F" w:rsidRDefault="0027754F" w:rsidP="00E541E1">
      <w:r>
        <w:separator/>
      </w:r>
    </w:p>
  </w:footnote>
  <w:footnote w:type="continuationSeparator" w:id="0">
    <w:p w14:paraId="4589F9CB" w14:textId="77777777" w:rsidR="0027754F" w:rsidRDefault="0027754F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90E4C"/>
    <w:rsid w:val="000F274F"/>
    <w:rsid w:val="00111C9F"/>
    <w:rsid w:val="00164D3D"/>
    <w:rsid w:val="001654AA"/>
    <w:rsid w:val="00192863"/>
    <w:rsid w:val="001D6AA1"/>
    <w:rsid w:val="001E40F0"/>
    <w:rsid w:val="002653A9"/>
    <w:rsid w:val="0027754F"/>
    <w:rsid w:val="00290C95"/>
    <w:rsid w:val="002D323E"/>
    <w:rsid w:val="003523FF"/>
    <w:rsid w:val="00353528"/>
    <w:rsid w:val="00384DE4"/>
    <w:rsid w:val="003E00D0"/>
    <w:rsid w:val="004C7F0B"/>
    <w:rsid w:val="004E4EE8"/>
    <w:rsid w:val="004F439B"/>
    <w:rsid w:val="005329AE"/>
    <w:rsid w:val="005C56BB"/>
    <w:rsid w:val="005C688F"/>
    <w:rsid w:val="0063031E"/>
    <w:rsid w:val="0064225B"/>
    <w:rsid w:val="006422C7"/>
    <w:rsid w:val="00670C65"/>
    <w:rsid w:val="006C0A8E"/>
    <w:rsid w:val="006D0EE8"/>
    <w:rsid w:val="006E5542"/>
    <w:rsid w:val="007566EC"/>
    <w:rsid w:val="007A1FA3"/>
    <w:rsid w:val="008B5FE2"/>
    <w:rsid w:val="008E2807"/>
    <w:rsid w:val="00A21A73"/>
    <w:rsid w:val="00AB6B98"/>
    <w:rsid w:val="00B11FA8"/>
    <w:rsid w:val="00B64D35"/>
    <w:rsid w:val="00B707C5"/>
    <w:rsid w:val="00C71949"/>
    <w:rsid w:val="00C90281"/>
    <w:rsid w:val="00D10AF8"/>
    <w:rsid w:val="00DD3E67"/>
    <w:rsid w:val="00E11D8C"/>
    <w:rsid w:val="00E14D76"/>
    <w:rsid w:val="00E541E1"/>
    <w:rsid w:val="00EB3B0F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Distribuciòn por edad poblaciòn masculina de la regiòn Brunca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>
        <c:manualLayout>
          <c:layoutTarget val="inner"/>
          <c:xMode val="edge"/>
          <c:yMode val="edge"/>
          <c:x val="0.10809325854177017"/>
          <c:y val="0.11624383184837939"/>
          <c:w val="0.87150378466815792"/>
          <c:h val="0.64038996230566225"/>
        </c:manualLayout>
      </c:layout>
      <c:lineChart>
        <c:grouping val="standard"/>
        <c:varyColors val="0"/>
        <c:ser>
          <c:idx val="0"/>
          <c:order val="0"/>
          <c:tx>
            <c:v>Nacidos en Costa Rica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datos!$A$2:$A$24</c:f>
              <c:strCache>
                <c:ptCount val="23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90-94</c:v>
                </c:pt>
                <c:pt idx="19">
                  <c:v>95-99</c:v>
                </c:pt>
                <c:pt idx="20">
                  <c:v>100-104</c:v>
                </c:pt>
                <c:pt idx="21">
                  <c:v>105-109</c:v>
                </c:pt>
                <c:pt idx="22">
                  <c:v>110 +</c:v>
                </c:pt>
              </c:strCache>
            </c:strRef>
          </c:cat>
          <c:val>
            <c:numRef>
              <c:f>datos!$F$2:$F$24</c:f>
              <c:numCache>
                <c:formatCode>0.0</c:formatCode>
                <c:ptCount val="23"/>
                <c:pt idx="0">
                  <c:v>9.3361048765558046</c:v>
                </c:pt>
                <c:pt idx="1">
                  <c:v>9.4432258722709648</c:v>
                </c:pt>
                <c:pt idx="2">
                  <c:v>11.024535809018568</c:v>
                </c:pt>
                <c:pt idx="3">
                  <c:v>10.791802693327893</c:v>
                </c:pt>
                <c:pt idx="4">
                  <c:v>9.0727657620893698</c:v>
                </c:pt>
                <c:pt idx="5">
                  <c:v>7.7012344419506213</c:v>
                </c:pt>
                <c:pt idx="6">
                  <c:v>6.3175882472964702</c:v>
                </c:pt>
                <c:pt idx="7">
                  <c:v>5.7265098959396044</c:v>
                </c:pt>
                <c:pt idx="8">
                  <c:v>6.2869822485207099</c:v>
                </c:pt>
                <c:pt idx="9">
                  <c:v>5.623852275045909</c:v>
                </c:pt>
                <c:pt idx="10">
                  <c:v>5.0314986737400531</c:v>
                </c:pt>
                <c:pt idx="11">
                  <c:v>3.8212864721485413</c:v>
                </c:pt>
                <c:pt idx="12">
                  <c:v>2.9337125076514998</c:v>
                </c:pt>
                <c:pt idx="13">
                  <c:v>2.2814221587431138</c:v>
                </c:pt>
                <c:pt idx="14">
                  <c:v>1.7445419302183227</c:v>
                </c:pt>
                <c:pt idx="15">
                  <c:v>1.304580697816772</c:v>
                </c:pt>
                <c:pt idx="16">
                  <c:v>0.87737196490512148</c:v>
                </c:pt>
                <c:pt idx="17">
                  <c:v>0.44888798204448072</c:v>
                </c:pt>
                <c:pt idx="18">
                  <c:v>0.17152111813915527</c:v>
                </c:pt>
                <c:pt idx="19">
                  <c:v>5.4198122832075084E-2</c:v>
                </c:pt>
                <c:pt idx="20">
                  <c:v>5.7386247704550091E-3</c:v>
                </c:pt>
                <c:pt idx="21">
                  <c:v>6.3762497449500102E-4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89-48DD-A65B-13AAB3DAB50A}"/>
            </c:ext>
          </c:extLst>
        </c:ser>
        <c:ser>
          <c:idx val="1"/>
          <c:order val="1"/>
          <c:tx>
            <c:v>Nacidos en otro paìs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datos!$A$2:$A$24</c:f>
              <c:strCache>
                <c:ptCount val="23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90-94</c:v>
                </c:pt>
                <c:pt idx="19">
                  <c:v>95-99</c:v>
                </c:pt>
                <c:pt idx="20">
                  <c:v>100-104</c:v>
                </c:pt>
                <c:pt idx="21">
                  <c:v>105-109</c:v>
                </c:pt>
                <c:pt idx="22">
                  <c:v>110 +</c:v>
                </c:pt>
              </c:strCache>
            </c:strRef>
          </c:cat>
          <c:val>
            <c:numRef>
              <c:f>datos!$H$2:$H$24</c:f>
              <c:numCache>
                <c:formatCode>0.0</c:formatCode>
                <c:ptCount val="23"/>
                <c:pt idx="0">
                  <c:v>4.1322314049586781</c:v>
                </c:pt>
                <c:pt idx="1">
                  <c:v>7.3057851239669418</c:v>
                </c:pt>
                <c:pt idx="2">
                  <c:v>6.2314049586776861</c:v>
                </c:pt>
                <c:pt idx="3">
                  <c:v>6.1983471074380168</c:v>
                </c:pt>
                <c:pt idx="4">
                  <c:v>6.5950413223140494</c:v>
                </c:pt>
                <c:pt idx="5">
                  <c:v>8.8760330578512399</c:v>
                </c:pt>
                <c:pt idx="6">
                  <c:v>9.2727272727272734</c:v>
                </c:pt>
                <c:pt idx="7">
                  <c:v>9.4214876033057848</c:v>
                </c:pt>
                <c:pt idx="8">
                  <c:v>7.884297520661157</c:v>
                </c:pt>
                <c:pt idx="9">
                  <c:v>6.8264462809917354</c:v>
                </c:pt>
                <c:pt idx="10">
                  <c:v>5.8016528925619832</c:v>
                </c:pt>
                <c:pt idx="11">
                  <c:v>4.5785123966942152</c:v>
                </c:pt>
                <c:pt idx="12">
                  <c:v>4.7107438016528924</c:v>
                </c:pt>
                <c:pt idx="13">
                  <c:v>3.6859504132231407</c:v>
                </c:pt>
                <c:pt idx="14">
                  <c:v>2.4297520661157024</c:v>
                </c:pt>
                <c:pt idx="15">
                  <c:v>2.4793388429752068</c:v>
                </c:pt>
                <c:pt idx="16">
                  <c:v>1.6694214876033058</c:v>
                </c:pt>
                <c:pt idx="17">
                  <c:v>1.1239669421487601</c:v>
                </c:pt>
                <c:pt idx="18">
                  <c:v>0.47933884297520662</c:v>
                </c:pt>
                <c:pt idx="19">
                  <c:v>0.23140495867768596</c:v>
                </c:pt>
                <c:pt idx="20">
                  <c:v>6.6115702479338845E-2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89-48DD-A65B-13AAB3DAB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7114959"/>
        <c:axId val="1807116879"/>
      </c:lineChart>
      <c:catAx>
        <c:axId val="1807114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Grupos de edad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807116879"/>
        <c:crosses val="autoZero"/>
        <c:auto val="1"/>
        <c:lblAlgn val="ctr"/>
        <c:lblOffset val="100"/>
        <c:noMultiLvlLbl val="0"/>
      </c:catAx>
      <c:valAx>
        <c:axId val="180711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poblaciòn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80711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Distribución por edad de la poblaciòn femenina de la regiòn Brunca</a:t>
            </a:r>
          </a:p>
        </c:rich>
      </c:tx>
      <c:layout>
        <c:manualLayout>
          <c:xMode val="edge"/>
          <c:yMode val="edge"/>
          <c:x val="0.11725052225614656"/>
          <c:y val="2.33918128654970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>
        <c:manualLayout>
          <c:layoutTarget val="inner"/>
          <c:xMode val="edge"/>
          <c:yMode val="edge"/>
          <c:x val="6.9782690207202361E-2"/>
          <c:y val="0.10300073146594381"/>
          <c:w val="0.90527398360919176"/>
          <c:h val="0.64841884238154446"/>
        </c:manualLayout>
      </c:layout>
      <c:lineChart>
        <c:grouping val="standard"/>
        <c:varyColors val="0"/>
        <c:ser>
          <c:idx val="0"/>
          <c:order val="0"/>
          <c:tx>
            <c:v>Nacidas en Costa Rica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datos!$A$2:$A$24</c:f>
              <c:strCache>
                <c:ptCount val="23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90-94</c:v>
                </c:pt>
                <c:pt idx="19">
                  <c:v>95-99</c:v>
                </c:pt>
                <c:pt idx="20">
                  <c:v>100-104</c:v>
                </c:pt>
                <c:pt idx="21">
                  <c:v>105-109</c:v>
                </c:pt>
                <c:pt idx="22">
                  <c:v>110 +</c:v>
                </c:pt>
              </c:strCache>
            </c:strRef>
          </c:cat>
          <c:val>
            <c:numRef>
              <c:f>datos!$G$2:$G$24</c:f>
              <c:numCache>
                <c:formatCode>0.0</c:formatCode>
                <c:ptCount val="23"/>
                <c:pt idx="0">
                  <c:v>8.8559229594539843</c:v>
                </c:pt>
                <c:pt idx="1">
                  <c:v>8.8073051391529287</c:v>
                </c:pt>
                <c:pt idx="2">
                  <c:v>10.449091532396297</c:v>
                </c:pt>
                <c:pt idx="3">
                  <c:v>10.396110574375914</c:v>
                </c:pt>
                <c:pt idx="4">
                  <c:v>9.3209087792563974</c:v>
                </c:pt>
                <c:pt idx="5">
                  <c:v>8.665191510580609</c:v>
                </c:pt>
                <c:pt idx="6">
                  <c:v>7.0626733568111693</c:v>
                </c:pt>
                <c:pt idx="7">
                  <c:v>6.3433789385109236</c:v>
                </c:pt>
                <c:pt idx="8">
                  <c:v>6.545953189765326</c:v>
                </c:pt>
                <c:pt idx="9">
                  <c:v>5.8821329510393614</c:v>
                </c:pt>
                <c:pt idx="10">
                  <c:v>4.9509147006575871</c:v>
                </c:pt>
                <c:pt idx="11">
                  <c:v>3.8071493128058091</c:v>
                </c:pt>
                <c:pt idx="12">
                  <c:v>2.738803876959516</c:v>
                </c:pt>
                <c:pt idx="13">
                  <c:v>2.1260946800885092</c:v>
                </c:pt>
                <c:pt idx="14">
                  <c:v>1.4934397107862996</c:v>
                </c:pt>
                <c:pt idx="15">
                  <c:v>1.1531149686789042</c:v>
                </c:pt>
                <c:pt idx="16">
                  <c:v>0.79409106491725623</c:v>
                </c:pt>
                <c:pt idx="17">
                  <c:v>0.39579892168167791</c:v>
                </c:pt>
                <c:pt idx="18">
                  <c:v>0.14149032318384391</c:v>
                </c:pt>
                <c:pt idx="19">
                  <c:v>5.7967401128182758E-2</c:v>
                </c:pt>
                <c:pt idx="20">
                  <c:v>9.9728862156013339E-3</c:v>
                </c:pt>
                <c:pt idx="21">
                  <c:v>1.86991616542525E-3</c:v>
                </c:pt>
                <c:pt idx="22">
                  <c:v>6.2330538847508337E-4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8B-4079-AFE4-4369F501EA53}"/>
            </c:ext>
          </c:extLst>
        </c:ser>
        <c:ser>
          <c:idx val="1"/>
          <c:order val="1"/>
          <c:tx>
            <c:v>Nacidas en otro paìs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datos!$A$2:$A$24</c:f>
              <c:strCache>
                <c:ptCount val="23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90-94</c:v>
                </c:pt>
                <c:pt idx="19">
                  <c:v>95-99</c:v>
                </c:pt>
                <c:pt idx="20">
                  <c:v>100-104</c:v>
                </c:pt>
                <c:pt idx="21">
                  <c:v>105-109</c:v>
                </c:pt>
                <c:pt idx="22">
                  <c:v>110 +</c:v>
                </c:pt>
              </c:strCache>
            </c:strRef>
          </c:cat>
          <c:val>
            <c:numRef>
              <c:f>datos!$I$2:$I$24</c:f>
              <c:numCache>
                <c:formatCode>0.0</c:formatCode>
                <c:ptCount val="23"/>
                <c:pt idx="0">
                  <c:v>4.0165289256198351</c:v>
                </c:pt>
                <c:pt idx="1">
                  <c:v>7.3884297520661155</c:v>
                </c:pt>
                <c:pt idx="2">
                  <c:v>5.9669421487603307</c:v>
                </c:pt>
                <c:pt idx="3">
                  <c:v>6.6776859504132231</c:v>
                </c:pt>
                <c:pt idx="4">
                  <c:v>6.8595041322314048</c:v>
                </c:pt>
                <c:pt idx="5">
                  <c:v>8.115702479338843</c:v>
                </c:pt>
                <c:pt idx="6">
                  <c:v>9.0082644628099171</c:v>
                </c:pt>
                <c:pt idx="7">
                  <c:v>8.2479338842975203</c:v>
                </c:pt>
                <c:pt idx="8">
                  <c:v>6.776859504132231</c:v>
                </c:pt>
                <c:pt idx="9">
                  <c:v>6</c:v>
                </c:pt>
                <c:pt idx="10">
                  <c:v>4.2479338842975212</c:v>
                </c:pt>
                <c:pt idx="11">
                  <c:v>3.6033057851239669</c:v>
                </c:pt>
                <c:pt idx="12">
                  <c:v>3.1239669421487601</c:v>
                </c:pt>
                <c:pt idx="13">
                  <c:v>2.446280991735537</c:v>
                </c:pt>
                <c:pt idx="14">
                  <c:v>1.9338842975206612</c:v>
                </c:pt>
                <c:pt idx="15">
                  <c:v>1.3719008264462811</c:v>
                </c:pt>
                <c:pt idx="16">
                  <c:v>1.0247933884297522</c:v>
                </c:pt>
                <c:pt idx="17">
                  <c:v>0.66115702479338845</c:v>
                </c:pt>
                <c:pt idx="18">
                  <c:v>0.42975206611570249</c:v>
                </c:pt>
                <c:pt idx="19">
                  <c:v>0.11570247933884298</c:v>
                </c:pt>
                <c:pt idx="20">
                  <c:v>4.9586776859504134E-2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8B-4079-AFE4-4369F501E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7114959"/>
        <c:axId val="1807116879"/>
      </c:lineChart>
      <c:catAx>
        <c:axId val="1807114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Grupos de edad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807116879"/>
        <c:crosses val="autoZero"/>
        <c:auto val="1"/>
        <c:lblAlgn val="ctr"/>
        <c:lblOffset val="100"/>
        <c:noMultiLvlLbl val="0"/>
      </c:catAx>
      <c:valAx>
        <c:axId val="180711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poblaciòn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80711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 sz="1200"/>
              <a:t>Razón Hombres Mujeres de la poblaciòn de la regiòn</a:t>
            </a:r>
            <a:r>
              <a:rPr lang="es-CR" sz="1200" baseline="0"/>
              <a:t> Brunca segùn paìs de nacimiento</a:t>
            </a:r>
            <a:endParaRPr lang="es-CR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Nacidos en Costa Rica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datos!$A$2:$A$16</c:f>
              <c:strCache>
                <c:ptCount val="15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</c:strCache>
            </c:strRef>
          </c:cat>
          <c:val>
            <c:numRef>
              <c:f>datos!$J$2:$J$16</c:f>
              <c:numCache>
                <c:formatCode>0.00</c:formatCode>
                <c:ptCount val="15"/>
                <c:pt idx="0">
                  <c:v>1.0305461711711712</c:v>
                </c:pt>
                <c:pt idx="1">
                  <c:v>1.0481245576786977</c:v>
                </c:pt>
                <c:pt idx="2">
                  <c:v>1.0313767597232164</c:v>
                </c:pt>
                <c:pt idx="3">
                  <c:v>1.0147490856765993</c:v>
                </c:pt>
                <c:pt idx="4">
                  <c:v>0.95151798849806069</c:v>
                </c:pt>
                <c:pt idx="5">
                  <c:v>0.86879585671126458</c:v>
                </c:pt>
                <c:pt idx="6">
                  <c:v>0.87441532080134143</c:v>
                </c:pt>
                <c:pt idx="7">
                  <c:v>0.88248010219121553</c:v>
                </c:pt>
                <c:pt idx="8">
                  <c:v>0.93886878689773379</c:v>
                </c:pt>
                <c:pt idx="9">
                  <c:v>0.93461905266504186</c:v>
                </c:pt>
                <c:pt idx="10">
                  <c:v>0.99345335515548283</c:v>
                </c:pt>
                <c:pt idx="11">
                  <c:v>0.98117223313686963</c:v>
                </c:pt>
                <c:pt idx="12">
                  <c:v>1.0471096950386891</c:v>
                </c:pt>
                <c:pt idx="13">
                  <c:v>1.048959249486954</c:v>
                </c:pt>
                <c:pt idx="14">
                  <c:v>1.1419031719532555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FE-4967-B166-898CE3097A75}"/>
            </c:ext>
          </c:extLst>
        </c:ser>
        <c:ser>
          <c:idx val="1"/>
          <c:order val="1"/>
          <c:tx>
            <c:v>Nacidos en otro país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datos!$A$2:$A$16</c:f>
              <c:strCache>
                <c:ptCount val="15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</c:strCache>
            </c:strRef>
          </c:cat>
          <c:val>
            <c:numRef>
              <c:f>datos!$K$2:$K$16</c:f>
              <c:numCache>
                <c:formatCode>0.00</c:formatCode>
                <c:ptCount val="15"/>
                <c:pt idx="0">
                  <c:v>1.0288065843621399</c:v>
                </c:pt>
                <c:pt idx="1">
                  <c:v>0.98881431767337813</c:v>
                </c:pt>
                <c:pt idx="2">
                  <c:v>1.0443213296398892</c:v>
                </c:pt>
                <c:pt idx="3">
                  <c:v>0.92821782178217827</c:v>
                </c:pt>
                <c:pt idx="4">
                  <c:v>0.96144578313253015</c:v>
                </c:pt>
                <c:pt idx="5">
                  <c:v>1.0936863543788187</c:v>
                </c:pt>
                <c:pt idx="6">
                  <c:v>1.0293577981651376</c:v>
                </c:pt>
                <c:pt idx="7">
                  <c:v>1.1422845691382766</c:v>
                </c:pt>
                <c:pt idx="8">
                  <c:v>1.1634146341463414</c:v>
                </c:pt>
                <c:pt idx="9">
                  <c:v>1.137741046831956</c:v>
                </c:pt>
                <c:pt idx="10">
                  <c:v>1.3657587548638133</c:v>
                </c:pt>
                <c:pt idx="11">
                  <c:v>1.2706422018348624</c:v>
                </c:pt>
                <c:pt idx="12">
                  <c:v>1.5079365079365079</c:v>
                </c:pt>
                <c:pt idx="13">
                  <c:v>1.5067567567567568</c:v>
                </c:pt>
                <c:pt idx="14">
                  <c:v>1.2564102564102564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FE-4967-B166-898CE3097A75}"/>
            </c:ext>
          </c:extLst>
        </c:ser>
        <c:ser>
          <c:idx val="2"/>
          <c:order val="2"/>
          <c:tx>
            <c:v>Razón Hombres Mujeres al Nacimiento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datos!$L$2:$L$16</c:f>
              <c:numCache>
                <c:formatCode>General</c:formatCode>
                <c:ptCount val="15"/>
                <c:pt idx="0">
                  <c:v>1.05</c:v>
                </c:pt>
                <c:pt idx="1">
                  <c:v>1.05</c:v>
                </c:pt>
                <c:pt idx="2">
                  <c:v>1.05</c:v>
                </c:pt>
                <c:pt idx="3">
                  <c:v>1.05</c:v>
                </c:pt>
                <c:pt idx="4">
                  <c:v>1.05</c:v>
                </c:pt>
                <c:pt idx="5">
                  <c:v>1.05</c:v>
                </c:pt>
                <c:pt idx="6">
                  <c:v>1.05</c:v>
                </c:pt>
                <c:pt idx="7">
                  <c:v>1.05</c:v>
                </c:pt>
                <c:pt idx="8">
                  <c:v>1.05</c:v>
                </c:pt>
                <c:pt idx="9">
                  <c:v>1.05</c:v>
                </c:pt>
                <c:pt idx="10">
                  <c:v>1.05</c:v>
                </c:pt>
                <c:pt idx="11">
                  <c:v>1.05</c:v>
                </c:pt>
                <c:pt idx="12">
                  <c:v>1.05</c:v>
                </c:pt>
                <c:pt idx="13">
                  <c:v>1.05</c:v>
                </c:pt>
                <c:pt idx="14">
                  <c:v>1.05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FE-4967-B166-898CE3097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3008944"/>
        <c:axId val="1323011440"/>
      </c:lineChart>
      <c:catAx>
        <c:axId val="132300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Grupos de edad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323011440"/>
        <c:crosses val="autoZero"/>
        <c:auto val="1"/>
        <c:lblAlgn val="ctr"/>
        <c:lblOffset val="100"/>
        <c:noMultiLvlLbl val="0"/>
      </c:catAx>
      <c:valAx>
        <c:axId val="132301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Razón Hombres Mujeres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32300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266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6</cp:revision>
  <dcterms:created xsi:type="dcterms:W3CDTF">2023-04-17T23:37:00Z</dcterms:created>
  <dcterms:modified xsi:type="dcterms:W3CDTF">2023-04-18T14:09:00Z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