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E493" w14:textId="77777777" w:rsidR="00C52597" w:rsidRDefault="00C52597" w:rsidP="00CA1AD9">
      <w:pPr>
        <w:ind w:left="720" w:hanging="360"/>
      </w:pPr>
    </w:p>
    <w:p w14:paraId="75EA9F79" w14:textId="153EF4AC" w:rsidR="009E01AB" w:rsidRDefault="009E01AB" w:rsidP="00CA1AD9">
      <w:pPr>
        <w:pStyle w:val="ListParagraph"/>
        <w:numPr>
          <w:ilvl w:val="0"/>
          <w:numId w:val="1"/>
        </w:numPr>
        <w:rPr>
          <w:rFonts w:ascii="Consolas" w:hAnsi="Consolas"/>
          <w:b/>
          <w:sz w:val="28"/>
          <w:szCs w:val="28"/>
        </w:rPr>
      </w:pPr>
      <w:bookmarkStart w:id="0" w:name="OLE_LINK1"/>
      <w:r>
        <w:rPr>
          <w:rFonts w:ascii="Consolas" w:hAnsi="Consolas"/>
          <w:b/>
          <w:sz w:val="28"/>
          <w:szCs w:val="28"/>
        </w:rPr>
        <w:t xml:space="preserve">La información </w:t>
      </w:r>
      <w:r w:rsidRPr="009E01AB">
        <w:rPr>
          <w:rFonts w:ascii="Consolas" w:hAnsi="Consolas"/>
          <w:bCs/>
          <w:sz w:val="28"/>
          <w:szCs w:val="28"/>
        </w:rPr>
        <w:t>original proviene de la población femenina censada en los cantones de Escazú y Santa Ana en el Censo del 2000 y en el censo del 2011 (números azules).</w:t>
      </w:r>
    </w:p>
    <w:p w14:paraId="2B3D357D" w14:textId="77777777" w:rsidR="009E01AB" w:rsidRDefault="009E01AB" w:rsidP="009E01AB">
      <w:pPr>
        <w:pStyle w:val="ListParagraph"/>
        <w:rPr>
          <w:rFonts w:ascii="Consolas" w:hAnsi="Consolas"/>
          <w:b/>
          <w:sz w:val="28"/>
          <w:szCs w:val="28"/>
        </w:rPr>
      </w:pPr>
    </w:p>
    <w:p w14:paraId="20F7AD9B" w14:textId="340D1BA7" w:rsidR="00C52597" w:rsidRDefault="00C52597" w:rsidP="00CA1AD9">
      <w:pPr>
        <w:pStyle w:val="ListParagraph"/>
        <w:numPr>
          <w:ilvl w:val="0"/>
          <w:numId w:val="1"/>
        </w:numPr>
        <w:rPr>
          <w:rFonts w:ascii="Consolas" w:hAnsi="Consolas"/>
          <w:b/>
          <w:sz w:val="28"/>
          <w:szCs w:val="28"/>
        </w:rPr>
      </w:pPr>
      <w:r>
        <w:rPr>
          <w:rFonts w:ascii="Consolas" w:hAnsi="Consolas"/>
          <w:b/>
          <w:sz w:val="28"/>
          <w:szCs w:val="28"/>
        </w:rPr>
        <w:t>Estimación de la población al 28 de junio del 2010.</w:t>
      </w:r>
    </w:p>
    <w:p w14:paraId="57CC0BDD" w14:textId="7E844E1E" w:rsidR="00C52597" w:rsidRDefault="009E01AB" w:rsidP="00C52597">
      <w:pPr>
        <w:pStyle w:val="ListParagraph"/>
        <w:rPr>
          <w:rFonts w:ascii="Consolas" w:hAnsi="Consolas"/>
          <w:bCs/>
          <w:sz w:val="28"/>
          <w:szCs w:val="28"/>
        </w:rPr>
      </w:pPr>
      <w:r>
        <w:rPr>
          <w:rFonts w:ascii="Consolas" w:hAnsi="Consolas"/>
          <w:bCs/>
          <w:sz w:val="28"/>
          <w:szCs w:val="28"/>
        </w:rPr>
        <w:t xml:space="preserve">Dado que las relaciones de sobrevivencia están en grupos quinquenales, se requiere que </w:t>
      </w:r>
      <w:r w:rsidR="00E36374">
        <w:rPr>
          <w:rFonts w:ascii="Consolas" w:hAnsi="Consolas"/>
          <w:bCs/>
          <w:sz w:val="28"/>
          <w:szCs w:val="28"/>
        </w:rPr>
        <w:t xml:space="preserve">el tiempo en años entre un censo y otro (o entre una medición y otra) sea un múltiplo de 5. En el ejemplo lo más conveniente es 10 años. Para ello es necesario estimar la población al 28 de junio del 2010 ya que el censo del 2000 fue el 28 de junio del 2000. </w:t>
      </w:r>
    </w:p>
    <w:p w14:paraId="34B5C4D8" w14:textId="3C4D5455" w:rsidR="00E36374" w:rsidRDefault="00E36374" w:rsidP="00C52597">
      <w:pPr>
        <w:pStyle w:val="ListParagraph"/>
        <w:rPr>
          <w:rFonts w:ascii="Consolas" w:hAnsi="Consolas"/>
          <w:bCs/>
          <w:sz w:val="28"/>
          <w:szCs w:val="28"/>
        </w:rPr>
      </w:pPr>
    </w:p>
    <w:p w14:paraId="7DA90DC0" w14:textId="3843FAE9" w:rsidR="00E36374" w:rsidRDefault="00E36374" w:rsidP="00C52597">
      <w:pPr>
        <w:pStyle w:val="ListParagraph"/>
        <w:rPr>
          <w:rFonts w:ascii="Consolas" w:hAnsi="Consolas"/>
          <w:bCs/>
          <w:sz w:val="28"/>
          <w:szCs w:val="28"/>
        </w:rPr>
      </w:pPr>
      <w:r>
        <w:rPr>
          <w:rFonts w:ascii="Consolas" w:hAnsi="Consolas"/>
          <w:bCs/>
          <w:sz w:val="28"/>
          <w:szCs w:val="28"/>
        </w:rPr>
        <w:t xml:space="preserve">Para </w:t>
      </w:r>
      <w:r w:rsidRPr="00E36374">
        <w:rPr>
          <w:rFonts w:ascii="Consolas" w:hAnsi="Consolas"/>
          <w:bCs/>
          <w:sz w:val="28"/>
          <w:szCs w:val="28"/>
        </w:rPr>
        <w:t>esta interpolación utilizamos la</w:t>
      </w:r>
      <w:r>
        <w:rPr>
          <w:rFonts w:ascii="Consolas" w:hAnsi="Consolas"/>
          <w:bCs/>
          <w:sz w:val="28"/>
          <w:szCs w:val="28"/>
        </w:rPr>
        <w:t xml:space="preserve">s tasas de crecimiento intercensal por edad. En el caso de la población la tasa de crecimiento es </w:t>
      </w:r>
      <w:r w:rsidR="00B22C7B" w:rsidRPr="00B22C7B">
        <w:rPr>
          <w:rFonts w:ascii="Consolas" w:hAnsi="Consolas"/>
          <w:bCs/>
          <w:position w:val="-28"/>
          <w:sz w:val="28"/>
          <w:szCs w:val="28"/>
        </w:rPr>
        <w:object w:dxaOrig="1680" w:dyaOrig="1160" w14:anchorId="2DACE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4.25pt;height:57.75pt" o:ole="">
            <v:imagedata r:id="rId5" o:title=""/>
          </v:shape>
          <o:OLEObject Type="Embed" ProgID="Equation.DSMT4" ShapeID="_x0000_i1048" DrawAspect="Content" ObjectID="_1718548976" r:id="rId6"/>
        </w:object>
      </w:r>
      <w:r w:rsidR="00B22C7B">
        <w:rPr>
          <w:rFonts w:ascii="Consolas" w:hAnsi="Consolas"/>
          <w:bCs/>
          <w:sz w:val="28"/>
          <w:szCs w:val="28"/>
        </w:rPr>
        <w:t xml:space="preserve"> y la estimación de la población es </w:t>
      </w:r>
      <w:bookmarkStart w:id="1" w:name="_Hlk107927267"/>
      <w:r w:rsidR="008A4E27" w:rsidRPr="00B22C7B">
        <w:rPr>
          <w:rFonts w:ascii="Consolas" w:hAnsi="Consolas"/>
          <w:bCs/>
          <w:position w:val="-12"/>
          <w:sz w:val="28"/>
          <w:szCs w:val="28"/>
        </w:rPr>
        <w:object w:dxaOrig="1920" w:dyaOrig="420" w14:anchorId="35605EE7">
          <v:shape id="_x0000_i1053" type="#_x0000_t75" style="width:95.75pt;height:21.05pt" o:ole="">
            <v:imagedata r:id="rId7" o:title=""/>
          </v:shape>
          <o:OLEObject Type="Embed" ProgID="Equation.DSMT4" ShapeID="_x0000_i1053" DrawAspect="Content" ObjectID="_1718548977" r:id="rId8"/>
        </w:object>
      </w:r>
      <w:bookmarkEnd w:id="1"/>
      <w:r w:rsidR="008A4E27">
        <w:rPr>
          <w:rFonts w:ascii="Consolas" w:hAnsi="Consolas"/>
          <w:bCs/>
          <w:sz w:val="28"/>
          <w:szCs w:val="28"/>
        </w:rPr>
        <w:t>.</w:t>
      </w:r>
    </w:p>
    <w:p w14:paraId="22FD7BA9" w14:textId="2042925D" w:rsidR="008A4E27" w:rsidRDefault="008A4E27" w:rsidP="00C52597">
      <w:pPr>
        <w:pStyle w:val="ListParagraph"/>
        <w:rPr>
          <w:rFonts w:ascii="Consolas" w:hAnsi="Consolas"/>
          <w:bCs/>
          <w:sz w:val="28"/>
          <w:szCs w:val="28"/>
        </w:rPr>
      </w:pPr>
      <w:r>
        <w:rPr>
          <w:rFonts w:ascii="Consolas" w:hAnsi="Consolas"/>
          <w:bCs/>
          <w:sz w:val="28"/>
          <w:szCs w:val="28"/>
        </w:rPr>
        <w:t xml:space="preserve">Siguiendo el mismo procedimiento para calcular la tasa de crecimiento de cada grupo de edad: </w:t>
      </w:r>
    </w:p>
    <w:p w14:paraId="34F5AE63" w14:textId="502FD312" w:rsidR="008A4E27" w:rsidRDefault="008A4E27" w:rsidP="00C52597">
      <w:pPr>
        <w:pStyle w:val="ListParagraph"/>
        <w:rPr>
          <w:rFonts w:ascii="Consolas" w:hAnsi="Consolas"/>
          <w:bCs/>
          <w:sz w:val="28"/>
          <w:szCs w:val="28"/>
        </w:rPr>
      </w:pPr>
    </w:p>
    <w:bookmarkStart w:id="2" w:name="_Hlk107927394"/>
    <w:p w14:paraId="55C141D7" w14:textId="6582F8D3" w:rsidR="008A4E27" w:rsidRDefault="008A4E27" w:rsidP="00C52597">
      <w:pPr>
        <w:pStyle w:val="ListParagraph"/>
        <w:rPr>
          <w:rFonts w:ascii="Consolas" w:hAnsi="Consolas"/>
          <w:bCs/>
          <w:sz w:val="28"/>
          <w:szCs w:val="28"/>
        </w:rPr>
      </w:pPr>
      <w:r w:rsidRPr="00B22C7B">
        <w:rPr>
          <w:rFonts w:ascii="Consolas" w:hAnsi="Consolas"/>
          <w:bCs/>
          <w:position w:val="-28"/>
          <w:sz w:val="28"/>
          <w:szCs w:val="28"/>
        </w:rPr>
        <w:object w:dxaOrig="2100" w:dyaOrig="1200" w14:anchorId="19BFAB1B">
          <v:shape id="_x0000_i1057" type="#_x0000_t75" style="width:105.3pt;height:59.75pt" o:ole="">
            <v:imagedata r:id="rId9" o:title=""/>
          </v:shape>
          <o:OLEObject Type="Embed" ProgID="Equation.DSMT4" ShapeID="_x0000_i1057" DrawAspect="Content" ObjectID="_1718548978" r:id="rId10"/>
        </w:object>
      </w:r>
      <w:bookmarkEnd w:id="2"/>
      <w:r>
        <w:rPr>
          <w:rFonts w:ascii="Consolas" w:hAnsi="Consolas"/>
          <w:bCs/>
          <w:sz w:val="28"/>
          <w:szCs w:val="28"/>
        </w:rPr>
        <w:t xml:space="preserve">  y </w:t>
      </w:r>
      <w:r w:rsidRPr="00B22C7B">
        <w:rPr>
          <w:rFonts w:ascii="Consolas" w:hAnsi="Consolas"/>
          <w:bCs/>
          <w:position w:val="-12"/>
          <w:sz w:val="28"/>
          <w:szCs w:val="28"/>
        </w:rPr>
        <w:object w:dxaOrig="2520" w:dyaOrig="420" w14:anchorId="611466C9">
          <v:shape id="_x0000_i1059" type="#_x0000_t75" style="width:126.35pt;height:21.05pt" o:ole="">
            <v:imagedata r:id="rId11" o:title=""/>
          </v:shape>
          <o:OLEObject Type="Embed" ProgID="Equation.DSMT4" ShapeID="_x0000_i1059" DrawAspect="Content" ObjectID="_1718548979" r:id="rId12"/>
        </w:object>
      </w:r>
      <w:r>
        <w:rPr>
          <w:rFonts w:ascii="Consolas" w:hAnsi="Consolas"/>
          <w:bCs/>
          <w:sz w:val="28"/>
          <w:szCs w:val="28"/>
        </w:rPr>
        <w:t xml:space="preserve">. En el ejemplo </w:t>
      </w:r>
      <w:r w:rsidR="005C4BD6" w:rsidRPr="00B22C7B">
        <w:rPr>
          <w:rFonts w:ascii="Consolas" w:hAnsi="Consolas"/>
          <w:bCs/>
          <w:position w:val="-28"/>
          <w:sz w:val="28"/>
          <w:szCs w:val="28"/>
        </w:rPr>
        <w:object w:dxaOrig="7699" w:dyaOrig="1200" w14:anchorId="35DC05F4">
          <v:shape id="_x0000_i1064" type="#_x0000_t75" style="width:385.15pt;height:59.75pt" o:ole="">
            <v:imagedata r:id="rId13" o:title=""/>
          </v:shape>
          <o:OLEObject Type="Embed" ProgID="Equation.DSMT4" ShapeID="_x0000_i1064" DrawAspect="Content" ObjectID="_1718548980" r:id="rId14"/>
        </w:object>
      </w:r>
    </w:p>
    <w:p w14:paraId="6C90B62E" w14:textId="77777777" w:rsidR="005C4BD6" w:rsidRPr="00E36374" w:rsidRDefault="005C4BD6" w:rsidP="00C52597">
      <w:pPr>
        <w:pStyle w:val="ListParagraph"/>
        <w:rPr>
          <w:rFonts w:ascii="Consolas" w:hAnsi="Consolas"/>
          <w:bCs/>
          <w:sz w:val="28"/>
          <w:szCs w:val="28"/>
        </w:rPr>
      </w:pPr>
    </w:p>
    <w:p w14:paraId="1F36806E" w14:textId="2E27B692" w:rsidR="00C52597" w:rsidRDefault="005C4BD6" w:rsidP="00C52597">
      <w:pPr>
        <w:pStyle w:val="ListParagraph"/>
        <w:rPr>
          <w:rFonts w:ascii="Consolas" w:hAnsi="Consolas"/>
          <w:bCs/>
          <w:sz w:val="28"/>
          <w:szCs w:val="28"/>
        </w:rPr>
      </w:pPr>
      <w:r>
        <w:rPr>
          <w:rFonts w:ascii="Consolas" w:hAnsi="Consolas"/>
          <w:bCs/>
          <w:sz w:val="28"/>
          <w:szCs w:val="28"/>
        </w:rPr>
        <w:t>Y</w:t>
      </w:r>
      <w:r w:rsidR="00E80672">
        <w:rPr>
          <w:rFonts w:ascii="Consolas" w:hAnsi="Consolas"/>
          <w:bCs/>
          <w:sz w:val="28"/>
          <w:szCs w:val="28"/>
        </w:rPr>
        <w:t xml:space="preserve"> </w:t>
      </w:r>
      <w:r>
        <w:rPr>
          <w:rFonts w:ascii="Consolas" w:hAnsi="Consolas"/>
          <w:bCs/>
          <w:sz w:val="28"/>
          <w:szCs w:val="28"/>
        </w:rPr>
        <w:t xml:space="preserve">la población al 28 de junio del 2010 </w:t>
      </w:r>
      <w:r w:rsidR="00E80672" w:rsidRPr="00B22C7B">
        <w:rPr>
          <w:rFonts w:ascii="Consolas" w:hAnsi="Consolas"/>
          <w:bCs/>
          <w:position w:val="-12"/>
          <w:sz w:val="28"/>
          <w:szCs w:val="28"/>
        </w:rPr>
        <w:object w:dxaOrig="8919" w:dyaOrig="420" w14:anchorId="7A30C1E4">
          <v:shape id="_x0000_i1069" type="#_x0000_t75" style="width:446.25pt;height:21.05pt" o:ole="">
            <v:imagedata r:id="rId15" o:title=""/>
          </v:shape>
          <o:OLEObject Type="Embed" ProgID="Equation.DSMT4" ShapeID="_x0000_i1069" DrawAspect="Content" ObjectID="_1718548981" r:id="rId16"/>
        </w:object>
      </w:r>
    </w:p>
    <w:p w14:paraId="4493D6DB" w14:textId="76A664E6" w:rsidR="00E80672" w:rsidRDefault="00E80672" w:rsidP="00C52597">
      <w:pPr>
        <w:pStyle w:val="ListParagraph"/>
        <w:rPr>
          <w:rFonts w:ascii="Consolas" w:hAnsi="Consolas"/>
          <w:bCs/>
          <w:sz w:val="28"/>
          <w:szCs w:val="28"/>
        </w:rPr>
      </w:pPr>
    </w:p>
    <w:p w14:paraId="6879C77C" w14:textId="40C0FB8D" w:rsidR="00E80672" w:rsidRPr="00E80672" w:rsidRDefault="00E80672" w:rsidP="00C52597">
      <w:pPr>
        <w:pStyle w:val="ListParagraph"/>
        <w:rPr>
          <w:rFonts w:ascii="Consolas" w:hAnsi="Consolas"/>
          <w:b/>
          <w:sz w:val="28"/>
          <w:szCs w:val="28"/>
        </w:rPr>
      </w:pPr>
      <w:r>
        <w:rPr>
          <w:rFonts w:ascii="Consolas" w:hAnsi="Consolas"/>
          <w:bCs/>
          <w:sz w:val="28"/>
          <w:szCs w:val="28"/>
        </w:rPr>
        <w:t xml:space="preserve">En este caso </w:t>
      </w:r>
      <w:r w:rsidRPr="00E80672">
        <w:rPr>
          <w:rFonts w:ascii="Consolas" w:hAnsi="Consolas"/>
          <w:bCs/>
          <w:i/>
          <w:iCs/>
          <w:sz w:val="28"/>
          <w:szCs w:val="28"/>
        </w:rPr>
        <w:t>t</w:t>
      </w:r>
      <w:r>
        <w:rPr>
          <w:rFonts w:ascii="Consolas" w:hAnsi="Consolas"/>
          <w:bCs/>
          <w:sz w:val="28"/>
          <w:szCs w:val="28"/>
        </w:rPr>
        <w:t xml:space="preserve"> es igual a -0.917 ya que estamos “</w:t>
      </w:r>
      <w:r w:rsidRPr="00E80672">
        <w:rPr>
          <w:rFonts w:ascii="Consolas" w:hAnsi="Consolas"/>
          <w:bCs/>
          <w:i/>
          <w:iCs/>
          <w:sz w:val="28"/>
          <w:szCs w:val="28"/>
        </w:rPr>
        <w:t>retrocediendo</w:t>
      </w:r>
      <w:r>
        <w:rPr>
          <w:rFonts w:ascii="Consolas" w:hAnsi="Consolas"/>
          <w:bCs/>
          <w:i/>
          <w:iCs/>
          <w:sz w:val="28"/>
          <w:szCs w:val="28"/>
        </w:rPr>
        <w:t>”</w:t>
      </w:r>
      <w:r>
        <w:rPr>
          <w:rFonts w:ascii="Consolas" w:hAnsi="Consolas"/>
          <w:bCs/>
          <w:sz w:val="28"/>
          <w:szCs w:val="28"/>
        </w:rPr>
        <w:t xml:space="preserve"> la población desde el 30 de mayo del 2011 al 28 de junio del 2010.</w:t>
      </w:r>
    </w:p>
    <w:p w14:paraId="0CE174FA" w14:textId="77777777" w:rsidR="00C52597" w:rsidRDefault="00C52597" w:rsidP="00C52597">
      <w:pPr>
        <w:pStyle w:val="ListParagraph"/>
        <w:rPr>
          <w:rFonts w:ascii="Consolas" w:hAnsi="Consolas"/>
          <w:b/>
          <w:sz w:val="28"/>
          <w:szCs w:val="28"/>
        </w:rPr>
      </w:pPr>
    </w:p>
    <w:p w14:paraId="005EDEC0" w14:textId="08E9D01C" w:rsidR="00CA1AD9" w:rsidRPr="00A92253" w:rsidRDefault="00CA1AD9" w:rsidP="00CA1AD9">
      <w:pPr>
        <w:pStyle w:val="ListParagraph"/>
        <w:numPr>
          <w:ilvl w:val="0"/>
          <w:numId w:val="1"/>
        </w:numPr>
        <w:rPr>
          <w:rFonts w:ascii="Consolas" w:hAnsi="Consolas"/>
          <w:b/>
          <w:sz w:val="28"/>
          <w:szCs w:val="28"/>
        </w:rPr>
      </w:pPr>
      <w:r w:rsidRPr="00A92253">
        <w:rPr>
          <w:rFonts w:ascii="Consolas" w:hAnsi="Consolas"/>
          <w:b/>
          <w:sz w:val="28"/>
          <w:szCs w:val="28"/>
        </w:rPr>
        <w:t>Relación de sobrevivencia al nacimiento</w:t>
      </w:r>
    </w:p>
    <w:p w14:paraId="52942A8A" w14:textId="39F1077D" w:rsidR="00CA1AD9" w:rsidRPr="00A92253" w:rsidRDefault="00CA1AD9" w:rsidP="00CA1AD9">
      <w:pPr>
        <w:pStyle w:val="ListParagraph"/>
        <w:rPr>
          <w:rFonts w:ascii="Consolas" w:hAnsi="Consolas"/>
          <w:sz w:val="28"/>
          <w:szCs w:val="28"/>
        </w:rPr>
      </w:pPr>
      <w:r w:rsidRPr="00A92253">
        <w:rPr>
          <w:rFonts w:ascii="Consolas" w:hAnsi="Consolas"/>
          <w:position w:val="-30"/>
          <w:sz w:val="28"/>
          <w:szCs w:val="28"/>
        </w:rPr>
        <w:object w:dxaOrig="999" w:dyaOrig="680" w14:anchorId="6C20E214">
          <v:shape id="_x0000_i1025" type="#_x0000_t75" style="width:57.05pt;height:38.05pt" o:ole="">
            <v:imagedata r:id="rId17" o:title=""/>
          </v:shape>
          <o:OLEObject Type="Embed" ProgID="Equation.DSMT4" ShapeID="_x0000_i1025" DrawAspect="Content" ObjectID="_1718548982" r:id="rId18"/>
        </w:object>
      </w:r>
      <w:r w:rsidR="009E29A9" w:rsidRPr="00A92253">
        <w:rPr>
          <w:rFonts w:ascii="Consolas" w:hAnsi="Consolas"/>
          <w:sz w:val="28"/>
          <w:szCs w:val="28"/>
        </w:rPr>
        <w:t>,</w:t>
      </w:r>
      <w:r w:rsidRPr="00A92253">
        <w:rPr>
          <w:rFonts w:ascii="Consolas" w:hAnsi="Consolas"/>
          <w:sz w:val="28"/>
          <w:szCs w:val="28"/>
        </w:rPr>
        <w:t xml:space="preserve"> la proporción de nacimientos de los últimos 5 años que sobrevive a edades 0 a 4 años.</w:t>
      </w:r>
    </w:p>
    <w:p w14:paraId="1930D238" w14:textId="77777777" w:rsidR="00CE1866" w:rsidRPr="00A92253" w:rsidRDefault="00CE1866">
      <w:pPr>
        <w:rPr>
          <w:rFonts w:ascii="Consolas" w:hAnsi="Consolas"/>
          <w:sz w:val="28"/>
          <w:szCs w:val="28"/>
        </w:rPr>
      </w:pPr>
    </w:p>
    <w:p w14:paraId="00FD674B" w14:textId="77777777" w:rsidR="00CE1866" w:rsidRPr="00A92253" w:rsidRDefault="00CE1866" w:rsidP="00CE1866">
      <w:pPr>
        <w:pStyle w:val="ListParagraph"/>
        <w:numPr>
          <w:ilvl w:val="0"/>
          <w:numId w:val="1"/>
        </w:numPr>
        <w:rPr>
          <w:rFonts w:ascii="Consolas" w:hAnsi="Consolas"/>
          <w:b/>
          <w:sz w:val="28"/>
          <w:szCs w:val="28"/>
        </w:rPr>
      </w:pPr>
      <w:r w:rsidRPr="00A92253">
        <w:rPr>
          <w:rFonts w:ascii="Consolas" w:hAnsi="Consolas"/>
          <w:b/>
          <w:sz w:val="28"/>
          <w:szCs w:val="28"/>
        </w:rPr>
        <w:t>Población esperada de 0 a 4 años en el 2010:</w:t>
      </w:r>
    </w:p>
    <w:p w14:paraId="14705D86" w14:textId="77777777" w:rsidR="002B0281" w:rsidRPr="00A92253" w:rsidRDefault="002B0281" w:rsidP="002B0281">
      <w:pPr>
        <w:pStyle w:val="ListParagraph"/>
        <w:rPr>
          <w:rFonts w:ascii="Consolas" w:hAnsi="Consolas"/>
          <w:sz w:val="28"/>
          <w:szCs w:val="28"/>
        </w:rPr>
      </w:pPr>
      <w:r w:rsidRPr="00A92253">
        <w:rPr>
          <w:rFonts w:ascii="Consolas" w:hAnsi="Consolas"/>
          <w:sz w:val="28"/>
          <w:szCs w:val="28"/>
        </w:rPr>
        <w:t xml:space="preserve">La población de 0 a 4 años en el 2010 es la que nació en los 5 años antes. </w:t>
      </w:r>
    </w:p>
    <w:p w14:paraId="35C096C7" w14:textId="2B151CD4" w:rsidR="0096263D" w:rsidRPr="00A92253" w:rsidRDefault="002B0281" w:rsidP="002B0281">
      <w:pPr>
        <w:pStyle w:val="ListParagraph"/>
        <w:rPr>
          <w:rFonts w:ascii="Consolas" w:hAnsi="Consolas"/>
          <w:sz w:val="28"/>
          <w:szCs w:val="28"/>
        </w:rPr>
      </w:pPr>
      <w:r w:rsidRPr="00A92253">
        <w:rPr>
          <w:rFonts w:ascii="Consolas" w:hAnsi="Consolas"/>
          <w:position w:val="-12"/>
          <w:sz w:val="28"/>
          <w:szCs w:val="28"/>
        </w:rPr>
        <w:object w:dxaOrig="2060" w:dyaOrig="360" w14:anchorId="448E1293">
          <v:shape id="_x0000_i1026" type="#_x0000_t75" style="width:128.4pt;height:22.4pt" o:ole="">
            <v:imagedata r:id="rId19" o:title=""/>
          </v:shape>
          <o:OLEObject Type="Embed" ProgID="Equation.DSMT4" ShapeID="_x0000_i1026" DrawAspect="Content" ObjectID="_1718548983" r:id="rId20"/>
        </w:object>
      </w:r>
      <w:r w:rsidRPr="00A92253">
        <w:rPr>
          <w:rFonts w:ascii="Consolas" w:hAnsi="Consolas"/>
          <w:sz w:val="28"/>
          <w:szCs w:val="28"/>
        </w:rPr>
        <w:t xml:space="preserve">  donde </w:t>
      </w:r>
      <w:bookmarkStart w:id="3" w:name="_Hlk107929673"/>
      <w:r w:rsidRPr="00A92253">
        <w:rPr>
          <w:rFonts w:ascii="Consolas" w:hAnsi="Consolas"/>
          <w:position w:val="-14"/>
          <w:sz w:val="28"/>
          <w:szCs w:val="28"/>
        </w:rPr>
        <w:object w:dxaOrig="999" w:dyaOrig="400" w14:anchorId="196B6E3E">
          <v:shape id="_x0000_i1027" type="#_x0000_t75" style="width:50.25pt;height:20.4pt" o:ole="">
            <v:imagedata r:id="rId21" o:title=""/>
          </v:shape>
          <o:OLEObject Type="Embed" ProgID="Equation.DSMT4" ShapeID="_x0000_i1027" DrawAspect="Content" ObjectID="_1718548984" r:id="rId22"/>
        </w:object>
      </w:r>
      <w:bookmarkEnd w:id="3"/>
      <w:r w:rsidRPr="00A92253">
        <w:rPr>
          <w:rFonts w:ascii="Consolas" w:hAnsi="Consolas"/>
          <w:sz w:val="28"/>
          <w:szCs w:val="28"/>
        </w:rPr>
        <w:t xml:space="preserve"> son los nacimientos ocurridos en los 5 años anteriores, y </w:t>
      </w:r>
      <w:r w:rsidRPr="00A92253">
        <w:rPr>
          <w:rFonts w:ascii="Consolas" w:hAnsi="Consolas"/>
          <w:position w:val="-4"/>
          <w:sz w:val="28"/>
          <w:szCs w:val="28"/>
        </w:rPr>
        <w:object w:dxaOrig="180" w:dyaOrig="279" w14:anchorId="4970F606">
          <v:shape id="_x0000_i1028" type="#_x0000_t75" style="width:8.85pt;height:14.25pt" o:ole="">
            <v:imagedata r:id="rId23" o:title=""/>
          </v:shape>
          <o:OLEObject Type="Embed" ProgID="Equation.DSMT4" ShapeID="_x0000_i1028" DrawAspect="Content" ObjectID="_1718548985" r:id="rId24"/>
        </w:object>
      </w:r>
      <w:r w:rsidRPr="00A92253">
        <w:rPr>
          <w:rFonts w:ascii="Consolas" w:hAnsi="Consolas"/>
          <w:sz w:val="28"/>
          <w:szCs w:val="28"/>
        </w:rPr>
        <w:t xml:space="preserve"> </w:t>
      </w:r>
      <w:r w:rsidRPr="00A92253">
        <w:rPr>
          <w:rFonts w:ascii="Consolas" w:hAnsi="Consolas"/>
          <w:position w:val="-30"/>
          <w:sz w:val="28"/>
          <w:szCs w:val="28"/>
        </w:rPr>
        <w:object w:dxaOrig="999" w:dyaOrig="680" w14:anchorId="0D9B122F">
          <v:shape id="_x0000_i1029" type="#_x0000_t75" style="width:57.05pt;height:38.05pt" o:ole="">
            <v:imagedata r:id="rId17" o:title=""/>
          </v:shape>
          <o:OLEObject Type="Embed" ProgID="Equation.DSMT4" ShapeID="_x0000_i1029" DrawAspect="Content" ObjectID="_1718548986" r:id="rId25"/>
        </w:object>
      </w:r>
      <w:r w:rsidRPr="00A92253">
        <w:rPr>
          <w:rFonts w:ascii="Consolas" w:hAnsi="Consolas"/>
          <w:sz w:val="28"/>
          <w:szCs w:val="28"/>
        </w:rPr>
        <w:t xml:space="preserve"> , la proporción de nacimientos de los últimos 5 años que sobrevive a edades 0 a 4 años. </w:t>
      </w:r>
      <w:r w:rsidR="00B75F69" w:rsidRPr="00A92253">
        <w:rPr>
          <w:rFonts w:ascii="Consolas" w:hAnsi="Consolas"/>
          <w:sz w:val="28"/>
          <w:szCs w:val="28"/>
        </w:rPr>
        <w:t xml:space="preserve"> En el ejemplo:  </w:t>
      </w:r>
      <w:r w:rsidR="009E29A9" w:rsidRPr="00A92253">
        <w:rPr>
          <w:rFonts w:ascii="Consolas" w:hAnsi="Consolas"/>
          <w:position w:val="-6"/>
          <w:sz w:val="28"/>
          <w:szCs w:val="28"/>
        </w:rPr>
        <w:object w:dxaOrig="2079" w:dyaOrig="279" w14:anchorId="11154BED">
          <v:shape id="_x0000_i1071" type="#_x0000_t75" style="width:103.9pt;height:14.25pt" o:ole="">
            <v:imagedata r:id="rId26" o:title=""/>
          </v:shape>
          <o:OLEObject Type="Embed" ProgID="Equation.DSMT4" ShapeID="_x0000_i1071" DrawAspect="Content" ObjectID="_1718548987" r:id="rId27"/>
        </w:object>
      </w:r>
      <w:r w:rsidR="009E29A9">
        <w:rPr>
          <w:rFonts w:ascii="Consolas" w:hAnsi="Consolas"/>
          <w:sz w:val="28"/>
          <w:szCs w:val="28"/>
        </w:rPr>
        <w:t xml:space="preserve">, </w:t>
      </w:r>
      <w:r w:rsidR="009E29A9" w:rsidRPr="00A92253">
        <w:rPr>
          <w:rFonts w:ascii="Consolas" w:hAnsi="Consolas"/>
          <w:position w:val="-14"/>
          <w:sz w:val="28"/>
          <w:szCs w:val="28"/>
        </w:rPr>
        <w:object w:dxaOrig="1719" w:dyaOrig="400" w14:anchorId="053FE2B5">
          <v:shape id="_x0000_i1074" type="#_x0000_t75" style="width:86.25pt;height:20.4pt" o:ole="">
            <v:imagedata r:id="rId28" o:title=""/>
          </v:shape>
          <o:OLEObject Type="Embed" ProgID="Equation.DSMT4" ShapeID="_x0000_i1074" DrawAspect="Content" ObjectID="_1718548988" r:id="rId29"/>
        </w:object>
      </w:r>
    </w:p>
    <w:p w14:paraId="38651F02" w14:textId="77777777" w:rsidR="002B0281" w:rsidRPr="00A92253" w:rsidRDefault="002B0281" w:rsidP="002B0281">
      <w:pPr>
        <w:pStyle w:val="ListParagraph"/>
        <w:rPr>
          <w:rFonts w:ascii="Consolas" w:hAnsi="Consolas"/>
          <w:sz w:val="28"/>
          <w:szCs w:val="28"/>
        </w:rPr>
      </w:pPr>
    </w:p>
    <w:p w14:paraId="1A634F45" w14:textId="77777777" w:rsidR="00CE1866" w:rsidRPr="00A92253" w:rsidRDefault="002B0281" w:rsidP="00CE1866">
      <w:pPr>
        <w:pStyle w:val="ListParagraph"/>
        <w:numPr>
          <w:ilvl w:val="0"/>
          <w:numId w:val="1"/>
        </w:numPr>
        <w:rPr>
          <w:rFonts w:ascii="Consolas" w:hAnsi="Consolas"/>
          <w:b/>
          <w:sz w:val="28"/>
          <w:szCs w:val="28"/>
        </w:rPr>
      </w:pPr>
      <w:r w:rsidRPr="00A92253">
        <w:rPr>
          <w:rFonts w:ascii="Consolas" w:hAnsi="Consolas"/>
          <w:b/>
          <w:sz w:val="28"/>
          <w:szCs w:val="28"/>
        </w:rPr>
        <w:t>Población esperada de 5 a 9 años en el 2010:</w:t>
      </w:r>
    </w:p>
    <w:p w14:paraId="6EE4BEBD" w14:textId="77777777" w:rsidR="002B0281" w:rsidRPr="00A92253" w:rsidRDefault="002B0281" w:rsidP="002B0281">
      <w:pPr>
        <w:pStyle w:val="ListParagraph"/>
        <w:rPr>
          <w:rFonts w:ascii="Consolas" w:hAnsi="Consolas"/>
          <w:sz w:val="28"/>
          <w:szCs w:val="28"/>
        </w:rPr>
      </w:pPr>
      <w:r w:rsidRPr="00A92253">
        <w:rPr>
          <w:rFonts w:ascii="Consolas" w:hAnsi="Consolas"/>
          <w:sz w:val="28"/>
          <w:szCs w:val="28"/>
        </w:rPr>
        <w:t xml:space="preserve">La población esperada </w:t>
      </w:r>
      <w:r w:rsidR="0096263D" w:rsidRPr="00A92253">
        <w:rPr>
          <w:rFonts w:ascii="Consolas" w:hAnsi="Consolas"/>
          <w:sz w:val="28"/>
          <w:szCs w:val="28"/>
        </w:rPr>
        <w:t>de 5 a 9 años es la que nació de</w:t>
      </w:r>
      <w:r w:rsidR="00B87D46" w:rsidRPr="00A92253">
        <w:rPr>
          <w:rFonts w:ascii="Consolas" w:hAnsi="Consolas"/>
          <w:sz w:val="28"/>
          <w:szCs w:val="28"/>
        </w:rPr>
        <w:t xml:space="preserve"> </w:t>
      </w:r>
      <w:r w:rsidR="0096263D" w:rsidRPr="00A92253">
        <w:rPr>
          <w:rFonts w:ascii="Consolas" w:hAnsi="Consolas"/>
          <w:sz w:val="28"/>
          <w:szCs w:val="28"/>
        </w:rPr>
        <w:t>5 a 10 años antes. Su estimación se compone de dos partes:</w:t>
      </w:r>
    </w:p>
    <w:p w14:paraId="58764D19" w14:textId="77777777" w:rsidR="00FB1110" w:rsidRPr="00A92253" w:rsidRDefault="0096263D" w:rsidP="002B0281">
      <w:pPr>
        <w:pStyle w:val="ListParagraph"/>
        <w:rPr>
          <w:rFonts w:ascii="Consolas" w:hAnsi="Consolas"/>
          <w:sz w:val="28"/>
          <w:szCs w:val="28"/>
        </w:rPr>
      </w:pPr>
      <w:r w:rsidRPr="00A92253">
        <w:rPr>
          <w:rFonts w:ascii="Consolas" w:hAnsi="Consolas"/>
          <w:position w:val="-30"/>
          <w:sz w:val="28"/>
          <w:szCs w:val="28"/>
        </w:rPr>
        <w:object w:dxaOrig="2900" w:dyaOrig="680" w14:anchorId="790E7512">
          <v:shape id="_x0000_i1031" type="#_x0000_t75" style="width:144.7pt;height:33.95pt" o:ole="">
            <v:imagedata r:id="rId30" o:title=""/>
          </v:shape>
          <o:OLEObject Type="Embed" ProgID="Equation.DSMT4" ShapeID="_x0000_i1031" DrawAspect="Content" ObjectID="_1718548989" r:id="rId31"/>
        </w:object>
      </w:r>
      <w:r w:rsidRPr="00A92253">
        <w:rPr>
          <w:rFonts w:ascii="Consolas" w:hAnsi="Consolas"/>
          <w:sz w:val="28"/>
          <w:szCs w:val="28"/>
        </w:rPr>
        <w:t xml:space="preserve"> donde </w:t>
      </w:r>
      <w:r w:rsidRPr="00A92253">
        <w:rPr>
          <w:rFonts w:ascii="Consolas" w:hAnsi="Consolas"/>
          <w:position w:val="-14"/>
          <w:sz w:val="28"/>
          <w:szCs w:val="28"/>
        </w:rPr>
        <w:object w:dxaOrig="1880" w:dyaOrig="400" w14:anchorId="3AAE39A9">
          <v:shape id="_x0000_i1032" type="#_x0000_t75" style="width:93.75pt;height:20.4pt" o:ole="">
            <v:imagedata r:id="rId32" o:title=""/>
          </v:shape>
          <o:OLEObject Type="Embed" ProgID="Equation.DSMT4" ShapeID="_x0000_i1032" DrawAspect="Content" ObjectID="_1718548990" r:id="rId33"/>
        </w:object>
      </w:r>
      <w:r w:rsidRPr="00A92253">
        <w:rPr>
          <w:rFonts w:ascii="Consolas" w:hAnsi="Consolas"/>
          <w:sz w:val="28"/>
          <w:szCs w:val="28"/>
        </w:rPr>
        <w:t xml:space="preserve">son los nacimientos del periodo </w:t>
      </w:r>
      <w:r w:rsidRPr="00A92253">
        <w:rPr>
          <w:rFonts w:ascii="Consolas" w:hAnsi="Consolas"/>
          <w:i/>
          <w:sz w:val="28"/>
          <w:szCs w:val="28"/>
        </w:rPr>
        <w:t>t-10 a t-5</w:t>
      </w:r>
      <w:r w:rsidRPr="00A92253">
        <w:rPr>
          <w:rFonts w:ascii="Consolas" w:hAnsi="Consolas"/>
          <w:sz w:val="28"/>
          <w:szCs w:val="28"/>
        </w:rPr>
        <w:t xml:space="preserve"> que sobrevive a edades 0 a 4 años y </w:t>
      </w:r>
      <w:r w:rsidRPr="00A92253">
        <w:rPr>
          <w:rFonts w:ascii="Consolas" w:hAnsi="Consolas"/>
          <w:position w:val="-30"/>
          <w:sz w:val="28"/>
          <w:szCs w:val="28"/>
        </w:rPr>
        <w:object w:dxaOrig="460" w:dyaOrig="680" w14:anchorId="48E6E7A1">
          <v:shape id="_x0000_i1033" type="#_x0000_t75" style="width:23.1pt;height:33.95pt" o:ole="">
            <v:imagedata r:id="rId34" o:title=""/>
          </v:shape>
          <o:OLEObject Type="Embed" ProgID="Equation.DSMT4" ShapeID="_x0000_i1033" DrawAspect="Content" ObjectID="_1718548991" r:id="rId35"/>
        </w:object>
      </w:r>
      <w:r w:rsidRPr="00A92253">
        <w:rPr>
          <w:rFonts w:ascii="Consolas" w:hAnsi="Consolas"/>
          <w:sz w:val="28"/>
          <w:szCs w:val="28"/>
        </w:rPr>
        <w:t xml:space="preserve">es la proporción de población de 0-4 años que sobrevive a los 5-9 años.  </w:t>
      </w:r>
    </w:p>
    <w:p w14:paraId="4D789C69" w14:textId="77777777" w:rsidR="00FB1110" w:rsidRPr="00A92253" w:rsidRDefault="00FB1110" w:rsidP="002B0281">
      <w:pPr>
        <w:pStyle w:val="ListParagraph"/>
        <w:rPr>
          <w:rFonts w:ascii="Consolas" w:hAnsi="Consolas"/>
          <w:sz w:val="28"/>
          <w:szCs w:val="28"/>
        </w:rPr>
      </w:pPr>
    </w:p>
    <w:p w14:paraId="27154A4D" w14:textId="77777777" w:rsidR="003447C7" w:rsidRPr="00A92253" w:rsidRDefault="0096263D" w:rsidP="002B0281">
      <w:pPr>
        <w:pStyle w:val="ListParagraph"/>
        <w:rPr>
          <w:rFonts w:ascii="Consolas" w:hAnsi="Consolas"/>
          <w:sz w:val="28"/>
          <w:szCs w:val="28"/>
        </w:rPr>
      </w:pPr>
      <w:r w:rsidRPr="00A92253">
        <w:rPr>
          <w:rFonts w:ascii="Consolas" w:hAnsi="Consolas"/>
          <w:sz w:val="28"/>
          <w:szCs w:val="28"/>
        </w:rPr>
        <w:t>Nótese que esta relación de sobrevivencia es distinta a la que necesitamos para los siguientes grupos de edad</w:t>
      </w:r>
      <w:r w:rsidR="00FB1110" w:rsidRPr="00A92253">
        <w:rPr>
          <w:rFonts w:ascii="Consolas" w:hAnsi="Consolas"/>
          <w:sz w:val="28"/>
          <w:szCs w:val="28"/>
        </w:rPr>
        <w:t xml:space="preserve"> en que la estimamos para 10 años</w:t>
      </w:r>
      <w:r w:rsidRPr="00A92253">
        <w:rPr>
          <w:rFonts w:ascii="Consolas" w:hAnsi="Consolas"/>
          <w:sz w:val="28"/>
          <w:szCs w:val="28"/>
        </w:rPr>
        <w:t>.</w:t>
      </w:r>
      <w:r w:rsidR="00B75F69" w:rsidRPr="00A92253">
        <w:rPr>
          <w:rFonts w:ascii="Consolas" w:hAnsi="Consolas"/>
          <w:sz w:val="28"/>
          <w:szCs w:val="28"/>
        </w:rPr>
        <w:t xml:space="preserve"> </w:t>
      </w:r>
    </w:p>
    <w:p w14:paraId="76D043DC" w14:textId="51714C18" w:rsidR="0096263D" w:rsidRDefault="00B75F69" w:rsidP="002B0281">
      <w:pPr>
        <w:pStyle w:val="ListParagraph"/>
        <w:rPr>
          <w:rFonts w:ascii="Consolas" w:hAnsi="Consolas"/>
          <w:sz w:val="28"/>
          <w:szCs w:val="28"/>
        </w:rPr>
      </w:pPr>
      <w:r w:rsidRPr="00A92253">
        <w:rPr>
          <w:rFonts w:ascii="Consolas" w:hAnsi="Consolas"/>
          <w:sz w:val="28"/>
          <w:szCs w:val="28"/>
        </w:rPr>
        <w:t xml:space="preserve">En el ejemplo: </w:t>
      </w:r>
    </w:p>
    <w:p w14:paraId="028120D8" w14:textId="2ED5B611" w:rsidR="00D3049B" w:rsidRDefault="00D3049B" w:rsidP="002B0281">
      <w:pPr>
        <w:pStyle w:val="ListParagraph"/>
        <w:rPr>
          <w:rFonts w:ascii="Consolas" w:hAnsi="Consolas"/>
          <w:sz w:val="28"/>
          <w:szCs w:val="28"/>
        </w:rPr>
      </w:pPr>
    </w:p>
    <w:p w14:paraId="57B67B79" w14:textId="1BA4202D" w:rsidR="00D3049B" w:rsidRPr="00A92253" w:rsidRDefault="00096F48" w:rsidP="002B0281">
      <w:pPr>
        <w:pStyle w:val="ListParagraph"/>
        <w:rPr>
          <w:rFonts w:ascii="Consolas" w:hAnsi="Consolas"/>
          <w:sz w:val="28"/>
          <w:szCs w:val="28"/>
        </w:rPr>
      </w:pPr>
      <w:r w:rsidRPr="00A92253">
        <w:rPr>
          <w:rFonts w:ascii="Consolas" w:hAnsi="Consolas"/>
          <w:position w:val="-30"/>
          <w:sz w:val="28"/>
          <w:szCs w:val="28"/>
        </w:rPr>
        <w:object w:dxaOrig="8559" w:dyaOrig="680" w14:anchorId="0EABC4E0">
          <v:shape id="_x0000_i1080" type="#_x0000_t75" style="width:427.25pt;height:33.95pt" o:ole="">
            <v:imagedata r:id="rId36" o:title=""/>
          </v:shape>
          <o:OLEObject Type="Embed" ProgID="Equation.DSMT4" ShapeID="_x0000_i1080" DrawAspect="Content" ObjectID="_1718548992" r:id="rId37"/>
        </w:object>
      </w:r>
    </w:p>
    <w:p w14:paraId="2EC85199" w14:textId="77777777" w:rsidR="00CA1AD9" w:rsidRPr="00A92253" w:rsidRDefault="00CA1AD9" w:rsidP="002B0281">
      <w:pPr>
        <w:pStyle w:val="ListParagraph"/>
        <w:rPr>
          <w:rFonts w:ascii="Consolas" w:hAnsi="Consolas"/>
          <w:sz w:val="28"/>
          <w:szCs w:val="28"/>
        </w:rPr>
      </w:pPr>
    </w:p>
    <w:p w14:paraId="55EF2C07" w14:textId="71F4F4E3" w:rsidR="00CA1AD9" w:rsidRPr="00A92253" w:rsidRDefault="00CA1AD9" w:rsidP="00CA1AD9">
      <w:pPr>
        <w:pStyle w:val="ListParagraph"/>
        <w:numPr>
          <w:ilvl w:val="0"/>
          <w:numId w:val="1"/>
        </w:numPr>
        <w:rPr>
          <w:rFonts w:ascii="Consolas" w:hAnsi="Consolas"/>
          <w:b/>
          <w:sz w:val="28"/>
          <w:szCs w:val="28"/>
        </w:rPr>
      </w:pPr>
      <w:r w:rsidRPr="00A92253">
        <w:rPr>
          <w:rFonts w:ascii="Consolas" w:hAnsi="Consolas"/>
          <w:b/>
          <w:sz w:val="28"/>
          <w:szCs w:val="28"/>
        </w:rPr>
        <w:t xml:space="preserve">Relación de sobrevivencia 0 - </w:t>
      </w:r>
      <w:r w:rsidR="008D71B3" w:rsidRPr="00A92253">
        <w:rPr>
          <w:rFonts w:ascii="Consolas" w:hAnsi="Consolas"/>
          <w:b/>
          <w:sz w:val="28"/>
          <w:szCs w:val="28"/>
        </w:rPr>
        <w:t>4,</w:t>
      </w:r>
      <w:r w:rsidRPr="00A92253">
        <w:rPr>
          <w:rFonts w:ascii="Consolas" w:hAnsi="Consolas"/>
          <w:b/>
          <w:sz w:val="28"/>
          <w:szCs w:val="28"/>
        </w:rPr>
        <w:t xml:space="preserve"> 10 – 14</w:t>
      </w:r>
    </w:p>
    <w:p w14:paraId="5378F364" w14:textId="751898A8" w:rsidR="00CA1AD9" w:rsidRPr="00A92253" w:rsidRDefault="00CA1AD9" w:rsidP="00CA1AD9">
      <w:pPr>
        <w:pStyle w:val="ListParagraph"/>
        <w:rPr>
          <w:rFonts w:ascii="Consolas" w:hAnsi="Consolas"/>
          <w:sz w:val="28"/>
          <w:szCs w:val="28"/>
        </w:rPr>
      </w:pPr>
      <w:r w:rsidRPr="00A92253">
        <w:rPr>
          <w:rFonts w:ascii="Consolas" w:hAnsi="Consolas"/>
          <w:position w:val="-30"/>
          <w:sz w:val="28"/>
          <w:szCs w:val="28"/>
        </w:rPr>
        <w:object w:dxaOrig="1140" w:dyaOrig="680" w14:anchorId="02B4421D">
          <v:shape id="_x0000_i1035" type="#_x0000_t75" style="width:57.05pt;height:33.95pt" o:ole="">
            <v:imagedata r:id="rId38" o:title=""/>
          </v:shape>
          <o:OLEObject Type="Embed" ProgID="Equation.DSMT4" ShapeID="_x0000_i1035" DrawAspect="Content" ObjectID="_1718548993" r:id="rId39"/>
        </w:object>
      </w:r>
      <w:r w:rsidRPr="00A92253">
        <w:rPr>
          <w:rFonts w:ascii="Consolas" w:hAnsi="Consolas"/>
          <w:sz w:val="28"/>
          <w:szCs w:val="28"/>
        </w:rPr>
        <w:t xml:space="preserve">  proporción de población de 0 – 4 años en el primer censo que sobrevive 10 </w:t>
      </w:r>
      <w:r w:rsidR="008D71B3" w:rsidRPr="00A92253">
        <w:rPr>
          <w:rFonts w:ascii="Consolas" w:hAnsi="Consolas"/>
          <w:sz w:val="28"/>
          <w:szCs w:val="28"/>
        </w:rPr>
        <w:t>años,</w:t>
      </w:r>
      <w:r w:rsidRPr="00A92253">
        <w:rPr>
          <w:rFonts w:ascii="Consolas" w:hAnsi="Consolas"/>
          <w:sz w:val="28"/>
          <w:szCs w:val="28"/>
        </w:rPr>
        <w:t xml:space="preserve"> o a edades 10-14 años. En el ejemplo:  </w:t>
      </w:r>
      <w:r w:rsidR="008D71B3" w:rsidRPr="00A92253">
        <w:rPr>
          <w:rFonts w:ascii="Consolas" w:hAnsi="Consolas"/>
          <w:position w:val="-24"/>
          <w:sz w:val="28"/>
          <w:szCs w:val="28"/>
        </w:rPr>
        <w:object w:dxaOrig="1719" w:dyaOrig="620" w14:anchorId="5859155F">
          <v:shape id="_x0000_i1082" type="#_x0000_t75" style="width:86.25pt;height:30.55pt" o:ole="">
            <v:imagedata r:id="rId40" o:title=""/>
          </v:shape>
          <o:OLEObject Type="Embed" ProgID="Equation.DSMT4" ShapeID="_x0000_i1082" DrawAspect="Content" ObjectID="_1718548994" r:id="rId41"/>
        </w:object>
      </w:r>
      <w:r w:rsidRPr="00A92253">
        <w:rPr>
          <w:rFonts w:ascii="Consolas" w:hAnsi="Consolas"/>
          <w:sz w:val="28"/>
          <w:szCs w:val="28"/>
        </w:rPr>
        <w:t xml:space="preserve"> </w:t>
      </w:r>
    </w:p>
    <w:p w14:paraId="621E1DEA" w14:textId="77777777" w:rsidR="0096263D" w:rsidRPr="00A92253" w:rsidRDefault="0096263D" w:rsidP="002B0281">
      <w:pPr>
        <w:pStyle w:val="ListParagraph"/>
        <w:rPr>
          <w:rFonts w:ascii="Consolas" w:hAnsi="Consolas"/>
          <w:sz w:val="28"/>
          <w:szCs w:val="28"/>
        </w:rPr>
      </w:pPr>
    </w:p>
    <w:p w14:paraId="386E8B00" w14:textId="77777777" w:rsidR="002B0281" w:rsidRPr="00A92253" w:rsidRDefault="002B0281" w:rsidP="00CE1866">
      <w:pPr>
        <w:pStyle w:val="ListParagraph"/>
        <w:numPr>
          <w:ilvl w:val="0"/>
          <w:numId w:val="1"/>
        </w:numPr>
        <w:rPr>
          <w:rFonts w:ascii="Consolas" w:hAnsi="Consolas"/>
          <w:b/>
          <w:sz w:val="28"/>
          <w:szCs w:val="28"/>
        </w:rPr>
      </w:pPr>
      <w:r w:rsidRPr="00A92253">
        <w:rPr>
          <w:rFonts w:ascii="Consolas" w:hAnsi="Consolas"/>
          <w:b/>
          <w:sz w:val="28"/>
          <w:szCs w:val="28"/>
        </w:rPr>
        <w:t>Población esperada de 10 a 14 años en el 2010</w:t>
      </w:r>
    </w:p>
    <w:p w14:paraId="03D7558C" w14:textId="2706173E" w:rsidR="00FB1110" w:rsidRPr="00A92253" w:rsidRDefault="008D71B3" w:rsidP="00FB1110">
      <w:pPr>
        <w:pStyle w:val="ListParagraph"/>
        <w:rPr>
          <w:rFonts w:ascii="Consolas" w:hAnsi="Consolas"/>
          <w:sz w:val="28"/>
          <w:szCs w:val="28"/>
        </w:rPr>
      </w:pPr>
      <w:r w:rsidRPr="00A92253">
        <w:rPr>
          <w:rFonts w:ascii="Consolas" w:hAnsi="Consolas"/>
          <w:position w:val="-30"/>
          <w:sz w:val="28"/>
          <w:szCs w:val="28"/>
        </w:rPr>
        <w:object w:dxaOrig="7240" w:dyaOrig="680" w14:anchorId="6C95B840">
          <v:shape id="_x0000_i1086" type="#_x0000_t75" style="width:395.3pt;height:36.7pt" o:ole="">
            <v:imagedata r:id="rId42" o:title=""/>
          </v:shape>
          <o:OLEObject Type="Embed" ProgID="Equation.DSMT4" ShapeID="_x0000_i1086" DrawAspect="Content" ObjectID="_1718548995" r:id="rId43"/>
        </w:object>
      </w:r>
    </w:p>
    <w:p w14:paraId="62E126F3" w14:textId="77777777" w:rsidR="00FB1110" w:rsidRPr="00A92253" w:rsidRDefault="00FB1110" w:rsidP="00CE1866">
      <w:pPr>
        <w:pStyle w:val="ListParagraph"/>
        <w:numPr>
          <w:ilvl w:val="0"/>
          <w:numId w:val="1"/>
        </w:numPr>
        <w:rPr>
          <w:rFonts w:ascii="Consolas" w:hAnsi="Consolas"/>
          <w:b/>
          <w:sz w:val="28"/>
          <w:szCs w:val="28"/>
        </w:rPr>
      </w:pPr>
      <w:r w:rsidRPr="00A92253">
        <w:rPr>
          <w:rFonts w:ascii="Consolas" w:hAnsi="Consolas"/>
          <w:b/>
          <w:sz w:val="28"/>
          <w:szCs w:val="28"/>
        </w:rPr>
        <w:t>La población del grupo abierto final</w:t>
      </w:r>
    </w:p>
    <w:p w14:paraId="72A032DB" w14:textId="77777777" w:rsidR="003447C7" w:rsidRPr="00A92253" w:rsidRDefault="00B87D46" w:rsidP="003447C7">
      <w:pPr>
        <w:pStyle w:val="ListParagraph"/>
        <w:rPr>
          <w:rFonts w:ascii="Consolas" w:hAnsi="Consolas"/>
          <w:sz w:val="28"/>
          <w:szCs w:val="28"/>
        </w:rPr>
      </w:pPr>
      <w:r w:rsidRPr="00A92253">
        <w:rPr>
          <w:rFonts w:ascii="Consolas" w:hAnsi="Consolas"/>
          <w:position w:val="-4"/>
          <w:sz w:val="28"/>
          <w:szCs w:val="28"/>
        </w:rPr>
        <w:object w:dxaOrig="180" w:dyaOrig="279" w14:anchorId="46CA5ED1">
          <v:shape id="_x0000_i1038" type="#_x0000_t75" style="width:8.85pt;height:14.25pt" o:ole="">
            <v:imagedata r:id="rId23" o:title=""/>
          </v:shape>
          <o:OLEObject Type="Embed" ProgID="Equation.DSMT4" ShapeID="_x0000_i1038" DrawAspect="Content" ObjectID="_1718548996" r:id="rId44"/>
        </w:object>
      </w:r>
      <w:r w:rsidR="00E6197E" w:rsidRPr="00A92253">
        <w:rPr>
          <w:rFonts w:ascii="Consolas" w:hAnsi="Consolas"/>
          <w:position w:val="-4"/>
          <w:sz w:val="28"/>
          <w:szCs w:val="28"/>
        </w:rPr>
        <w:object w:dxaOrig="180" w:dyaOrig="279" w14:anchorId="5CA46399">
          <v:shape id="_x0000_i1039" type="#_x0000_t75" style="width:8.85pt;height:14.25pt" o:ole="">
            <v:imagedata r:id="rId23" o:title=""/>
          </v:shape>
          <o:OLEObject Type="Embed" ProgID="Equation.DSMT4" ShapeID="_x0000_i1039" DrawAspect="Content" ObjectID="_1718548997" r:id="rId45"/>
        </w:object>
      </w:r>
      <w:r w:rsidR="00E6197E" w:rsidRPr="00A92253">
        <w:rPr>
          <w:rFonts w:ascii="Consolas" w:hAnsi="Consolas"/>
          <w:sz w:val="28"/>
          <w:szCs w:val="28"/>
        </w:rPr>
        <w:t xml:space="preserve"> </w:t>
      </w:r>
      <w:r w:rsidR="003447C7" w:rsidRPr="00A92253">
        <w:rPr>
          <w:rFonts w:ascii="Consolas" w:hAnsi="Consolas"/>
          <w:sz w:val="28"/>
          <w:szCs w:val="28"/>
        </w:rPr>
        <w:t xml:space="preserve"> </w:t>
      </w:r>
      <w:r w:rsidRPr="00A92253">
        <w:rPr>
          <w:rFonts w:ascii="Consolas" w:hAnsi="Consolas"/>
          <w:position w:val="-4"/>
          <w:sz w:val="28"/>
          <w:szCs w:val="28"/>
        </w:rPr>
        <w:object w:dxaOrig="180" w:dyaOrig="279" w14:anchorId="298DBF19">
          <v:shape id="_x0000_i1040" type="#_x0000_t75" style="width:8.85pt;height:14.25pt" o:ole="">
            <v:imagedata r:id="rId23" o:title=""/>
          </v:shape>
          <o:OLEObject Type="Embed" ProgID="Equation.DSMT4" ShapeID="_x0000_i1040" DrawAspect="Content" ObjectID="_1718548998" r:id="rId46"/>
        </w:object>
      </w:r>
      <w:r w:rsidRPr="00A92253">
        <w:rPr>
          <w:rFonts w:ascii="Consolas" w:hAnsi="Consolas"/>
          <w:sz w:val="28"/>
          <w:szCs w:val="28"/>
        </w:rPr>
        <w:t xml:space="preserve"> </w:t>
      </w:r>
      <w:r w:rsidRPr="00A92253">
        <w:rPr>
          <w:rFonts w:ascii="Consolas" w:hAnsi="Consolas"/>
          <w:position w:val="-4"/>
          <w:sz w:val="28"/>
          <w:szCs w:val="28"/>
        </w:rPr>
        <w:object w:dxaOrig="180" w:dyaOrig="279" w14:anchorId="3DE8E5BE">
          <v:shape id="_x0000_i1041" type="#_x0000_t75" style="width:8.85pt;height:14.25pt" o:ole="">
            <v:imagedata r:id="rId23" o:title=""/>
          </v:shape>
          <o:OLEObject Type="Embed" ProgID="Equation.DSMT4" ShapeID="_x0000_i1041" DrawAspect="Content" ObjectID="_1718548999" r:id="rId47"/>
        </w:object>
      </w:r>
      <w:r w:rsidRPr="00A92253">
        <w:rPr>
          <w:rFonts w:ascii="Consolas" w:hAnsi="Consolas"/>
          <w:sz w:val="28"/>
          <w:szCs w:val="28"/>
        </w:rPr>
        <w:t xml:space="preserve"> </w:t>
      </w:r>
    </w:p>
    <w:p w14:paraId="06CC020F" w14:textId="77777777" w:rsidR="0096263D" w:rsidRPr="00A92253" w:rsidRDefault="0096263D" w:rsidP="0096263D">
      <w:pPr>
        <w:pStyle w:val="ListParagraph"/>
        <w:rPr>
          <w:rFonts w:ascii="Consolas" w:hAnsi="Consolas"/>
          <w:sz w:val="28"/>
          <w:szCs w:val="28"/>
        </w:rPr>
      </w:pPr>
    </w:p>
    <w:p w14:paraId="5B77AEB9" w14:textId="77777777" w:rsidR="00FB1110" w:rsidRPr="00A92253" w:rsidRDefault="00E76711" w:rsidP="0096263D">
      <w:pPr>
        <w:pStyle w:val="ListParagraph"/>
        <w:rPr>
          <w:rFonts w:ascii="Consolas" w:hAnsi="Consolas"/>
          <w:sz w:val="28"/>
          <w:szCs w:val="28"/>
        </w:rPr>
      </w:pPr>
      <w:r w:rsidRPr="00A92253">
        <w:rPr>
          <w:rFonts w:ascii="Consolas" w:hAnsi="Consolas"/>
          <w:sz w:val="28"/>
          <w:szCs w:val="28"/>
        </w:rPr>
        <w:t>La población del grupo final se compone siempre de más de 1 grupo de edad:</w:t>
      </w:r>
    </w:p>
    <w:p w14:paraId="1976CEAB" w14:textId="77777777" w:rsidR="00BB09B1" w:rsidRPr="00A92253" w:rsidRDefault="00E76711" w:rsidP="0096263D">
      <w:pPr>
        <w:pStyle w:val="ListParagraph"/>
        <w:rPr>
          <w:rFonts w:ascii="Consolas" w:hAnsi="Consolas"/>
          <w:sz w:val="28"/>
          <w:szCs w:val="28"/>
        </w:rPr>
      </w:pPr>
      <w:r w:rsidRPr="00A92253">
        <w:rPr>
          <w:rFonts w:ascii="Consolas" w:hAnsi="Consolas"/>
          <w:sz w:val="28"/>
          <w:szCs w:val="28"/>
        </w:rPr>
        <w:t>Los que estaban en el grupo abierto final al inicio del periodo y sobrevivieron todo el periodo</w:t>
      </w:r>
      <w:r w:rsidR="00BB09B1" w:rsidRPr="00A92253">
        <w:rPr>
          <w:rFonts w:ascii="Consolas" w:hAnsi="Consolas"/>
          <w:sz w:val="28"/>
          <w:szCs w:val="28"/>
        </w:rPr>
        <w:t>.</w:t>
      </w:r>
    </w:p>
    <w:p w14:paraId="7DE33954" w14:textId="77777777" w:rsidR="00BB09B1" w:rsidRPr="00A92253" w:rsidRDefault="00BB09B1" w:rsidP="0096263D">
      <w:pPr>
        <w:pStyle w:val="ListParagraph"/>
        <w:rPr>
          <w:rFonts w:ascii="Consolas" w:hAnsi="Consolas"/>
          <w:sz w:val="28"/>
          <w:szCs w:val="28"/>
        </w:rPr>
      </w:pPr>
      <w:r w:rsidRPr="00A92253">
        <w:rPr>
          <w:rFonts w:ascii="Consolas" w:hAnsi="Consolas"/>
          <w:sz w:val="28"/>
          <w:szCs w:val="28"/>
        </w:rPr>
        <w:t>L</w:t>
      </w:r>
      <w:r w:rsidR="00E76711" w:rsidRPr="00A92253">
        <w:rPr>
          <w:rFonts w:ascii="Consolas" w:hAnsi="Consolas"/>
          <w:sz w:val="28"/>
          <w:szCs w:val="28"/>
        </w:rPr>
        <w:t xml:space="preserve">a población de grupos anteriores al grupo abierto final que en el segundo momento tiene edades que corresponden al grupo abierto final. </w:t>
      </w:r>
    </w:p>
    <w:p w14:paraId="111B4919" w14:textId="77777777" w:rsidR="00BB09B1" w:rsidRPr="00A92253" w:rsidRDefault="00BB09B1" w:rsidP="0096263D">
      <w:pPr>
        <w:pStyle w:val="ListParagraph"/>
        <w:rPr>
          <w:rFonts w:ascii="Consolas" w:hAnsi="Consolas"/>
          <w:sz w:val="28"/>
          <w:szCs w:val="28"/>
        </w:rPr>
      </w:pPr>
    </w:p>
    <w:p w14:paraId="5ED0080A" w14:textId="3E034465" w:rsidR="00E76711" w:rsidRPr="00A92253" w:rsidRDefault="00BB09B1" w:rsidP="0096263D">
      <w:pPr>
        <w:pStyle w:val="ListParagraph"/>
        <w:rPr>
          <w:rFonts w:ascii="Consolas" w:hAnsi="Consolas"/>
          <w:sz w:val="28"/>
          <w:szCs w:val="28"/>
        </w:rPr>
      </w:pPr>
      <w:r w:rsidRPr="00A92253">
        <w:rPr>
          <w:rFonts w:ascii="Consolas" w:hAnsi="Consolas"/>
          <w:sz w:val="28"/>
          <w:szCs w:val="28"/>
        </w:rPr>
        <w:t>En el</w:t>
      </w:r>
      <w:r w:rsidR="00E76711" w:rsidRPr="00A92253">
        <w:rPr>
          <w:rFonts w:ascii="Consolas" w:hAnsi="Consolas"/>
          <w:sz w:val="28"/>
          <w:szCs w:val="28"/>
        </w:rPr>
        <w:t xml:space="preserve"> ejemplo, </w:t>
      </w:r>
      <w:r w:rsidR="00603F8B" w:rsidRPr="00A92253">
        <w:rPr>
          <w:rFonts w:ascii="Consolas" w:hAnsi="Consolas"/>
          <w:sz w:val="28"/>
          <w:szCs w:val="28"/>
        </w:rPr>
        <w:t>si tenemos</w:t>
      </w:r>
      <w:r w:rsidR="00E76711" w:rsidRPr="00A92253">
        <w:rPr>
          <w:rFonts w:ascii="Consolas" w:hAnsi="Consolas"/>
          <w:sz w:val="28"/>
          <w:szCs w:val="28"/>
        </w:rPr>
        <w:t xml:space="preserve"> la siguiente población:</w:t>
      </w:r>
    </w:p>
    <w:tbl>
      <w:tblPr>
        <w:tblStyle w:val="TableGrid"/>
        <w:tblpPr w:leftFromText="141" w:rightFromText="141" w:vertAnchor="text" w:horzAnchor="page" w:tblpX="2323" w:tblpY="35"/>
        <w:tblOverlap w:val="never"/>
        <w:tblW w:w="0" w:type="auto"/>
        <w:tblLook w:val="04A0" w:firstRow="1" w:lastRow="0" w:firstColumn="1" w:lastColumn="0" w:noHBand="0" w:noVBand="1"/>
      </w:tblPr>
      <w:tblGrid>
        <w:gridCol w:w="1342"/>
        <w:gridCol w:w="720"/>
      </w:tblGrid>
      <w:tr w:rsidR="00E76711" w:rsidRPr="00A92253" w14:paraId="3E16B614" w14:textId="77777777" w:rsidTr="00346536">
        <w:tc>
          <w:tcPr>
            <w:tcW w:w="1342" w:type="dxa"/>
          </w:tcPr>
          <w:p w14:paraId="6DD15E2B" w14:textId="77777777" w:rsidR="00E76711" w:rsidRPr="00A92253" w:rsidRDefault="00BB09B1" w:rsidP="00346536">
            <w:pPr>
              <w:pStyle w:val="ListParagraph"/>
              <w:ind w:left="0"/>
              <w:jc w:val="center"/>
              <w:rPr>
                <w:rFonts w:ascii="Consolas" w:hAnsi="Consolas"/>
                <w:sz w:val="28"/>
                <w:szCs w:val="28"/>
              </w:rPr>
            </w:pPr>
            <w:r w:rsidRPr="00A92253">
              <w:rPr>
                <w:rFonts w:ascii="Consolas" w:hAnsi="Consolas"/>
                <w:sz w:val="28"/>
                <w:szCs w:val="28"/>
              </w:rPr>
              <w:t>85-89</w:t>
            </w:r>
          </w:p>
        </w:tc>
        <w:tc>
          <w:tcPr>
            <w:tcW w:w="720" w:type="dxa"/>
          </w:tcPr>
          <w:p w14:paraId="14167F1A" w14:textId="04051E78" w:rsidR="00E76711" w:rsidRPr="00A92253" w:rsidRDefault="00346536" w:rsidP="00E76711">
            <w:pPr>
              <w:pStyle w:val="ListParagraph"/>
              <w:ind w:left="0"/>
              <w:jc w:val="right"/>
              <w:rPr>
                <w:rFonts w:ascii="Consolas" w:hAnsi="Consolas"/>
                <w:sz w:val="28"/>
                <w:szCs w:val="28"/>
              </w:rPr>
            </w:pPr>
            <w:r>
              <w:rPr>
                <w:rFonts w:ascii="Consolas" w:hAnsi="Consolas"/>
                <w:sz w:val="28"/>
                <w:szCs w:val="28"/>
              </w:rPr>
              <w:t>206</w:t>
            </w:r>
          </w:p>
        </w:tc>
      </w:tr>
      <w:tr w:rsidR="00E76711" w:rsidRPr="00A92253" w14:paraId="41B2D765" w14:textId="77777777" w:rsidTr="00346536">
        <w:tc>
          <w:tcPr>
            <w:tcW w:w="1342" w:type="dxa"/>
          </w:tcPr>
          <w:p w14:paraId="0853E87F" w14:textId="075D492D" w:rsidR="00E76711" w:rsidRPr="00A92253" w:rsidRDefault="00BB09B1" w:rsidP="00346536">
            <w:pPr>
              <w:pStyle w:val="ListParagraph"/>
              <w:ind w:left="0"/>
              <w:jc w:val="center"/>
              <w:rPr>
                <w:rFonts w:ascii="Consolas" w:hAnsi="Consolas"/>
                <w:sz w:val="28"/>
                <w:szCs w:val="28"/>
              </w:rPr>
            </w:pPr>
            <w:r w:rsidRPr="00A92253">
              <w:rPr>
                <w:rFonts w:ascii="Consolas" w:hAnsi="Consolas"/>
                <w:sz w:val="28"/>
                <w:szCs w:val="28"/>
              </w:rPr>
              <w:t>90-94</w:t>
            </w:r>
          </w:p>
        </w:tc>
        <w:tc>
          <w:tcPr>
            <w:tcW w:w="720" w:type="dxa"/>
          </w:tcPr>
          <w:p w14:paraId="160B11B4" w14:textId="78F9DB16" w:rsidR="00E76711" w:rsidRPr="00A92253" w:rsidRDefault="00346536" w:rsidP="00E76711">
            <w:pPr>
              <w:pStyle w:val="ListParagraph"/>
              <w:ind w:left="0"/>
              <w:jc w:val="right"/>
              <w:rPr>
                <w:rFonts w:ascii="Consolas" w:hAnsi="Consolas"/>
                <w:sz w:val="28"/>
                <w:szCs w:val="28"/>
              </w:rPr>
            </w:pPr>
            <w:r>
              <w:rPr>
                <w:rFonts w:ascii="Consolas" w:hAnsi="Consolas"/>
                <w:sz w:val="28"/>
                <w:szCs w:val="28"/>
              </w:rPr>
              <w:t>91</w:t>
            </w:r>
          </w:p>
        </w:tc>
      </w:tr>
      <w:tr w:rsidR="00E76711" w:rsidRPr="00A92253" w14:paraId="6604963E" w14:textId="77777777" w:rsidTr="00346536">
        <w:trPr>
          <w:trHeight w:val="455"/>
        </w:trPr>
        <w:tc>
          <w:tcPr>
            <w:tcW w:w="1342" w:type="dxa"/>
          </w:tcPr>
          <w:p w14:paraId="04FE0F98" w14:textId="20CCF135" w:rsidR="00E76711" w:rsidRPr="00A92253" w:rsidRDefault="00BB09B1" w:rsidP="00346536">
            <w:pPr>
              <w:pStyle w:val="ListParagraph"/>
              <w:ind w:left="0"/>
              <w:jc w:val="center"/>
              <w:rPr>
                <w:rFonts w:ascii="Consolas" w:hAnsi="Consolas"/>
                <w:sz w:val="28"/>
                <w:szCs w:val="28"/>
              </w:rPr>
            </w:pPr>
            <w:r w:rsidRPr="00A92253">
              <w:rPr>
                <w:rFonts w:ascii="Consolas" w:hAnsi="Consolas"/>
                <w:sz w:val="28"/>
                <w:szCs w:val="28"/>
              </w:rPr>
              <w:t>95</w:t>
            </w:r>
            <w:r w:rsidR="00E76711" w:rsidRPr="00A92253">
              <w:rPr>
                <w:rFonts w:ascii="Consolas" w:hAnsi="Consolas"/>
                <w:sz w:val="28"/>
                <w:szCs w:val="28"/>
              </w:rPr>
              <w:t xml:space="preserve"> y +</w:t>
            </w:r>
          </w:p>
        </w:tc>
        <w:tc>
          <w:tcPr>
            <w:tcW w:w="720" w:type="dxa"/>
          </w:tcPr>
          <w:p w14:paraId="4551E8D1" w14:textId="77777777" w:rsidR="00E76711" w:rsidRDefault="00346536" w:rsidP="00E76711">
            <w:pPr>
              <w:pStyle w:val="ListParagraph"/>
              <w:ind w:left="0"/>
              <w:jc w:val="right"/>
              <w:rPr>
                <w:rFonts w:ascii="Consolas" w:hAnsi="Consolas"/>
                <w:sz w:val="28"/>
                <w:szCs w:val="28"/>
              </w:rPr>
            </w:pPr>
            <w:r>
              <w:rPr>
                <w:rFonts w:ascii="Consolas" w:hAnsi="Consolas"/>
                <w:sz w:val="28"/>
                <w:szCs w:val="28"/>
              </w:rPr>
              <w:t>29</w:t>
            </w:r>
          </w:p>
          <w:p w14:paraId="21A8DBCA" w14:textId="6E1561B2" w:rsidR="00346536" w:rsidRPr="00A92253" w:rsidRDefault="00346536" w:rsidP="00346536">
            <w:pPr>
              <w:pStyle w:val="ListParagraph"/>
              <w:ind w:left="0"/>
              <w:jc w:val="center"/>
              <w:rPr>
                <w:rFonts w:ascii="Consolas" w:hAnsi="Consolas"/>
                <w:sz w:val="28"/>
                <w:szCs w:val="28"/>
              </w:rPr>
            </w:pPr>
          </w:p>
        </w:tc>
      </w:tr>
    </w:tbl>
    <w:p w14:paraId="5904BBC3" w14:textId="54A73E6B" w:rsidR="00E76711" w:rsidRPr="00A92253" w:rsidRDefault="00BB09B1" w:rsidP="0096263D">
      <w:pPr>
        <w:pStyle w:val="ListParagraph"/>
        <w:rPr>
          <w:rFonts w:ascii="Consolas" w:hAnsi="Consolas"/>
          <w:sz w:val="28"/>
          <w:szCs w:val="28"/>
        </w:rPr>
      </w:pPr>
      <w:r w:rsidRPr="00A92253">
        <w:rPr>
          <w:rFonts w:ascii="Consolas" w:hAnsi="Consolas"/>
          <w:sz w:val="28"/>
          <w:szCs w:val="28"/>
        </w:rPr>
        <w:t>La población de 95</w:t>
      </w:r>
      <w:r w:rsidR="00E76711" w:rsidRPr="00A92253">
        <w:rPr>
          <w:rFonts w:ascii="Consolas" w:hAnsi="Consolas"/>
          <w:sz w:val="28"/>
          <w:szCs w:val="28"/>
        </w:rPr>
        <w:t xml:space="preserve"> y + en un segundo periodo se compone de los </w:t>
      </w:r>
      <w:r w:rsidR="00603F8B">
        <w:rPr>
          <w:rFonts w:ascii="Consolas" w:hAnsi="Consolas"/>
          <w:sz w:val="28"/>
          <w:szCs w:val="28"/>
        </w:rPr>
        <w:t>29</w:t>
      </w:r>
      <w:r w:rsidR="00E76711" w:rsidRPr="00A92253">
        <w:rPr>
          <w:rFonts w:ascii="Consolas" w:hAnsi="Consolas"/>
          <w:sz w:val="28"/>
          <w:szCs w:val="28"/>
        </w:rPr>
        <w:t xml:space="preserve"> que tenían 9</w:t>
      </w:r>
      <w:r w:rsidRPr="00A92253">
        <w:rPr>
          <w:rFonts w:ascii="Consolas" w:hAnsi="Consolas"/>
          <w:sz w:val="28"/>
          <w:szCs w:val="28"/>
        </w:rPr>
        <w:t>5</w:t>
      </w:r>
      <w:r w:rsidR="00E76711" w:rsidRPr="00A92253">
        <w:rPr>
          <w:rFonts w:ascii="Consolas" w:hAnsi="Consolas"/>
          <w:sz w:val="28"/>
          <w:szCs w:val="28"/>
        </w:rPr>
        <w:t xml:space="preserve"> y +</w:t>
      </w:r>
      <w:r w:rsidR="00C42417" w:rsidRPr="00A92253">
        <w:rPr>
          <w:rFonts w:ascii="Consolas" w:hAnsi="Consolas"/>
          <w:sz w:val="28"/>
          <w:szCs w:val="28"/>
        </w:rPr>
        <w:t xml:space="preserve"> y sobrevivieron todo el periodo</w:t>
      </w:r>
      <w:r w:rsidR="00E76711" w:rsidRPr="00A92253">
        <w:rPr>
          <w:rFonts w:ascii="Consolas" w:hAnsi="Consolas"/>
          <w:sz w:val="28"/>
          <w:szCs w:val="28"/>
        </w:rPr>
        <w:t xml:space="preserve">, los </w:t>
      </w:r>
      <w:r w:rsidR="00603F8B">
        <w:rPr>
          <w:rFonts w:ascii="Consolas" w:hAnsi="Consolas"/>
          <w:sz w:val="28"/>
          <w:szCs w:val="28"/>
        </w:rPr>
        <w:t>206</w:t>
      </w:r>
      <w:r w:rsidR="00E76711" w:rsidRPr="00A92253">
        <w:rPr>
          <w:rFonts w:ascii="Consolas" w:hAnsi="Consolas"/>
          <w:sz w:val="28"/>
          <w:szCs w:val="28"/>
        </w:rPr>
        <w:t xml:space="preserve"> que tenían 8</w:t>
      </w:r>
      <w:r w:rsidRPr="00A92253">
        <w:rPr>
          <w:rFonts w:ascii="Consolas" w:hAnsi="Consolas"/>
          <w:sz w:val="28"/>
          <w:szCs w:val="28"/>
        </w:rPr>
        <w:t>5-89</w:t>
      </w:r>
      <w:r w:rsidR="00E76711" w:rsidRPr="00A92253">
        <w:rPr>
          <w:rFonts w:ascii="Consolas" w:hAnsi="Consolas"/>
          <w:sz w:val="28"/>
          <w:szCs w:val="28"/>
        </w:rPr>
        <w:t xml:space="preserve"> y sobrevivieron 10 años y los </w:t>
      </w:r>
      <w:r w:rsidR="00603F8B">
        <w:rPr>
          <w:rFonts w:ascii="Consolas" w:hAnsi="Consolas"/>
          <w:sz w:val="28"/>
          <w:szCs w:val="28"/>
        </w:rPr>
        <w:t>91</w:t>
      </w:r>
      <w:r w:rsidR="00E76711" w:rsidRPr="00A92253">
        <w:rPr>
          <w:rFonts w:ascii="Consolas" w:hAnsi="Consolas"/>
          <w:sz w:val="28"/>
          <w:szCs w:val="28"/>
        </w:rPr>
        <w:t xml:space="preserve"> que tenían </w:t>
      </w:r>
      <w:r w:rsidRPr="00A92253">
        <w:rPr>
          <w:rFonts w:ascii="Consolas" w:hAnsi="Consolas"/>
          <w:sz w:val="28"/>
          <w:szCs w:val="28"/>
        </w:rPr>
        <w:t>90-94</w:t>
      </w:r>
      <w:r w:rsidR="00E76711" w:rsidRPr="00A92253">
        <w:rPr>
          <w:rFonts w:ascii="Consolas" w:hAnsi="Consolas"/>
          <w:sz w:val="28"/>
          <w:szCs w:val="28"/>
        </w:rPr>
        <w:t xml:space="preserve"> años y sobrevivieron 5 años. </w:t>
      </w:r>
    </w:p>
    <w:p w14:paraId="25A40F9E" w14:textId="77777777" w:rsidR="00BB09B1" w:rsidRPr="00A92253" w:rsidRDefault="00BB09B1" w:rsidP="0096263D">
      <w:pPr>
        <w:pStyle w:val="ListParagraph"/>
        <w:rPr>
          <w:rFonts w:ascii="Consolas" w:hAnsi="Consolas"/>
          <w:sz w:val="28"/>
          <w:szCs w:val="28"/>
        </w:rPr>
      </w:pPr>
    </w:p>
    <w:p w14:paraId="21F7E9D5" w14:textId="77777777" w:rsidR="00BB09B1" w:rsidRPr="00A92253" w:rsidRDefault="00810F9D" w:rsidP="0096263D">
      <w:pPr>
        <w:pStyle w:val="ListParagraph"/>
        <w:rPr>
          <w:rFonts w:ascii="Consolas" w:hAnsi="Consolas"/>
          <w:sz w:val="28"/>
          <w:szCs w:val="28"/>
        </w:rPr>
      </w:pPr>
      <w:r w:rsidRPr="00A92253">
        <w:rPr>
          <w:rFonts w:ascii="Consolas" w:hAnsi="Consolas"/>
          <w:sz w:val="28"/>
          <w:szCs w:val="28"/>
        </w:rPr>
        <w:t>La forma de estimar esta población sería entonces:</w:t>
      </w:r>
    </w:p>
    <w:p w14:paraId="3ED24428" w14:textId="77777777" w:rsidR="00810F9D" w:rsidRPr="00A92253" w:rsidRDefault="00810F9D" w:rsidP="0096263D">
      <w:pPr>
        <w:pStyle w:val="ListParagraph"/>
        <w:rPr>
          <w:rFonts w:ascii="Consolas" w:hAnsi="Consolas"/>
          <w:sz w:val="28"/>
          <w:szCs w:val="28"/>
        </w:rPr>
      </w:pPr>
    </w:p>
    <w:p w14:paraId="238D79B7" w14:textId="09C870C4" w:rsidR="00810F9D" w:rsidRPr="00A92253" w:rsidRDefault="00603F8B" w:rsidP="0096263D">
      <w:pPr>
        <w:pStyle w:val="ListParagraph"/>
        <w:rPr>
          <w:rFonts w:ascii="Consolas" w:hAnsi="Consolas"/>
          <w:sz w:val="28"/>
          <w:szCs w:val="28"/>
        </w:rPr>
      </w:pPr>
      <w:r w:rsidRPr="00A92253">
        <w:rPr>
          <w:rFonts w:ascii="Consolas" w:hAnsi="Consolas"/>
          <w:position w:val="-30"/>
          <w:sz w:val="28"/>
          <w:szCs w:val="28"/>
        </w:rPr>
        <w:object w:dxaOrig="7000" w:dyaOrig="680" w14:anchorId="2AC284B0">
          <v:shape id="_x0000_i1088" type="#_x0000_t75" style="width:381.05pt;height:36.7pt" o:ole="">
            <v:imagedata r:id="rId48" o:title=""/>
          </v:shape>
          <o:OLEObject Type="Embed" ProgID="Equation.DSMT4" ShapeID="_x0000_i1088" DrawAspect="Content" ObjectID="_1718549000" r:id="rId49"/>
        </w:object>
      </w:r>
      <w:r w:rsidR="00810F9D" w:rsidRPr="00A92253">
        <w:rPr>
          <w:rFonts w:ascii="Consolas" w:hAnsi="Consolas"/>
          <w:sz w:val="28"/>
          <w:szCs w:val="28"/>
        </w:rPr>
        <w:t xml:space="preserve"> </w:t>
      </w:r>
    </w:p>
    <w:p w14:paraId="05832A64" w14:textId="77777777" w:rsidR="00FA077D" w:rsidRPr="00A92253" w:rsidRDefault="00FA077D" w:rsidP="0096263D">
      <w:pPr>
        <w:pStyle w:val="ListParagraph"/>
        <w:rPr>
          <w:rFonts w:ascii="Consolas" w:hAnsi="Consolas"/>
          <w:sz w:val="28"/>
          <w:szCs w:val="28"/>
        </w:rPr>
      </w:pPr>
    </w:p>
    <w:p w14:paraId="13FDE7B1" w14:textId="77777777" w:rsidR="00FA077D" w:rsidRPr="00A92253" w:rsidRDefault="00FA077D" w:rsidP="0096263D">
      <w:pPr>
        <w:pStyle w:val="ListParagraph"/>
        <w:rPr>
          <w:rFonts w:ascii="Consolas" w:hAnsi="Consolas"/>
          <w:sz w:val="28"/>
          <w:szCs w:val="28"/>
        </w:rPr>
      </w:pPr>
      <w:proofErr w:type="gramStart"/>
      <w:r w:rsidRPr="00A92253">
        <w:rPr>
          <w:rFonts w:ascii="Consolas" w:hAnsi="Consolas"/>
          <w:sz w:val="28"/>
          <w:szCs w:val="28"/>
        </w:rPr>
        <w:t>De acuerdo al</w:t>
      </w:r>
      <w:proofErr w:type="gramEnd"/>
      <w:r w:rsidRPr="00A92253">
        <w:rPr>
          <w:rFonts w:ascii="Consolas" w:hAnsi="Consolas"/>
          <w:sz w:val="28"/>
          <w:szCs w:val="28"/>
        </w:rPr>
        <w:t xml:space="preserve"> ejemplo:</w:t>
      </w:r>
    </w:p>
    <w:p w14:paraId="0EAE2EF8" w14:textId="77777777" w:rsidR="00FA077D" w:rsidRPr="00A92253" w:rsidRDefault="00FA077D" w:rsidP="0096263D">
      <w:pPr>
        <w:pStyle w:val="ListParagraph"/>
        <w:rPr>
          <w:rFonts w:ascii="Consolas" w:hAnsi="Consolas"/>
          <w:sz w:val="28"/>
          <w:szCs w:val="28"/>
        </w:rPr>
      </w:pPr>
    </w:p>
    <w:p w14:paraId="4B4CA660" w14:textId="3CB84F73" w:rsidR="00FA077D" w:rsidRPr="00A92253" w:rsidRDefault="000A6B6B" w:rsidP="0096263D">
      <w:pPr>
        <w:pStyle w:val="ListParagraph"/>
        <w:rPr>
          <w:rFonts w:ascii="Consolas" w:hAnsi="Consolas"/>
          <w:sz w:val="28"/>
          <w:szCs w:val="28"/>
        </w:rPr>
      </w:pPr>
      <w:r w:rsidRPr="00A92253">
        <w:rPr>
          <w:rFonts w:ascii="Consolas" w:hAnsi="Consolas"/>
          <w:position w:val="-10"/>
          <w:sz w:val="28"/>
          <w:szCs w:val="28"/>
        </w:rPr>
        <w:object w:dxaOrig="6259" w:dyaOrig="320" w14:anchorId="0369258A">
          <v:shape id="_x0000_i1092" type="#_x0000_t75" style="width:313.15pt;height:15.6pt" o:ole="">
            <v:imagedata r:id="rId50" o:title=""/>
          </v:shape>
          <o:OLEObject Type="Embed" ProgID="Equation.DSMT4" ShapeID="_x0000_i1092" DrawAspect="Content" ObjectID="_1718549001" r:id="rId51"/>
        </w:object>
      </w:r>
      <w:r w:rsidR="00FA077D" w:rsidRPr="00A92253">
        <w:rPr>
          <w:rFonts w:ascii="Consolas" w:hAnsi="Consolas"/>
          <w:sz w:val="28"/>
          <w:szCs w:val="28"/>
        </w:rPr>
        <w:t xml:space="preserve"> </w:t>
      </w:r>
    </w:p>
    <w:p w14:paraId="56979940" w14:textId="77777777" w:rsidR="00FA077D" w:rsidRPr="00A92253" w:rsidRDefault="00FA077D" w:rsidP="0096263D">
      <w:pPr>
        <w:pStyle w:val="ListParagraph"/>
        <w:rPr>
          <w:rFonts w:ascii="Consolas" w:hAnsi="Consolas"/>
          <w:sz w:val="28"/>
          <w:szCs w:val="28"/>
        </w:rPr>
      </w:pPr>
    </w:p>
    <w:p w14:paraId="10DF0711" w14:textId="77777777" w:rsidR="00FA077D" w:rsidRPr="00A92253" w:rsidRDefault="00FA077D" w:rsidP="0096263D">
      <w:pPr>
        <w:pStyle w:val="ListParagraph"/>
        <w:rPr>
          <w:rFonts w:ascii="Consolas" w:hAnsi="Consolas"/>
          <w:sz w:val="28"/>
          <w:szCs w:val="28"/>
        </w:rPr>
      </w:pPr>
      <w:r w:rsidRPr="00A92253">
        <w:rPr>
          <w:rFonts w:ascii="Consolas" w:hAnsi="Consolas"/>
          <w:sz w:val="28"/>
          <w:szCs w:val="28"/>
        </w:rPr>
        <w:t>Nótese que en este ejemplo el grupo abierto final de la tabla de vida es 5 años mayor que el grupo abierto final de la población.</w:t>
      </w:r>
    </w:p>
    <w:p w14:paraId="571ED058" w14:textId="77777777" w:rsidR="00BB09B1" w:rsidRPr="00A92253" w:rsidRDefault="00BB09B1" w:rsidP="0096263D">
      <w:pPr>
        <w:pStyle w:val="ListParagraph"/>
        <w:rPr>
          <w:rFonts w:ascii="Consolas" w:hAnsi="Consolas"/>
          <w:sz w:val="28"/>
          <w:szCs w:val="28"/>
        </w:rPr>
      </w:pPr>
    </w:p>
    <w:p w14:paraId="542BB083" w14:textId="77777777" w:rsidR="00BB09B1" w:rsidRPr="00A92253" w:rsidRDefault="00BB09B1" w:rsidP="0096263D">
      <w:pPr>
        <w:pStyle w:val="ListParagraph"/>
        <w:rPr>
          <w:rFonts w:ascii="Consolas" w:hAnsi="Consolas"/>
          <w:sz w:val="28"/>
          <w:szCs w:val="28"/>
        </w:rPr>
      </w:pPr>
    </w:p>
    <w:p w14:paraId="2B1F64B0" w14:textId="2BF268EC" w:rsidR="00E76711" w:rsidRPr="00A92253" w:rsidRDefault="00FA077D">
      <w:pPr>
        <w:pStyle w:val="ListParagraph"/>
        <w:rPr>
          <w:rFonts w:ascii="Consolas" w:hAnsi="Consolas"/>
          <w:sz w:val="28"/>
          <w:szCs w:val="28"/>
        </w:rPr>
      </w:pPr>
      <w:r w:rsidRPr="00A92253">
        <w:rPr>
          <w:rFonts w:ascii="Consolas" w:hAnsi="Consolas"/>
          <w:sz w:val="28"/>
          <w:szCs w:val="28"/>
        </w:rPr>
        <w:t xml:space="preserve">Alternativamente si no se tiene una tabla de vida con un grupo adicional al de la población se puede estimar la población de 95 y + en el segundo momento sumando la población de los grupos de edad 10 años menores (en el ejemplo sería </w:t>
      </w:r>
      <w:r w:rsidR="00CF36C6" w:rsidRPr="00A92253">
        <w:rPr>
          <w:rFonts w:ascii="Consolas" w:hAnsi="Consolas"/>
          <w:position w:val="-12"/>
          <w:sz w:val="28"/>
          <w:szCs w:val="28"/>
        </w:rPr>
        <w:object w:dxaOrig="1860" w:dyaOrig="360" w14:anchorId="73D1CB30">
          <v:shape id="_x0000_i1044" type="#_x0000_t75" style="width:93.05pt;height:18.35pt" o:ole="">
            <v:imagedata r:id="rId52" o:title=""/>
          </v:shape>
          <o:OLEObject Type="Embed" ProgID="Equation.DSMT4" ShapeID="_x0000_i1044" DrawAspect="Content" ObjectID="_1718549002" r:id="rId53"/>
        </w:object>
      </w:r>
      <w:r w:rsidRPr="00A92253">
        <w:rPr>
          <w:rFonts w:ascii="Consolas" w:hAnsi="Consolas"/>
          <w:sz w:val="28"/>
          <w:szCs w:val="28"/>
        </w:rPr>
        <w:t xml:space="preserve"> </w:t>
      </w:r>
      <w:r w:rsidR="00CF36C6" w:rsidRPr="00A92253">
        <w:rPr>
          <w:rFonts w:ascii="Consolas" w:hAnsi="Consolas"/>
          <w:sz w:val="28"/>
          <w:szCs w:val="28"/>
        </w:rPr>
        <w:t xml:space="preserve">) y multiplicar por </w:t>
      </w:r>
      <w:r w:rsidR="00CF36C6" w:rsidRPr="00A92253">
        <w:rPr>
          <w:rFonts w:ascii="Consolas" w:hAnsi="Consolas"/>
          <w:position w:val="-30"/>
          <w:sz w:val="28"/>
          <w:szCs w:val="28"/>
        </w:rPr>
        <w:object w:dxaOrig="380" w:dyaOrig="680" w14:anchorId="526CE925">
          <v:shape id="_x0000_i1045" type="#_x0000_t75" style="width:19pt;height:33.95pt" o:ole="">
            <v:imagedata r:id="rId54" o:title=""/>
          </v:shape>
          <o:OLEObject Type="Embed" ProgID="Equation.DSMT4" ShapeID="_x0000_i1045" DrawAspect="Content" ObjectID="_1718549003" r:id="rId55"/>
        </w:object>
      </w:r>
      <w:r w:rsidR="00CF36C6" w:rsidRPr="00A92253">
        <w:rPr>
          <w:rFonts w:ascii="Consolas" w:hAnsi="Consolas"/>
          <w:sz w:val="28"/>
          <w:szCs w:val="28"/>
        </w:rPr>
        <w:t xml:space="preserve"> . Este </w:t>
      </w:r>
      <w:r w:rsidR="000A6B6B" w:rsidRPr="00A92253">
        <w:rPr>
          <w:rFonts w:ascii="Consolas" w:hAnsi="Consolas"/>
          <w:sz w:val="28"/>
          <w:szCs w:val="28"/>
        </w:rPr>
        <w:t>procedimiento,</w:t>
      </w:r>
      <w:r w:rsidR="00CF36C6" w:rsidRPr="00A92253">
        <w:rPr>
          <w:rFonts w:ascii="Consolas" w:hAnsi="Consolas"/>
          <w:sz w:val="28"/>
          <w:szCs w:val="28"/>
        </w:rPr>
        <w:t xml:space="preserve"> sin embargo, en este caso en que estamos estimando la población después de 10 años tiende a subestimar la población del grupo abierto final en el segundo momento.</w:t>
      </w:r>
    </w:p>
    <w:p w14:paraId="6E667845" w14:textId="77777777" w:rsidR="00E76711" w:rsidRPr="00A92253" w:rsidRDefault="00E76711">
      <w:pPr>
        <w:pStyle w:val="ListParagraph"/>
        <w:rPr>
          <w:rFonts w:ascii="Consolas" w:hAnsi="Consolas"/>
          <w:sz w:val="28"/>
          <w:szCs w:val="28"/>
        </w:rPr>
      </w:pPr>
      <w:r w:rsidRPr="00A92253">
        <w:rPr>
          <w:rFonts w:ascii="Consolas" w:hAnsi="Consolas"/>
          <w:sz w:val="28"/>
          <w:szCs w:val="28"/>
        </w:rPr>
        <w:t xml:space="preserve">    </w:t>
      </w:r>
      <w:bookmarkEnd w:id="0"/>
    </w:p>
    <w:sectPr w:rsidR="00E76711" w:rsidRPr="00A92253" w:rsidSect="000D0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26729"/>
    <w:multiLevelType w:val="hybridMultilevel"/>
    <w:tmpl w:val="3850B8F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2035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66"/>
    <w:rsid w:val="00096F48"/>
    <w:rsid w:val="000A6B6B"/>
    <w:rsid w:val="000D024D"/>
    <w:rsid w:val="002A614B"/>
    <w:rsid w:val="002B0281"/>
    <w:rsid w:val="003447C7"/>
    <w:rsid w:val="00346536"/>
    <w:rsid w:val="0038594C"/>
    <w:rsid w:val="00397238"/>
    <w:rsid w:val="00474B01"/>
    <w:rsid w:val="005C4BD6"/>
    <w:rsid w:val="00603F8B"/>
    <w:rsid w:val="007D3FB4"/>
    <w:rsid w:val="00810F9D"/>
    <w:rsid w:val="00823162"/>
    <w:rsid w:val="008A4E27"/>
    <w:rsid w:val="008D71B3"/>
    <w:rsid w:val="0096263D"/>
    <w:rsid w:val="009E01AB"/>
    <w:rsid w:val="009E29A9"/>
    <w:rsid w:val="00A7682F"/>
    <w:rsid w:val="00A92253"/>
    <w:rsid w:val="00B22C7B"/>
    <w:rsid w:val="00B52D9B"/>
    <w:rsid w:val="00B75F69"/>
    <w:rsid w:val="00B87D46"/>
    <w:rsid w:val="00BB09B1"/>
    <w:rsid w:val="00C42417"/>
    <w:rsid w:val="00C52597"/>
    <w:rsid w:val="00CA1AD9"/>
    <w:rsid w:val="00CE1866"/>
    <w:rsid w:val="00CF36C6"/>
    <w:rsid w:val="00D3049B"/>
    <w:rsid w:val="00D92870"/>
    <w:rsid w:val="00DF7041"/>
    <w:rsid w:val="00E36374"/>
    <w:rsid w:val="00E6197E"/>
    <w:rsid w:val="00E76711"/>
    <w:rsid w:val="00E80672"/>
    <w:rsid w:val="00EB4636"/>
    <w:rsid w:val="00F12B35"/>
    <w:rsid w:val="00FA077D"/>
    <w:rsid w:val="00FB11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1472"/>
  <w15:docId w15:val="{5F565C61-5A58-4010-840E-F6359EE9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66"/>
    <w:pPr>
      <w:ind w:left="720"/>
      <w:contextualSpacing/>
    </w:pPr>
  </w:style>
  <w:style w:type="table" w:styleId="TableGrid">
    <w:name w:val="Table Grid"/>
    <w:basedOn w:val="TableNormal"/>
    <w:uiPriority w:val="39"/>
    <w:rsid w:val="00E76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2.bin"/><Relationship Id="rId53" Type="http://schemas.openxmlformats.org/officeDocument/2006/relationships/oleObject" Target="embeddings/oleObject27.bin"/><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3.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5.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647</Words>
  <Characters>3562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soporteCCP</dc:creator>
  <cp:keywords/>
  <dc:description/>
  <cp:lastModifiedBy>Arodys Robles</cp:lastModifiedBy>
  <cp:revision>6</cp:revision>
  <dcterms:created xsi:type="dcterms:W3CDTF">2022-07-05T22:16:00Z</dcterms:created>
  <dcterms:modified xsi:type="dcterms:W3CDTF">2022-07-05T23:46:00Z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