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BioSim Lab</w:t>
      </w:r>
    </w:p>
    <w:p>
      <w:pPr>
        <w:jc w:val="center"/>
      </w:pPr>
      <w:r>
        <w:rPr>
          <w:b/>
          <w:sz w:val="30"/>
        </w:rPr>
        <w:t>Guía de programación — cierre de la primera fase</w:t>
      </w:r>
    </w:p>
    <w:p>
      <w:pPr>
        <w:jc w:val="center"/>
      </w:pPr>
      <w:r>
        <w:rPr>
          <w:i/>
        </w:rPr>
        <w:t>ADN, copia, mutaciones y mecanismos simplificados de reparación</w:t>
      </w:r>
    </w:p>
    <w:p>
      <w:pPr>
        <w:pStyle w:val="Heading1"/>
      </w:pPr>
      <w:r>
        <w:t>1. Objetivo</w:t>
      </w:r>
    </w:p>
    <w:p>
      <w:r>
        <w:t>Completar y comprobar el módulo genético inicial de BioSim Lab. El programa debe representar secuencias de ADN, validar sus bases, generar la cadena complementaria, realizar una copia simplificada, introducir y detectar mutaciones y modelar algunas reglas básicas de reparación. Este módulo es una abstracción didáctica y computacional; no pretende reproducir toda la bioquímica de la replicación o reparación celular.</w:t>
      </w:r>
    </w:p>
    <w:p>
      <w:pPr>
        <w:pStyle w:val="Heading1"/>
      </w:pPr>
      <w:r>
        <w:t>2. Alcance funcional</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Función</w:t>
            </w:r>
          </w:p>
        </w:tc>
        <w:tc>
          <w:tcPr>
            <w:tcW w:type="dxa" w:w="4968"/>
          </w:tcPr>
          <w:p>
            <w:r>
              <w:t>Comportamiento esperado</w:t>
            </w:r>
          </w:p>
        </w:tc>
      </w:tr>
      <w:tr>
        <w:tc>
          <w:tcPr>
            <w:tcW w:type="dxa" w:w="4968"/>
          </w:tcPr>
          <w:p>
            <w:r>
              <w:t>Representar secuencias</w:t>
            </w:r>
          </w:p>
        </w:tc>
        <w:tc>
          <w:tcPr>
            <w:tcW w:type="dxa" w:w="4968"/>
          </w:tcPr>
          <w:p>
            <w:r>
              <w:t>Almacenar una secuencia usando únicamente A, T, C y G.</w:t>
            </w:r>
          </w:p>
        </w:tc>
      </w:tr>
      <w:tr>
        <w:tc>
          <w:tcPr>
            <w:tcW w:type="dxa" w:w="4968"/>
          </w:tcPr>
          <w:p>
            <w:r>
              <w:t>Validar secuencias</w:t>
            </w:r>
          </w:p>
        </w:tc>
        <w:tc>
          <w:tcPr>
            <w:tcW w:type="dxa" w:w="4968"/>
          </w:tcPr>
          <w:p>
            <w:r>
              <w:t>Detectar símbolos no válidos y manejar secuencias vacías según la decisión del proyecto.</w:t>
            </w:r>
          </w:p>
        </w:tc>
      </w:tr>
      <w:tr>
        <w:tc>
          <w:tcPr>
            <w:tcW w:type="dxa" w:w="4968"/>
          </w:tcPr>
          <w:p>
            <w:r>
              <w:t>Obtener la complementaria</w:t>
            </w:r>
          </w:p>
        </w:tc>
        <w:tc>
          <w:tcPr>
            <w:tcW w:type="dxa" w:w="4968"/>
          </w:tcPr>
          <w:p>
            <w:r>
              <w:t>Aplicar A↔T y C↔G; documentar si se devuelve la complementaria en orientación simplificada o la complementaria inversa.</w:t>
            </w:r>
          </w:p>
        </w:tc>
      </w:tr>
      <w:tr>
        <w:tc>
          <w:tcPr>
            <w:tcW w:type="dxa" w:w="4968"/>
          </w:tcPr>
          <w:p>
            <w:r>
              <w:t>Copiar una secuencia</w:t>
            </w:r>
          </w:p>
        </w:tc>
        <w:tc>
          <w:tcPr>
            <w:tcW w:type="dxa" w:w="4968"/>
          </w:tcPr>
          <w:p>
            <w:r>
              <w:t>Generar una copia sin cambios y comprobar que coincide con la original.</w:t>
            </w:r>
          </w:p>
        </w:tc>
      </w:tr>
      <w:tr>
        <w:tc>
          <w:tcPr>
            <w:tcW w:type="dxa" w:w="4968"/>
          </w:tcPr>
          <w:p>
            <w:r>
              <w:t>Introducir mutaciones</w:t>
            </w:r>
          </w:p>
        </w:tc>
        <w:tc>
          <w:tcPr>
            <w:tcW w:type="dxa" w:w="4968"/>
          </w:tcPr>
          <w:p>
            <w:r>
              <w:t>Permitir sustituciones controladas y, si se desea, inserciones o deleciones como extensión.</w:t>
            </w:r>
          </w:p>
        </w:tc>
      </w:tr>
      <w:tr>
        <w:tc>
          <w:tcPr>
            <w:tcW w:type="dxa" w:w="4968"/>
          </w:tcPr>
          <w:p>
            <w:r>
              <w:t>Detectar diferencias</w:t>
            </w:r>
          </w:p>
        </w:tc>
        <w:tc>
          <w:tcPr>
            <w:tcW w:type="dxa" w:w="4968"/>
          </w:tcPr>
          <w:p>
            <w:r>
              <w:t>Comparar la secuencia original y la modificada e indicar posiciones y cambios.</w:t>
            </w:r>
          </w:p>
        </w:tc>
      </w:tr>
      <w:tr>
        <w:tc>
          <w:tcPr>
            <w:tcW w:type="dxa" w:w="4968"/>
          </w:tcPr>
          <w:p>
            <w:r>
              <w:t>Registrar operaciones</w:t>
            </w:r>
          </w:p>
        </w:tc>
        <w:tc>
          <w:tcPr>
            <w:tcW w:type="dxa" w:w="4968"/>
          </w:tcPr>
          <w:p>
            <w:r>
              <w:t>Guardar la secuencia inicial, el cambio aplicado, el método usado y el resultado.</w:t>
            </w:r>
          </w:p>
        </w:tc>
      </w:tr>
    </w:tbl>
    <w:p>
      <w:pPr>
        <w:pStyle w:val="Heading1"/>
      </w:pPr>
      <w:r>
        <w:t>3. Mecanismos de reparación que se añadirán</w:t>
      </w:r>
    </w:p>
    <w:p>
      <w:r>
        <w:t>Conviene implementar primero una versión mínima, basada en reglas explícitas. Cada mecanismo debe recibir una entrada, detectar una condición concreta y devolver un resultado junto con un registro de lo que ocurrió.</w:t>
      </w:r>
    </w:p>
    <w:p>
      <w:pPr>
        <w:pStyle w:val="Heading2"/>
      </w:pPr>
      <w:r>
        <w:t>3.1. Detección de apareamientos incorrectos</w:t>
      </w:r>
    </w:p>
    <w:p>
      <w:r>
        <w:t>Representar dos cadenas alineadas y comprobar si cada pareja cumple las reglas A–T o C–G. Por ejemplo, A–G se marcaría como pareja no canónica. En esta primera versión, el programa puede marcar el error, sin afirmar que conoce automáticamente la base original correcta.</w:t>
      </w:r>
    </w:p>
    <w:p>
      <w:pPr>
        <w:pStyle w:val="Heading2"/>
      </w:pPr>
      <w:r>
        <w:t>3.2. Reparación guiada por una referencia</w:t>
      </w:r>
    </w:p>
    <w:p>
      <w:r>
        <w:t>Si se dispone de una secuencia de referencia fiable, comparar la secuencia alterada con ella y reemplazar únicamente las posiciones seleccionadas por la regla de reparación. Registrar qué posiciones se cambiaron y si la secuencia final coincide con la referencia.</w:t>
      </w:r>
    </w:p>
    <w:p>
      <w:pPr>
        <w:pStyle w:val="Heading2"/>
      </w:pPr>
      <w:r>
        <w:t>3.3. Roturas de ADN como extensión opcional</w:t>
      </w:r>
    </w:p>
    <w:p>
      <w:r>
        <w:t>Representar una rotura en una posición definida. Como extensión conceptual, comparar dos resultados abstractos: reconstrucción guiada por una secuencia homóloga disponible y unión de extremos sin una plantilla completa. No modelar estos resultados como equivalentes a los mecanismos moleculares reales.</w:t>
      </w:r>
    </w:p>
    <w:p>
      <w:pPr>
        <w:pStyle w:val="Heading1"/>
      </w:pPr>
      <w:r>
        <w:t>4. Diseño sugerido de las funciones</w:t>
      </w:r>
    </w:p>
    <w:p>
      <w:r>
        <w:t>Adaptar los nombres a la estructura de código ya existente. Evitar duplicar funciones que estén implementadas.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Función orientativa</w:t>
            </w:r>
          </w:p>
        </w:tc>
        <w:tc>
          <w:tcPr>
            <w:tcW w:type="dxa" w:w="4968"/>
          </w:tcPr>
          <w:p>
            <w:r>
              <w:t>Responsabilidad</w:t>
            </w:r>
          </w:p>
        </w:tc>
      </w:tr>
      <w:tr>
        <w:tc>
          <w:tcPr>
            <w:tcW w:type="dxa" w:w="4968"/>
          </w:tcPr>
          <w:p>
            <w:r>
              <w:t>validar_adn(secuencia)</w:t>
            </w:r>
          </w:p>
        </w:tc>
        <w:tc>
          <w:tcPr>
            <w:tcW w:type="dxa" w:w="4968"/>
          </w:tcPr>
          <w:p>
            <w:r>
              <w:t>Devuelve si la secuencia cumple el alfabeto permitido o informa del error.</w:t>
            </w:r>
          </w:p>
        </w:tc>
      </w:tr>
      <w:tr>
        <w:tc>
          <w:tcPr>
            <w:tcW w:type="dxa" w:w="4968"/>
          </w:tcPr>
          <w:p>
            <w:r>
              <w:t>complementaria(secuencia)</w:t>
            </w:r>
          </w:p>
        </w:tc>
        <w:tc>
          <w:tcPr>
            <w:tcW w:type="dxa" w:w="4968"/>
          </w:tcPr>
          <w:p>
            <w:r>
              <w:t>Devuelve la cadena complementaria aplicando A↔T y C↔G.</w:t>
            </w:r>
          </w:p>
        </w:tc>
      </w:tr>
      <w:tr>
        <w:tc>
          <w:tcPr>
            <w:tcW w:type="dxa" w:w="4968"/>
          </w:tcPr>
          <w:p>
            <w:r>
              <w:t>copiar_adn(secuencia)</w:t>
            </w:r>
          </w:p>
        </w:tc>
        <w:tc>
          <w:tcPr>
            <w:tcW w:type="dxa" w:w="4968"/>
          </w:tcPr>
          <w:p>
            <w:r>
              <w:t>Devuelve una copia simplificada de la secuencia.</w:t>
            </w:r>
          </w:p>
        </w:tc>
      </w:tr>
      <w:tr>
        <w:tc>
          <w:tcPr>
            <w:tcW w:type="dxa" w:w="4968"/>
          </w:tcPr>
          <w:p>
            <w:r>
              <w:t>introducir_mutacion(secuencia, posicion, nueva_base)</w:t>
            </w:r>
          </w:p>
        </w:tc>
        <w:tc>
          <w:tcPr>
            <w:tcW w:type="dxa" w:w="4968"/>
          </w:tcPr>
          <w:p>
            <w:r>
              <w:t>Aplica un cambio controlado tras validar posición y base.</w:t>
            </w:r>
          </w:p>
        </w:tc>
      </w:tr>
      <w:tr>
        <w:tc>
          <w:tcPr>
            <w:tcW w:type="dxa" w:w="4968"/>
          </w:tcPr>
          <w:p>
            <w:r>
              <w:t>detectar_diferencias(original, modificada)</w:t>
            </w:r>
          </w:p>
        </w:tc>
        <w:tc>
          <w:tcPr>
            <w:tcW w:type="dxa" w:w="4968"/>
          </w:tcPr>
          <w:p>
            <w:r>
              <w:t>Devuelve las diferencias detectables; definir qué ocurre si las longitudes difieren.</w:t>
            </w:r>
          </w:p>
        </w:tc>
      </w:tr>
      <w:tr>
        <w:tc>
          <w:tcPr>
            <w:tcW w:type="dxa" w:w="4968"/>
          </w:tcPr>
          <w:p>
            <w:r>
              <w:t>detectar_apareamientos_incorrectos(cadena1, cadena2)</w:t>
            </w:r>
          </w:p>
        </w:tc>
        <w:tc>
          <w:tcPr>
            <w:tcW w:type="dxa" w:w="4968"/>
          </w:tcPr>
          <w:p>
            <w:r>
              <w:t>Devuelve posiciones donde las bases no forman pares canónicos.</w:t>
            </w:r>
          </w:p>
        </w:tc>
      </w:tr>
      <w:tr>
        <w:tc>
          <w:tcPr>
            <w:tcW w:type="dxa" w:w="4968"/>
          </w:tcPr>
          <w:p>
            <w:r>
              <w:t>reparar_con_referencia(alterada, referencia, posiciones)</w:t>
            </w:r>
          </w:p>
        </w:tc>
        <w:tc>
          <w:tcPr>
            <w:tcW w:type="dxa" w:w="4968"/>
          </w:tcPr>
          <w:p>
            <w:r>
              <w:t>Aplica correcciones solo en las posiciones autorizadas por la regla.</w:t>
            </w:r>
          </w:p>
        </w:tc>
      </w:tr>
      <w:tr>
        <w:tc>
          <w:tcPr>
            <w:tcW w:type="dxa" w:w="4968"/>
          </w:tcPr>
          <w:p>
            <w:r>
              <w:t>registrar_evento(tipo, antes, despues, resultado)</w:t>
            </w:r>
          </w:p>
        </w:tc>
        <w:tc>
          <w:tcPr>
            <w:tcW w:type="dxa" w:w="4968"/>
          </w:tcPr>
          <w:p>
            <w:r>
              <w:t>Guarda un resumen del experimento para poder revisarlo.</w:t>
            </w:r>
          </w:p>
        </w:tc>
      </w:tr>
    </w:tbl>
    <w:p>
      <w:pPr>
        <w:pStyle w:val="Heading1"/>
      </w:pPr>
      <w:r>
        <w:t>5. Pruebas mínimas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Prueba</w:t>
            </w:r>
          </w:p>
        </w:tc>
        <w:tc>
          <w:tcPr>
            <w:tcW w:type="dxa" w:w="3312"/>
          </w:tcPr>
          <w:p>
            <w:r>
              <w:t>Entrada / escenario</w:t>
            </w:r>
          </w:p>
        </w:tc>
        <w:tc>
          <w:tcPr>
            <w:tcW w:type="dxa" w:w="3312"/>
          </w:tcPr>
          <w:p>
            <w:r>
              <w:t>Resultado esperado</w:t>
            </w:r>
          </w:p>
        </w:tc>
      </w:tr>
      <w:tr>
        <w:tc>
          <w:tcPr>
            <w:tcW w:type="dxa" w:w="3312"/>
          </w:tcPr>
          <w:p>
            <w:r>
              <w:t>Secuencia válida</w:t>
            </w:r>
          </w:p>
        </w:tc>
        <w:tc>
          <w:tcPr>
            <w:tcW w:type="dxa" w:w="3312"/>
          </w:tcPr>
          <w:p>
            <w:r>
              <w:t>ATCG</w:t>
            </w:r>
          </w:p>
        </w:tc>
        <w:tc>
          <w:tcPr>
            <w:tcW w:type="dxa" w:w="3312"/>
          </w:tcPr>
          <w:p>
            <w:r>
              <w:t>Debe aceptarse.</w:t>
            </w:r>
          </w:p>
        </w:tc>
      </w:tr>
      <w:tr>
        <w:tc>
          <w:tcPr>
            <w:tcW w:type="dxa" w:w="3312"/>
          </w:tcPr>
          <w:p>
            <w:r>
              <w:t>Símbolo no válido</w:t>
            </w:r>
          </w:p>
        </w:tc>
        <w:tc>
          <w:tcPr>
            <w:tcW w:type="dxa" w:w="3312"/>
          </w:tcPr>
          <w:p>
            <w:r>
              <w:t>ATXG</w:t>
            </w:r>
          </w:p>
        </w:tc>
        <w:tc>
          <w:tcPr>
            <w:tcW w:type="dxa" w:w="3312"/>
          </w:tcPr>
          <w:p>
            <w:r>
              <w:t>Debe rechazarse o producir un error controlado.</w:t>
            </w:r>
          </w:p>
        </w:tc>
      </w:tr>
      <w:tr>
        <w:tc>
          <w:tcPr>
            <w:tcW w:type="dxa" w:w="3312"/>
          </w:tcPr>
          <w:p>
            <w:r>
              <w:t>Complementariedad</w:t>
            </w:r>
          </w:p>
        </w:tc>
        <w:tc>
          <w:tcPr>
            <w:tcW w:type="dxa" w:w="3312"/>
          </w:tcPr>
          <w:p>
            <w:r>
              <w:t>ATCG</w:t>
            </w:r>
          </w:p>
        </w:tc>
        <w:tc>
          <w:tcPr>
            <w:tcW w:type="dxa" w:w="3312"/>
          </w:tcPr>
          <w:p>
            <w:r>
              <w:t>Complementaria simplificada esperada: TAGC.</w:t>
            </w:r>
          </w:p>
        </w:tc>
      </w:tr>
      <w:tr>
        <w:tc>
          <w:tcPr>
            <w:tcW w:type="dxa" w:w="3312"/>
          </w:tcPr>
          <w:p>
            <w:r>
              <w:t>Copia</w:t>
            </w:r>
          </w:p>
        </w:tc>
        <w:tc>
          <w:tcPr>
            <w:tcW w:type="dxa" w:w="3312"/>
          </w:tcPr>
          <w:p>
            <w:r>
              <w:t>GATTACA</w:t>
            </w:r>
          </w:p>
        </w:tc>
        <w:tc>
          <w:tcPr>
            <w:tcW w:type="dxa" w:w="3312"/>
          </w:tcPr>
          <w:p>
            <w:r>
              <w:t>La copia debe coincidir exactamente con la entrada.</w:t>
            </w:r>
          </w:p>
        </w:tc>
      </w:tr>
      <w:tr>
        <w:tc>
          <w:tcPr>
            <w:tcW w:type="dxa" w:w="3312"/>
          </w:tcPr>
          <w:p>
            <w:r>
              <w:t>Mutación controlada</w:t>
            </w:r>
          </w:p>
        </w:tc>
        <w:tc>
          <w:tcPr>
            <w:tcW w:type="dxa" w:w="3312"/>
          </w:tcPr>
          <w:p>
            <w:r>
              <w:t>ATCG; cambiar posición 2 a A (índice humano)</w:t>
            </w:r>
          </w:p>
        </w:tc>
        <w:tc>
          <w:tcPr>
            <w:tcW w:type="dxa" w:w="3312"/>
          </w:tcPr>
          <w:p>
            <w:r>
              <w:t>Debe modificar solo la posición indicada.</w:t>
            </w:r>
          </w:p>
        </w:tc>
      </w:tr>
      <w:tr>
        <w:tc>
          <w:tcPr>
            <w:tcW w:type="dxa" w:w="3312"/>
          </w:tcPr>
          <w:p>
            <w:r>
              <w:t>Apareamiento incorrecto</w:t>
            </w:r>
          </w:p>
        </w:tc>
        <w:tc>
          <w:tcPr>
            <w:tcW w:type="dxa" w:w="3312"/>
          </w:tcPr>
          <w:p>
            <w:r>
              <w:t>Cadena 1: A; cadena 2: G</w:t>
            </w:r>
          </w:p>
        </w:tc>
        <w:tc>
          <w:tcPr>
            <w:tcW w:type="dxa" w:w="3312"/>
          </w:tcPr>
          <w:p>
            <w:r>
              <w:t>Debe marcar una pareja no canónica.</w:t>
            </w:r>
          </w:p>
        </w:tc>
      </w:tr>
      <w:tr>
        <w:tc>
          <w:tcPr>
            <w:tcW w:type="dxa" w:w="3312"/>
          </w:tcPr>
          <w:p>
            <w:r>
              <w:t>Reparación con referencia</w:t>
            </w:r>
          </w:p>
        </w:tc>
        <w:tc>
          <w:tcPr>
            <w:tcW w:type="dxa" w:w="3312"/>
          </w:tcPr>
          <w:p>
            <w:r>
              <w:t>Referencia ATCG; versión alterada con una base distinta</w:t>
            </w:r>
          </w:p>
        </w:tc>
        <w:tc>
          <w:tcPr>
            <w:tcW w:type="dxa" w:w="3312"/>
          </w:tcPr>
          <w:p>
            <w:r>
              <w:t>Tras reparar la posición indicada, debe coincidir con la referencia en esa posición.</w:t>
            </w:r>
          </w:p>
        </w:tc>
      </w:tr>
      <w:tr>
        <w:tc>
          <w:tcPr>
            <w:tcW w:type="dxa" w:w="3312"/>
          </w:tcPr>
          <w:p>
            <w:r>
              <w:t>Sin referencia fiable</w:t>
            </w:r>
          </w:p>
        </w:tc>
        <w:tc>
          <w:tcPr>
            <w:tcW w:type="dxa" w:w="3312"/>
          </w:tcPr>
          <w:p>
            <w:r>
              <w:t>Base cambiada, sin original conocido</w:t>
            </w:r>
          </w:p>
        </w:tc>
        <w:tc>
          <w:tcPr>
            <w:tcW w:type="dxa" w:w="3312"/>
          </w:tcPr>
          <w:p>
            <w:r>
              <w:t>El sistema no debe afirmar que sabe cuál era la base original.</w:t>
            </w:r>
          </w:p>
        </w:tc>
      </w:tr>
    </w:tbl>
    <w:p>
      <w:pPr>
        <w:pStyle w:val="Heading1"/>
      </w:pPr>
      <w:r>
        <w:t>6. Flujo de un experimento de reparación</w:t>
      </w:r>
    </w:p>
    <w:p>
      <w:pPr>
        <w:pStyle w:val="ListNumber"/>
      </w:pPr>
      <w:r>
        <w:t>Elegir y validar una secuencia inicial.</w:t>
      </w:r>
    </w:p>
    <w:p>
      <w:pPr>
        <w:pStyle w:val="ListNumber"/>
      </w:pPr>
      <w:r>
        <w:t>Crear una copia de trabajo.</w:t>
      </w:r>
    </w:p>
    <w:p>
      <w:pPr>
        <w:pStyle w:val="ListNumber"/>
      </w:pPr>
      <w:r>
        <w:t>Introducir un error o lesión controlada.</w:t>
      </w:r>
    </w:p>
    <w:p>
      <w:pPr>
        <w:pStyle w:val="ListNumber"/>
      </w:pPr>
      <w:r>
        <w:t>Detectar el problema usando una regla definida.</w:t>
      </w:r>
    </w:p>
    <w:p>
      <w:pPr>
        <w:pStyle w:val="ListNumber"/>
      </w:pPr>
      <w:r>
        <w:t>Aplicar el método de reparación elegido, si las condiciones lo permiten.</w:t>
      </w:r>
    </w:p>
    <w:p>
      <w:pPr>
        <w:pStyle w:val="ListNumber"/>
      </w:pPr>
      <w:r>
        <w:t>Comparar la secuencia final con la inicial o con una referencia fiable.</w:t>
      </w:r>
    </w:p>
    <w:p>
      <w:pPr>
        <w:pStyle w:val="ListNumber"/>
      </w:pPr>
      <w:r>
        <w:t>Guardar el resultado: corregido, parcialmente corregido, no corregible con la información disponible o error de entrada.</w:t>
      </w:r>
    </w:p>
    <w:p>
      <w:pPr>
        <w:pStyle w:val="Heading1"/>
      </w:pPr>
      <w:r>
        <w:t>7. Registro de datos</w:t>
      </w:r>
    </w:p>
    <w:p>
      <w:r>
        <w:t>Para cada ejecución, guardar como mínimo:</w:t>
      </w:r>
    </w:p>
    <w:p>
      <w:pPr>
        <w:pStyle w:val="ListBullet"/>
      </w:pPr>
      <w:r>
        <w:t>Identificador del experimento.</w:t>
      </w:r>
    </w:p>
    <w:p>
      <w:pPr>
        <w:pStyle w:val="ListBullet"/>
      </w:pPr>
      <w:r>
        <w:t>Secuencia inicial y secuencia final.</w:t>
      </w:r>
    </w:p>
    <w:p>
      <w:pPr>
        <w:pStyle w:val="ListBullet"/>
      </w:pPr>
      <w:r>
        <w:t>Tipo de alteración introducida y posición.</w:t>
      </w:r>
    </w:p>
    <w:p>
      <w:pPr>
        <w:pStyle w:val="ListBullet"/>
      </w:pPr>
      <w:r>
        <w:t>Mecanismo o regla aplicada.</w:t>
      </w:r>
    </w:p>
    <w:p>
      <w:pPr>
        <w:pStyle w:val="ListBullet"/>
      </w:pPr>
      <w:r>
        <w:t>Referencia usada, si existe.</w:t>
      </w:r>
    </w:p>
    <w:p>
      <w:pPr>
        <w:pStyle w:val="ListBullet"/>
      </w:pPr>
      <w:r>
        <w:t>Resultado de la detección y de la reparación.</w:t>
      </w:r>
    </w:p>
    <w:p>
      <w:pPr>
        <w:pStyle w:val="ListBullet"/>
      </w:pPr>
      <w:r>
        <w:t>Versión del código y notas sobre las suposiciones del modelo.</w:t>
      </w:r>
    </w:p>
    <w:p>
      <w:pPr>
        <w:pStyle w:val="Heading1"/>
      </w:pPr>
      <w:r>
        <w:t>8. Criterios para dar por cerrada esta fase</w:t>
      </w:r>
    </w:p>
    <w:p>
      <w:pPr>
        <w:pStyle w:val="ListBullet"/>
      </w:pPr>
      <w:r>
        <w:t>Las funciones principales están implementadas y documentadas.</w:t>
      </w:r>
    </w:p>
    <w:p>
      <w:pPr>
        <w:pStyle w:val="ListBullet"/>
      </w:pPr>
      <w:r>
        <w:t>Las entradas inválidas se gestionan de forma controlada.</w:t>
      </w:r>
    </w:p>
    <w:p>
      <w:pPr>
        <w:pStyle w:val="ListBullet"/>
      </w:pPr>
      <w:r>
        <w:t>Las pruebas mínimas se ejecutan y pasan.</w:t>
      </w:r>
    </w:p>
    <w:p>
      <w:pPr>
        <w:pStyle w:val="ListBullet"/>
      </w:pPr>
      <w:r>
        <w:t>Los errores y las correcciones quedan registrados.</w:t>
      </w:r>
    </w:p>
    <w:p>
      <w:pPr>
        <w:pStyle w:val="ListBullet"/>
      </w:pPr>
      <w:r>
        <w:t>El sistema distingue entre una corrección respaldada por referencia y una conjetura.</w:t>
      </w:r>
    </w:p>
    <w:p>
      <w:pPr>
        <w:pStyle w:val="ListBullet"/>
      </w:pPr>
      <w:r>
        <w:t>La documentación deja claro que es un modelo simplificado, no una simulación molecular completa.</w:t>
      </w:r>
    </w:p>
    <w:p>
      <w:pPr>
        <w:pStyle w:val="Heading1"/>
      </w:pPr>
      <w:r>
        <w:t>9. Orden de trabajo recomendado</w:t>
      </w:r>
    </w:p>
    <w:p>
      <w:pPr>
        <w:pStyle w:val="ListNumber"/>
      </w:pPr>
      <w:r>
        <w:t>Revisar el código actual y conservar lo que ya funciona.</w:t>
      </w:r>
    </w:p>
    <w:p>
      <w:pPr>
        <w:pStyle w:val="ListNumber"/>
      </w:pPr>
      <w:r>
        <w:t>Añadir o completar pruebas para validación, complementariedad, copia y mutaciones.</w:t>
      </w:r>
    </w:p>
    <w:p>
      <w:pPr>
        <w:pStyle w:val="ListNumber"/>
      </w:pPr>
      <w:r>
        <w:t>Implementar detección de apareamientos incorrectos.</w:t>
      </w:r>
    </w:p>
    <w:p>
      <w:pPr>
        <w:pStyle w:val="ListNumber"/>
      </w:pPr>
      <w:r>
        <w:t>Implementar reparación guiada por referencia.</w:t>
      </w:r>
    </w:p>
    <w:p>
      <w:pPr>
        <w:pStyle w:val="ListNumber"/>
      </w:pPr>
      <w:r>
        <w:t>Añadir registro de eventos.</w:t>
      </w:r>
    </w:p>
    <w:p>
      <w:pPr>
        <w:pStyle w:val="ListNumber"/>
      </w:pPr>
      <w:r>
        <w:t>Si todo lo anterior funciona, explorar el modelo abstracto de roturas de ADN.</w:t>
      </w:r>
    </w:p>
    <w:p>
      <w:pPr>
        <w:pStyle w:val="ListNumber"/>
      </w:pPr>
      <w:r>
        <w:t>Actualizar la documentación con los límites conocidos y los resultados de las pruebas.</w:t>
      </w:r>
    </w:p>
    <w:p>
      <w:pPr>
        <w:pStyle w:val="Heading1"/>
      </w:pPr>
      <w:r>
        <w:t>10. Nota científica</w:t>
      </w:r>
    </w:p>
    <w:p>
      <w:r>
        <w:t>La reparación del ADN real implica proteínas, señales moleculares, contexto de cromatina y distintas vías celulares. Este módulo representa únicamente reglas computacionales seleccionadas. Una secuencia de referencia puede permitir reconstruir una base alterada en el modelo, pero no significa que una célula real siempre pueda identificar o reparar esa alteración. Los resultados del programa deben etiquetarse como simulaciones y no como evidencia experimental.</w:t>
      </w:r>
    </w:p>
    <w:p>
      <w:pPr>
        <w:jc w:val="center"/>
      </w:pPr>
      <w:r>
        <w:rPr>
          <w:i/>
          <w:color w:val="646464"/>
        </w:rPr>
        <w:t>BioSim Lab · Documento de trabajo · Versión 1.1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