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0" w:type="pct"/>
        <w:tblInd w:w="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2396"/>
        <w:gridCol w:w="1251"/>
        <w:gridCol w:w="3767"/>
      </w:tblGrid>
      <w:tr w:rsidR="00E549D9" w:rsidTr="00E549D9">
        <w:tc>
          <w:tcPr>
            <w:tcW w:w="770" w:type="pct"/>
            <w:shd w:val="clear" w:color="auto" w:fill="BFBFB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 w:rsidRPr="0073765F">
              <w:t xml:space="preserve">Type of </w:t>
            </w:r>
            <w:r>
              <w:t>i</w:t>
            </w:r>
            <w:r w:rsidRPr="0073765F">
              <w:t xml:space="preserve">nformal </w:t>
            </w:r>
            <w:r>
              <w:t>r</w:t>
            </w:r>
            <w:r w:rsidRPr="0073765F">
              <w:t xml:space="preserve">eading </w:t>
            </w:r>
            <w:r>
              <w:t>a</w:t>
            </w:r>
            <w:r w:rsidRPr="0073765F">
              <w:t>ssessment</w:t>
            </w:r>
          </w:p>
        </w:tc>
        <w:tc>
          <w:tcPr>
            <w:tcW w:w="1367" w:type="pct"/>
            <w:shd w:val="clear" w:color="auto" w:fill="BFBFB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 w:rsidRPr="0073765F">
              <w:t xml:space="preserve">Purpose of the </w:t>
            </w:r>
            <w:r>
              <w:t>a</w:t>
            </w:r>
            <w:r w:rsidRPr="0073765F">
              <w:t>ssessment</w:t>
            </w:r>
          </w:p>
        </w:tc>
        <w:tc>
          <w:tcPr>
            <w:tcW w:w="714" w:type="pct"/>
            <w:shd w:val="clear" w:color="auto" w:fill="BFBFB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 w:rsidRPr="0073765F">
              <w:t>Setting</w:t>
            </w:r>
          </w:p>
        </w:tc>
        <w:tc>
          <w:tcPr>
            <w:tcW w:w="2149" w:type="pct"/>
            <w:shd w:val="clear" w:color="auto" w:fill="BFBFBF"/>
          </w:tcPr>
          <w:p w:rsidR="00E549D9" w:rsidRDefault="00E549D9" w:rsidP="00F6291C">
            <w:r w:rsidRPr="0073765F">
              <w:t xml:space="preserve">Web </w:t>
            </w:r>
            <w:r>
              <w:t>l</w:t>
            </w:r>
            <w:r w:rsidRPr="0073765F">
              <w:t>inks</w:t>
            </w:r>
          </w:p>
        </w:tc>
      </w:tr>
      <w:tr w:rsidR="00E549D9" w:rsidTr="00E549D9">
        <w:tc>
          <w:tcPr>
            <w:tcW w:w="770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Informal reading inventories (IRIs)</w:t>
            </w:r>
          </w:p>
        </w:tc>
        <w:tc>
          <w:tcPr>
            <w:tcW w:w="1367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Pr="007B1953" w:rsidRDefault="00E549D9" w:rsidP="00F6291C">
            <w:pPr>
              <w:rPr>
                <w:rFonts w:ascii="Times New Roman" w:hAnsi="Times New Roman" w:cs="Times New Roman"/>
              </w:rPr>
            </w:pPr>
            <w:r w:rsidRPr="007B1953">
              <w:rPr>
                <w:rFonts w:ascii="Times New Roman" w:hAnsi="Times New Roman" w:cs="Times New Roman"/>
              </w:rPr>
              <w:t>Individually administered reading test that usually consists of a series of graded word lists, graded reading passages, and comprehension questions.</w:t>
            </w:r>
          </w:p>
        </w:tc>
        <w:tc>
          <w:tcPr>
            <w:tcW w:w="714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Pr="007B1953" w:rsidRDefault="00E549D9" w:rsidP="00F6291C">
            <w:pPr>
              <w:rPr>
                <w:rFonts w:ascii="Times New Roman" w:hAnsi="Times New Roman" w:cs="Times New Roman"/>
              </w:rPr>
            </w:pPr>
            <w:r w:rsidRPr="007B1953">
              <w:rPr>
                <w:rFonts w:ascii="Times New Roman" w:hAnsi="Times New Roman" w:cs="Times New Roman"/>
              </w:rPr>
              <w:t>Small Group</w:t>
            </w:r>
          </w:p>
        </w:tc>
        <w:tc>
          <w:tcPr>
            <w:tcW w:w="2149" w:type="pct"/>
            <w:shd w:val="clear" w:color="auto" w:fill="FFFFFF"/>
          </w:tcPr>
          <w:p w:rsidR="00E549D9" w:rsidRDefault="00E549D9" w:rsidP="00F6291C">
            <w:hyperlink r:id="rId7" w:history="1">
              <w:r>
                <w:rPr>
                  <w:rStyle w:val="Hyperlink"/>
                </w:rPr>
                <w:t>https://www.readingrockets.org/article/critical-analysis-eight-informal-reading-inventories</w:t>
              </w:r>
            </w:hyperlink>
          </w:p>
          <w:p w:rsidR="00E549D9" w:rsidRDefault="00E549D9" w:rsidP="00F6291C"/>
          <w:p w:rsidR="00E549D9" w:rsidRDefault="00E549D9" w:rsidP="00F6291C">
            <w:hyperlink r:id="rId8" w:history="1">
              <w:r>
                <w:rPr>
                  <w:rStyle w:val="Hyperlink"/>
                </w:rPr>
                <w:t>https://www.slideshare.net/leahbalkaran/the-informal-reading-inventory</w:t>
              </w:r>
            </w:hyperlink>
          </w:p>
          <w:p w:rsidR="00E549D9" w:rsidRDefault="00E549D9" w:rsidP="00F6291C"/>
        </w:tc>
      </w:tr>
      <w:tr w:rsidR="00E549D9" w:rsidTr="00E549D9">
        <w:tc>
          <w:tcPr>
            <w:tcW w:w="770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Pr="0003631C" w:rsidRDefault="00E549D9" w:rsidP="00F6291C">
            <w:pPr>
              <w:widowControl/>
              <w:rPr>
                <w:color w:val="000000"/>
              </w:rPr>
            </w:pPr>
            <w:r>
              <w:t>Running records</w:t>
            </w:r>
          </w:p>
        </w:tc>
        <w:tc>
          <w:tcPr>
            <w:tcW w:w="1367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Pr="007B1953" w:rsidRDefault="00E549D9" w:rsidP="00F6291C">
            <w:pPr>
              <w:widowControl/>
              <w:rPr>
                <w:rFonts w:ascii="Times New Roman" w:hAnsi="Times New Roman" w:cs="Times New Roman"/>
              </w:rPr>
            </w:pPr>
            <w:r w:rsidRPr="007B195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Assessment system for determining students’ development of oral reading fluency and word identification skills and strategies.</w:t>
            </w:r>
          </w:p>
          <w:p w:rsidR="00E549D9" w:rsidRPr="0003631C" w:rsidRDefault="00E549D9" w:rsidP="00F6291C">
            <w:pPr>
              <w:rPr>
                <w:color w:val="000000"/>
              </w:rPr>
            </w:pPr>
          </w:p>
        </w:tc>
        <w:tc>
          <w:tcPr>
            <w:tcW w:w="714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Pr="0003631C" w:rsidRDefault="00E549D9" w:rsidP="00F6291C">
            <w:pPr>
              <w:rPr>
                <w:color w:val="000000"/>
              </w:rPr>
            </w:pPr>
            <w:r>
              <w:rPr>
                <w:color w:val="000000"/>
              </w:rPr>
              <w:t>Small group</w:t>
            </w:r>
          </w:p>
        </w:tc>
        <w:tc>
          <w:tcPr>
            <w:tcW w:w="2149" w:type="pct"/>
            <w:shd w:val="clear" w:color="auto" w:fill="FFFFFF"/>
          </w:tcPr>
          <w:p w:rsidR="00E549D9" w:rsidRDefault="00E549D9" w:rsidP="00F6291C">
            <w:pPr>
              <w:rPr>
                <w:sz w:val="18"/>
                <w:szCs w:val="18"/>
              </w:rPr>
            </w:pPr>
            <w:hyperlink r:id="rId9" w:history="1">
              <w:r w:rsidRPr="007B1953">
                <w:rPr>
                  <w:rStyle w:val="Hyperlink"/>
                  <w:sz w:val="18"/>
                  <w:szCs w:val="18"/>
                </w:rPr>
                <w:t>http://www.ascd.org/publications/books/109044/chapters/Taking-a-Running-Record.aspx</w:t>
              </w:r>
            </w:hyperlink>
          </w:p>
          <w:p w:rsidR="00E549D9" w:rsidRPr="007B1953" w:rsidRDefault="00E549D9" w:rsidP="00F6291C">
            <w:pPr>
              <w:rPr>
                <w:sz w:val="18"/>
                <w:szCs w:val="18"/>
              </w:rPr>
            </w:pPr>
          </w:p>
          <w:p w:rsidR="00E549D9" w:rsidRPr="007B1953" w:rsidRDefault="00E549D9" w:rsidP="00F6291C">
            <w:pPr>
              <w:rPr>
                <w:sz w:val="18"/>
                <w:szCs w:val="18"/>
              </w:rPr>
            </w:pPr>
            <w:hyperlink r:id="rId10" w:history="1">
              <w:r w:rsidRPr="007B1953">
                <w:rPr>
                  <w:rStyle w:val="Hyperlink"/>
                  <w:sz w:val="18"/>
                  <w:szCs w:val="18"/>
                </w:rPr>
                <w:t>https://simplyskilledinsecond.com/2019/04/when-to-do-running-records-how-to-find-time/</w:t>
              </w:r>
            </w:hyperlink>
          </w:p>
          <w:p w:rsidR="00E549D9" w:rsidRPr="0003631C" w:rsidRDefault="00E549D9" w:rsidP="00F6291C">
            <w:pPr>
              <w:rPr>
                <w:color w:val="000000"/>
              </w:rPr>
            </w:pPr>
          </w:p>
        </w:tc>
      </w:tr>
      <w:tr w:rsidR="00E549D9" w:rsidTr="00E549D9">
        <w:tc>
          <w:tcPr>
            <w:tcW w:w="770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Anecdotal notes/Kid-watching</w:t>
            </w:r>
          </w:p>
        </w:tc>
        <w:tc>
          <w:tcPr>
            <w:tcW w:w="1367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Pr="007B1953" w:rsidRDefault="00E549D9" w:rsidP="00F62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7B1953">
              <w:rPr>
                <w:rFonts w:ascii="Times New Roman" w:hAnsi="Times New Roman" w:cs="Times New Roman"/>
              </w:rPr>
              <w:t>he gist of an incident that reveals something the teacher considers significant to understanding a child’s literacy learning.</w:t>
            </w:r>
          </w:p>
        </w:tc>
        <w:tc>
          <w:tcPr>
            <w:tcW w:w="714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 xml:space="preserve">One to one </w:t>
            </w:r>
          </w:p>
        </w:tc>
        <w:tc>
          <w:tcPr>
            <w:tcW w:w="2149" w:type="pct"/>
            <w:shd w:val="clear" w:color="auto" w:fill="FFFFFF"/>
          </w:tcPr>
          <w:p w:rsidR="00E549D9" w:rsidRDefault="00E549D9" w:rsidP="00F6291C">
            <w:hyperlink r:id="rId11" w:history="1">
              <w:r>
                <w:rPr>
                  <w:rStyle w:val="Hyperlink"/>
                </w:rPr>
                <w:t>https://classroom.synonym.com/write-anecdotal-8683005.html</w:t>
              </w:r>
            </w:hyperlink>
          </w:p>
          <w:p w:rsidR="00E549D9" w:rsidRDefault="00E549D9" w:rsidP="00F6291C"/>
          <w:p w:rsidR="00E549D9" w:rsidRDefault="00E549D9" w:rsidP="00F6291C">
            <w:hyperlink r:id="rId12" w:history="1">
              <w:r>
                <w:rPr>
                  <w:rStyle w:val="Hyperlink"/>
                </w:rPr>
                <w:t>https://www.teacherspayteachers.com/Browse/Search:student%20anecdotal%20notes</w:t>
              </w:r>
            </w:hyperlink>
          </w:p>
          <w:p w:rsidR="00E549D9" w:rsidRDefault="00E549D9" w:rsidP="00F6291C"/>
        </w:tc>
      </w:tr>
      <w:tr w:rsidR="00E549D9" w:rsidTr="00E549D9">
        <w:tc>
          <w:tcPr>
            <w:tcW w:w="770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Oral miscue analysis</w:t>
            </w:r>
          </w:p>
        </w:tc>
        <w:tc>
          <w:tcPr>
            <w:tcW w:w="1367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An unexpected response to a reading cue.</w:t>
            </w:r>
          </w:p>
        </w:tc>
        <w:tc>
          <w:tcPr>
            <w:tcW w:w="714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One to one</w:t>
            </w:r>
          </w:p>
        </w:tc>
        <w:tc>
          <w:tcPr>
            <w:tcW w:w="2149" w:type="pct"/>
            <w:shd w:val="clear" w:color="auto" w:fill="FFFFFF"/>
          </w:tcPr>
          <w:p w:rsidR="00E549D9" w:rsidRDefault="00E549D9" w:rsidP="00F6291C">
            <w:hyperlink r:id="rId13" w:history="1">
              <w:r>
                <w:rPr>
                  <w:rStyle w:val="Hyperlink"/>
                </w:rPr>
                <w:t>https://study.com/academy/lesson/understanding-miscue-analysis-running-record.html</w:t>
              </w:r>
            </w:hyperlink>
          </w:p>
          <w:p w:rsidR="00E549D9" w:rsidRDefault="00E549D9" w:rsidP="00F6291C"/>
        </w:tc>
      </w:tr>
      <w:tr w:rsidR="00E549D9" w:rsidTr="00E549D9">
        <w:tc>
          <w:tcPr>
            <w:tcW w:w="770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Portfolios</w:t>
            </w:r>
          </w:p>
        </w:tc>
        <w:tc>
          <w:tcPr>
            <w:tcW w:w="1367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C</w:t>
            </w:r>
            <w:r w:rsidRPr="008A4848">
              <w:t>ollections that “document the literary development of a student” and include “evidence of student work in various stages” (</w:t>
            </w:r>
            <w:proofErr w:type="spellStart"/>
            <w:r w:rsidRPr="008A4848">
              <w:t>Noden</w:t>
            </w:r>
            <w:proofErr w:type="spellEnd"/>
            <w:r w:rsidRPr="008A4848">
              <w:t xml:space="preserve"> &amp; </w:t>
            </w:r>
            <w:proofErr w:type="spellStart"/>
            <w:r w:rsidRPr="008A4848">
              <w:t>Vacca</w:t>
            </w:r>
            <w:proofErr w:type="spellEnd"/>
            <w:r w:rsidRPr="008A4848">
              <w:t>, 1994, p. 292).</w:t>
            </w:r>
          </w:p>
        </w:tc>
        <w:tc>
          <w:tcPr>
            <w:tcW w:w="714" w:type="pct"/>
            <w:shd w:val="clear" w:color="auto" w:fill="FFFFFF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549D9" w:rsidRDefault="00E549D9" w:rsidP="00F6291C">
            <w:r>
              <w:t>Whole Group</w:t>
            </w:r>
          </w:p>
        </w:tc>
        <w:tc>
          <w:tcPr>
            <w:tcW w:w="2149" w:type="pct"/>
            <w:shd w:val="clear" w:color="auto" w:fill="FFFFFF"/>
          </w:tcPr>
          <w:p w:rsidR="00E549D9" w:rsidRDefault="00E549D9" w:rsidP="00F6291C">
            <w:hyperlink r:id="rId14" w:history="1">
              <w:r>
                <w:rPr>
                  <w:rStyle w:val="Hyperlink"/>
                </w:rPr>
                <w:t>https://www.scholastic.com/teachers/blog-posts/lindsey-petlak/tips-and-tools-student-portfolios/</w:t>
              </w:r>
            </w:hyperlink>
          </w:p>
          <w:p w:rsidR="00E549D9" w:rsidRDefault="00E549D9" w:rsidP="00F6291C"/>
          <w:p w:rsidR="00E549D9" w:rsidRDefault="00E549D9" w:rsidP="00F6291C">
            <w:hyperlink r:id="rId15" w:history="1">
              <w:r>
                <w:rPr>
                  <w:rStyle w:val="Hyperlink"/>
                </w:rPr>
                <w:t>https://www.educationworld.com/a_curr/columnists/mcdonald/mcdonald025.shtml</w:t>
              </w:r>
            </w:hyperlink>
          </w:p>
          <w:p w:rsidR="00E549D9" w:rsidRDefault="00E549D9" w:rsidP="00F6291C"/>
        </w:tc>
      </w:tr>
    </w:tbl>
    <w:p w:rsidR="00E549D9" w:rsidRDefault="00E549D9" w:rsidP="00E549D9">
      <w:pPr>
        <w:pStyle w:val="AssignmentsLevel1"/>
      </w:pPr>
    </w:p>
    <w:p w:rsidR="00902184" w:rsidRDefault="00902184">
      <w:bookmarkStart w:id="0" w:name="_GoBack"/>
      <w:bookmarkEnd w:id="0"/>
    </w:p>
    <w:sectPr w:rsidR="00902184" w:rsidSect="00902184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9D9" w:rsidRDefault="00E549D9" w:rsidP="00E549D9">
      <w:r>
        <w:separator/>
      </w:r>
    </w:p>
  </w:endnote>
  <w:endnote w:type="continuationSeparator" w:id="0">
    <w:p w:rsidR="00E549D9" w:rsidRDefault="00E549D9" w:rsidP="00E5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9D9" w:rsidRDefault="00E549D9" w:rsidP="00E549D9">
      <w:r>
        <w:separator/>
      </w:r>
    </w:p>
  </w:footnote>
  <w:footnote w:type="continuationSeparator" w:id="0">
    <w:p w:rsidR="00E549D9" w:rsidRDefault="00E549D9" w:rsidP="00E54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9D9" w:rsidRPr="00E549D9" w:rsidRDefault="00E549D9">
    <w:pPr>
      <w:pStyle w:val="Header"/>
      <w:rPr>
        <w:rFonts w:ascii="Times New Roman" w:hAnsi="Times New Roman" w:cs="Times New Roman"/>
      </w:rPr>
    </w:pPr>
    <w:r>
      <w:tab/>
    </w:r>
    <w:r>
      <w:tab/>
    </w:r>
  </w:p>
  <w:p w:rsidR="00E549D9" w:rsidRPr="00E549D9" w:rsidRDefault="00E549D9" w:rsidP="00E549D9">
    <w:pPr>
      <w:pStyle w:val="Header"/>
      <w:jc w:val="right"/>
      <w:rPr>
        <w:rFonts w:ascii="Times New Roman" w:hAnsi="Times New Roman" w:cs="Times New Roman"/>
      </w:rPr>
    </w:pPr>
    <w:proofErr w:type="spellStart"/>
    <w:r w:rsidRPr="00E549D9">
      <w:rPr>
        <w:rFonts w:ascii="Times New Roman" w:hAnsi="Times New Roman" w:cs="Times New Roman"/>
      </w:rPr>
      <w:t>Lakeisha</w:t>
    </w:r>
    <w:proofErr w:type="spellEnd"/>
    <w:r w:rsidRPr="00E549D9">
      <w:rPr>
        <w:rFonts w:ascii="Times New Roman" w:hAnsi="Times New Roman" w:cs="Times New Roman"/>
      </w:rPr>
      <w:t xml:space="preserve"> Holliday</w:t>
    </w:r>
  </w:p>
  <w:p w:rsidR="00E549D9" w:rsidRPr="00E549D9" w:rsidRDefault="00E549D9" w:rsidP="00E549D9">
    <w:pPr>
      <w:pStyle w:val="Header"/>
      <w:jc w:val="right"/>
      <w:rPr>
        <w:rFonts w:ascii="Times New Roman" w:hAnsi="Times New Roman" w:cs="Times New Roman"/>
      </w:rPr>
    </w:pPr>
    <w:r w:rsidRPr="00E549D9">
      <w:rPr>
        <w:rFonts w:ascii="Times New Roman" w:hAnsi="Times New Roman" w:cs="Times New Roman"/>
      </w:rPr>
      <w:t>RDNG/501: Reading Methods: Elementary</w:t>
    </w:r>
  </w:p>
  <w:p w:rsidR="00E549D9" w:rsidRPr="00E549D9" w:rsidRDefault="00E549D9" w:rsidP="00E549D9">
    <w:pPr>
      <w:pStyle w:val="Header"/>
      <w:jc w:val="right"/>
      <w:rPr>
        <w:rFonts w:ascii="Times New Roman" w:hAnsi="Times New Roman" w:cs="Times New Roman"/>
      </w:rPr>
    </w:pPr>
    <w:r w:rsidRPr="00E549D9">
      <w:rPr>
        <w:rFonts w:ascii="Times New Roman" w:hAnsi="Times New Roman" w:cs="Times New Roman"/>
      </w:rPr>
      <w:t>Instructor: Dr. Sarah Carrasco</w:t>
    </w:r>
  </w:p>
  <w:p w:rsidR="00E549D9" w:rsidRPr="00E549D9" w:rsidRDefault="00E549D9" w:rsidP="00E549D9">
    <w:pPr>
      <w:pStyle w:val="Header"/>
      <w:jc w:val="right"/>
      <w:rPr>
        <w:rFonts w:ascii="Times New Roman" w:hAnsi="Times New Roman" w:cs="Times New Roman"/>
      </w:rPr>
    </w:pPr>
    <w:r w:rsidRPr="00E549D9">
      <w:rPr>
        <w:rFonts w:ascii="Times New Roman" w:hAnsi="Times New Roman" w:cs="Times New Roman"/>
      </w:rPr>
      <w:t xml:space="preserve">August 10, 2020 </w:t>
    </w:r>
  </w:p>
  <w:p w:rsidR="00E549D9" w:rsidRDefault="00E549D9" w:rsidP="00E549D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D9"/>
    <w:rsid w:val="00902184"/>
    <w:rsid w:val="00E5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2DB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D9"/>
    <w:pPr>
      <w:widowControl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9D9"/>
    <w:pPr>
      <w:widowControl/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49D9"/>
  </w:style>
  <w:style w:type="paragraph" w:styleId="Footer">
    <w:name w:val="footer"/>
    <w:basedOn w:val="Normal"/>
    <w:link w:val="FooterChar"/>
    <w:uiPriority w:val="99"/>
    <w:unhideWhenUsed/>
    <w:rsid w:val="00E549D9"/>
    <w:pPr>
      <w:widowControl/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49D9"/>
  </w:style>
  <w:style w:type="character" w:styleId="Hyperlink">
    <w:name w:val="Hyperlink"/>
    <w:rsid w:val="00E549D9"/>
    <w:rPr>
      <w:color w:val="0000FF"/>
      <w:u w:val="single"/>
    </w:rPr>
  </w:style>
  <w:style w:type="paragraph" w:customStyle="1" w:styleId="AssignmentsLevel1">
    <w:name w:val="Assignments Level 1"/>
    <w:basedOn w:val="Normal"/>
    <w:link w:val="AssignmentsLevel1Char"/>
    <w:qFormat/>
    <w:rsid w:val="00E549D9"/>
    <w:rPr>
      <w:rFonts w:cs="Times New Roman"/>
      <w:lang w:val="x-none" w:eastAsia="x-none"/>
    </w:rPr>
  </w:style>
  <w:style w:type="character" w:customStyle="1" w:styleId="AssignmentsLevel1Char">
    <w:name w:val="Assignments Level 1 Char"/>
    <w:link w:val="AssignmentsLevel1"/>
    <w:rsid w:val="00E549D9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D9"/>
    <w:pPr>
      <w:widowControl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9D9"/>
    <w:pPr>
      <w:widowControl/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49D9"/>
  </w:style>
  <w:style w:type="paragraph" w:styleId="Footer">
    <w:name w:val="footer"/>
    <w:basedOn w:val="Normal"/>
    <w:link w:val="FooterChar"/>
    <w:uiPriority w:val="99"/>
    <w:unhideWhenUsed/>
    <w:rsid w:val="00E549D9"/>
    <w:pPr>
      <w:widowControl/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49D9"/>
  </w:style>
  <w:style w:type="character" w:styleId="Hyperlink">
    <w:name w:val="Hyperlink"/>
    <w:rsid w:val="00E549D9"/>
    <w:rPr>
      <w:color w:val="0000FF"/>
      <w:u w:val="single"/>
    </w:rPr>
  </w:style>
  <w:style w:type="paragraph" w:customStyle="1" w:styleId="AssignmentsLevel1">
    <w:name w:val="Assignments Level 1"/>
    <w:basedOn w:val="Normal"/>
    <w:link w:val="AssignmentsLevel1Char"/>
    <w:qFormat/>
    <w:rsid w:val="00E549D9"/>
    <w:rPr>
      <w:rFonts w:cs="Times New Roman"/>
      <w:lang w:val="x-none" w:eastAsia="x-none"/>
    </w:rPr>
  </w:style>
  <w:style w:type="character" w:customStyle="1" w:styleId="AssignmentsLevel1Char">
    <w:name w:val="Assignments Level 1 Char"/>
    <w:link w:val="AssignmentsLevel1"/>
    <w:rsid w:val="00E549D9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assroom.synonym.com/write-anecdotal-8683005.html" TargetMode="External"/><Relationship Id="rId12" Type="http://schemas.openxmlformats.org/officeDocument/2006/relationships/hyperlink" Target="https://www.teacherspayteachers.com/Browse/Search:student%20anecdotal%20notes" TargetMode="External"/><Relationship Id="rId13" Type="http://schemas.openxmlformats.org/officeDocument/2006/relationships/hyperlink" Target="https://study.com/academy/lesson/understanding-miscue-analysis-running-record.html" TargetMode="External"/><Relationship Id="rId14" Type="http://schemas.openxmlformats.org/officeDocument/2006/relationships/hyperlink" Target="https://www.scholastic.com/teachers/blog-posts/lindsey-petlak/tips-and-tools-student-portfolios/" TargetMode="External"/><Relationship Id="rId15" Type="http://schemas.openxmlformats.org/officeDocument/2006/relationships/hyperlink" Target="https://www.educationworld.com/a_curr/columnists/mcdonald/mcdonald025.shtml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eadingrockets.org/article/critical-analysis-eight-informal-reading-inventories" TargetMode="External"/><Relationship Id="rId8" Type="http://schemas.openxmlformats.org/officeDocument/2006/relationships/hyperlink" Target="https://www.slideshare.net/leahbalkaran/the-informal-reading-inventory" TargetMode="External"/><Relationship Id="rId9" Type="http://schemas.openxmlformats.org/officeDocument/2006/relationships/hyperlink" Target="http://www.ascd.org/publications/books/109044/chapters/Taking-a-Running-Record.aspx" TargetMode="External"/><Relationship Id="rId10" Type="http://schemas.openxmlformats.org/officeDocument/2006/relationships/hyperlink" Target="https://simplyskilledinsecond.com/2019/04/when-to-do-running-records-how-to-find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2106</Characters>
  <Application>Microsoft Macintosh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2020-08-11T02:23:00Z</dcterms:created>
  <dcterms:modified xsi:type="dcterms:W3CDTF">2020-08-11T02:29:00Z</dcterms:modified>
</cp:coreProperties>
</file>