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8EF0" w14:textId="77777777" w:rsidR="00014657" w:rsidRPr="00565B34" w:rsidRDefault="00014657" w:rsidP="00014657">
      <w:pPr>
        <w:jc w:val="center"/>
        <w:rPr>
          <w:rFonts w:ascii="Times New Roman" w:hAnsi="Times New Roman" w:cs="Times New Roman"/>
          <w:b/>
          <w:sz w:val="24"/>
          <w:szCs w:val="24"/>
        </w:rPr>
      </w:pPr>
      <w:proofErr w:type="spellStart"/>
      <w:r w:rsidRPr="00565B34">
        <w:rPr>
          <w:rFonts w:ascii="Times New Roman" w:hAnsi="Times New Roman" w:cs="Times New Roman"/>
          <w:b/>
          <w:sz w:val="24"/>
          <w:szCs w:val="24"/>
        </w:rPr>
        <w:t>Swirltubs</w:t>
      </w:r>
      <w:proofErr w:type="spellEnd"/>
      <w:r w:rsidRPr="00565B34">
        <w:rPr>
          <w:rFonts w:ascii="Times New Roman" w:hAnsi="Times New Roman" w:cs="Times New Roman"/>
          <w:b/>
          <w:sz w:val="24"/>
          <w:szCs w:val="24"/>
        </w:rPr>
        <w:t xml:space="preserve"> after Market Product Inventory and Service</w:t>
      </w:r>
    </w:p>
    <w:p w14:paraId="3D5BC70F" w14:textId="3C8FD5D6" w:rsidR="00BF1A25" w:rsidRDefault="00BF1A25" w:rsidP="00014657">
      <w:pPr>
        <w:jc w:val="center"/>
        <w:rPr>
          <w:rFonts w:ascii="Times New Roman" w:hAnsi="Times New Roman" w:cs="Times New Roman"/>
          <w:b/>
          <w:sz w:val="24"/>
          <w:szCs w:val="24"/>
        </w:rPr>
      </w:pPr>
      <w:r w:rsidRPr="00565B34">
        <w:rPr>
          <w:rFonts w:ascii="Times New Roman" w:hAnsi="Times New Roman" w:cs="Times New Roman"/>
          <w:b/>
          <w:sz w:val="24"/>
          <w:szCs w:val="24"/>
        </w:rPr>
        <w:t xml:space="preserve">Abhishek, </w:t>
      </w:r>
      <w:proofErr w:type="spellStart"/>
      <w:r w:rsidRPr="00565B34">
        <w:rPr>
          <w:rFonts w:ascii="Times New Roman" w:hAnsi="Times New Roman" w:cs="Times New Roman"/>
          <w:b/>
          <w:sz w:val="24"/>
          <w:szCs w:val="24"/>
        </w:rPr>
        <w:t>Bhuvana</w:t>
      </w:r>
      <w:proofErr w:type="spellEnd"/>
      <w:r w:rsidRPr="00565B34">
        <w:rPr>
          <w:rFonts w:ascii="Times New Roman" w:hAnsi="Times New Roman" w:cs="Times New Roman"/>
          <w:b/>
          <w:sz w:val="24"/>
          <w:szCs w:val="24"/>
        </w:rPr>
        <w:t>, D</w:t>
      </w:r>
      <w:r w:rsidR="00180799" w:rsidRPr="00565B34">
        <w:rPr>
          <w:rFonts w:ascii="Times New Roman" w:hAnsi="Times New Roman" w:cs="Times New Roman"/>
          <w:b/>
          <w:sz w:val="24"/>
          <w:szCs w:val="24"/>
        </w:rPr>
        <w:t>heeraj (DJ)</w:t>
      </w:r>
      <w:r w:rsidRPr="00565B34">
        <w:rPr>
          <w:rFonts w:ascii="Times New Roman" w:hAnsi="Times New Roman" w:cs="Times New Roman"/>
          <w:b/>
          <w:sz w:val="24"/>
          <w:szCs w:val="24"/>
        </w:rPr>
        <w:t xml:space="preserve"> and Karthik</w:t>
      </w:r>
    </w:p>
    <w:p w14:paraId="41137B4E" w14:textId="1AAABC8E" w:rsidR="0037366F" w:rsidRPr="00565B34" w:rsidRDefault="0037366F" w:rsidP="00014657">
      <w:pPr>
        <w:jc w:val="center"/>
        <w:rPr>
          <w:rFonts w:ascii="Times New Roman" w:hAnsi="Times New Roman" w:cs="Times New Roman"/>
          <w:b/>
          <w:sz w:val="24"/>
          <w:szCs w:val="24"/>
        </w:rPr>
      </w:pPr>
      <w:r>
        <w:rPr>
          <w:rFonts w:ascii="Times New Roman" w:hAnsi="Times New Roman" w:cs="Times New Roman"/>
          <w:b/>
          <w:sz w:val="24"/>
          <w:szCs w:val="24"/>
        </w:rPr>
        <w:t xml:space="preserve">Case Study Part </w:t>
      </w:r>
      <w:r w:rsidR="00617F10">
        <w:rPr>
          <w:rFonts w:ascii="Times New Roman" w:hAnsi="Times New Roman" w:cs="Times New Roman"/>
          <w:b/>
          <w:sz w:val="24"/>
          <w:szCs w:val="24"/>
        </w:rPr>
        <w:t>5</w:t>
      </w:r>
    </w:p>
    <w:p w14:paraId="2C018648" w14:textId="77777777" w:rsidR="00553D1D" w:rsidRPr="00565B34" w:rsidRDefault="00553D1D">
      <w:pPr>
        <w:rPr>
          <w:rFonts w:ascii="Times New Roman" w:hAnsi="Times New Roman" w:cs="Times New Roman"/>
          <w:sz w:val="24"/>
          <w:szCs w:val="24"/>
        </w:rPr>
      </w:pPr>
    </w:p>
    <w:p w14:paraId="5189403D" w14:textId="77777777" w:rsidR="00553D1D" w:rsidRPr="00565B34" w:rsidRDefault="00553D1D">
      <w:pPr>
        <w:rPr>
          <w:rFonts w:ascii="Times New Roman" w:hAnsi="Times New Roman" w:cs="Times New Roman"/>
          <w:b/>
          <w:sz w:val="24"/>
          <w:szCs w:val="24"/>
        </w:rPr>
      </w:pPr>
      <w:r w:rsidRPr="00565B34">
        <w:rPr>
          <w:rFonts w:ascii="Times New Roman" w:hAnsi="Times New Roman" w:cs="Times New Roman"/>
          <w:b/>
          <w:sz w:val="24"/>
          <w:szCs w:val="24"/>
        </w:rPr>
        <w:t>Executive Summary:</w:t>
      </w:r>
    </w:p>
    <w:p w14:paraId="19022077" w14:textId="08F9C2EB" w:rsidR="00604D4B" w:rsidRPr="00565B34" w:rsidRDefault="00951698" w:rsidP="00AD289F">
      <w:pPr>
        <w:jc w:val="both"/>
        <w:rPr>
          <w:rFonts w:ascii="Times New Roman" w:hAnsi="Times New Roman" w:cs="Times New Roman"/>
          <w:sz w:val="24"/>
          <w:szCs w:val="24"/>
        </w:rPr>
      </w:pPr>
      <w:proofErr w:type="spellStart"/>
      <w:r w:rsidRPr="00565B34">
        <w:rPr>
          <w:rFonts w:ascii="Times New Roman" w:hAnsi="Times New Roman" w:cs="Times New Roman"/>
          <w:sz w:val="24"/>
          <w:szCs w:val="24"/>
        </w:rPr>
        <w:t>Swirltubs</w:t>
      </w:r>
      <w:proofErr w:type="spellEnd"/>
      <w:r w:rsidRPr="00565B34">
        <w:rPr>
          <w:rFonts w:ascii="Times New Roman" w:hAnsi="Times New Roman" w:cs="Times New Roman"/>
          <w:sz w:val="24"/>
          <w:szCs w:val="24"/>
        </w:rPr>
        <w:t>, a company that produces electrical appliances such as washers, dryers, etc.</w:t>
      </w:r>
      <w:r w:rsidR="00E80CEB" w:rsidRPr="00565B34">
        <w:rPr>
          <w:rFonts w:ascii="Times New Roman" w:hAnsi="Times New Roman" w:cs="Times New Roman"/>
          <w:sz w:val="24"/>
          <w:szCs w:val="24"/>
        </w:rPr>
        <w:t>, offers</w:t>
      </w:r>
      <w:r w:rsidRPr="00565B34">
        <w:rPr>
          <w:rFonts w:ascii="Times New Roman" w:hAnsi="Times New Roman" w:cs="Times New Roman"/>
          <w:sz w:val="24"/>
          <w:szCs w:val="24"/>
        </w:rPr>
        <w:t xml:space="preserve"> an after-market warranty service and repairs to appliances </w:t>
      </w:r>
      <w:r w:rsidR="00E80CEB" w:rsidRPr="00565B34">
        <w:rPr>
          <w:rFonts w:ascii="Times New Roman" w:hAnsi="Times New Roman" w:cs="Times New Roman"/>
          <w:sz w:val="24"/>
          <w:szCs w:val="24"/>
        </w:rPr>
        <w:t>with</w:t>
      </w:r>
      <w:r w:rsidRPr="00565B34">
        <w:rPr>
          <w:rFonts w:ascii="Times New Roman" w:hAnsi="Times New Roman" w:cs="Times New Roman"/>
          <w:sz w:val="24"/>
          <w:szCs w:val="24"/>
        </w:rPr>
        <w:t>in the warranty period.</w:t>
      </w:r>
      <w:r w:rsidR="00E80CEB" w:rsidRPr="00565B34">
        <w:rPr>
          <w:rFonts w:ascii="Times New Roman" w:hAnsi="Times New Roman" w:cs="Times New Roman"/>
          <w:sz w:val="24"/>
          <w:szCs w:val="24"/>
        </w:rPr>
        <w:t xml:space="preserve"> </w:t>
      </w:r>
      <w:r w:rsidRPr="00565B34">
        <w:rPr>
          <w:rFonts w:ascii="Times New Roman" w:hAnsi="Times New Roman" w:cs="Times New Roman"/>
          <w:sz w:val="24"/>
          <w:szCs w:val="24"/>
        </w:rPr>
        <w:t>The company wants to minimize its total costs through stocking parts on its service vans, such that the repairs are done on the first visit to the customer, thus maintaining or improving customer satisfaction.</w:t>
      </w:r>
      <w:r w:rsidR="00BC6F57" w:rsidRPr="00565B34">
        <w:rPr>
          <w:rFonts w:ascii="Times New Roman" w:hAnsi="Times New Roman" w:cs="Times New Roman"/>
          <w:sz w:val="24"/>
          <w:szCs w:val="24"/>
        </w:rPr>
        <w:t xml:space="preserve"> </w:t>
      </w:r>
      <w:r w:rsidR="00AE3680">
        <w:rPr>
          <w:rFonts w:ascii="Times New Roman" w:hAnsi="Times New Roman" w:cs="Times New Roman"/>
          <w:sz w:val="24"/>
          <w:szCs w:val="24"/>
        </w:rPr>
        <w:t>After r</w:t>
      </w:r>
      <w:r w:rsidR="00F129B3">
        <w:rPr>
          <w:rFonts w:ascii="Times New Roman" w:hAnsi="Times New Roman" w:cs="Times New Roman"/>
          <w:sz w:val="24"/>
          <w:szCs w:val="24"/>
        </w:rPr>
        <w:t>e-</w:t>
      </w:r>
      <w:r w:rsidR="004F7600">
        <w:rPr>
          <w:rFonts w:ascii="Times New Roman" w:hAnsi="Times New Roman" w:cs="Times New Roman"/>
          <w:sz w:val="24"/>
          <w:szCs w:val="24"/>
        </w:rPr>
        <w:t>optimizing</w:t>
      </w:r>
      <w:r w:rsidR="00F129B3">
        <w:rPr>
          <w:rFonts w:ascii="Times New Roman" w:hAnsi="Times New Roman" w:cs="Times New Roman"/>
          <w:sz w:val="24"/>
          <w:szCs w:val="24"/>
        </w:rPr>
        <w:t xml:space="preserve"> 50 replications to account for </w:t>
      </w:r>
      <w:r w:rsidR="003C2E05">
        <w:rPr>
          <w:rFonts w:ascii="Times New Roman" w:hAnsi="Times New Roman" w:cs="Times New Roman"/>
          <w:sz w:val="24"/>
          <w:szCs w:val="24"/>
        </w:rPr>
        <w:t>different levels of random demand</w:t>
      </w:r>
      <w:r w:rsidR="00F129B3">
        <w:rPr>
          <w:rFonts w:ascii="Times New Roman" w:hAnsi="Times New Roman" w:cs="Times New Roman"/>
          <w:sz w:val="24"/>
          <w:szCs w:val="24"/>
        </w:rPr>
        <w:t xml:space="preserve">, </w:t>
      </w:r>
      <w:r w:rsidR="000F61DF">
        <w:rPr>
          <w:rFonts w:ascii="Times New Roman" w:hAnsi="Times New Roman" w:cs="Times New Roman"/>
          <w:sz w:val="24"/>
          <w:szCs w:val="24"/>
        </w:rPr>
        <w:t xml:space="preserve">we </w:t>
      </w:r>
      <w:r w:rsidR="00B97E58">
        <w:rPr>
          <w:rFonts w:ascii="Times New Roman" w:hAnsi="Times New Roman" w:cs="Times New Roman"/>
          <w:sz w:val="24"/>
          <w:szCs w:val="24"/>
        </w:rPr>
        <w:t xml:space="preserve">found that the final stock recommendation has a </w:t>
      </w:r>
      <w:r w:rsidR="000B0001">
        <w:rPr>
          <w:rFonts w:ascii="Times New Roman" w:hAnsi="Times New Roman" w:cs="Times New Roman"/>
          <w:sz w:val="24"/>
          <w:szCs w:val="24"/>
        </w:rPr>
        <w:t>59</w:t>
      </w:r>
      <w:r w:rsidR="00B97E58">
        <w:rPr>
          <w:rFonts w:ascii="Times New Roman" w:hAnsi="Times New Roman" w:cs="Times New Roman"/>
          <w:sz w:val="24"/>
          <w:szCs w:val="24"/>
        </w:rPr>
        <w:t>% match with the original stock recommendation</w:t>
      </w:r>
      <w:r w:rsidR="00F129B3">
        <w:rPr>
          <w:rFonts w:ascii="Times New Roman" w:hAnsi="Times New Roman" w:cs="Times New Roman"/>
          <w:sz w:val="24"/>
          <w:szCs w:val="24"/>
        </w:rPr>
        <w:t xml:space="preserve">. Our </w:t>
      </w:r>
      <w:r w:rsidR="00B97E58">
        <w:rPr>
          <w:rFonts w:ascii="Times New Roman" w:hAnsi="Times New Roman" w:cs="Times New Roman"/>
          <w:sz w:val="24"/>
          <w:szCs w:val="24"/>
        </w:rPr>
        <w:t xml:space="preserve">final </w:t>
      </w:r>
      <w:r w:rsidR="00F129B3">
        <w:rPr>
          <w:rFonts w:ascii="Times New Roman" w:hAnsi="Times New Roman" w:cs="Times New Roman"/>
          <w:sz w:val="24"/>
          <w:szCs w:val="24"/>
        </w:rPr>
        <w:t xml:space="preserve">recommendation is to stock </w:t>
      </w:r>
      <w:r w:rsidR="000B0001">
        <w:rPr>
          <w:rFonts w:ascii="Times New Roman" w:hAnsi="Times New Roman" w:cs="Times New Roman"/>
          <w:sz w:val="24"/>
          <w:szCs w:val="24"/>
        </w:rPr>
        <w:t>185</w:t>
      </w:r>
      <w:r w:rsidR="00F129B3">
        <w:rPr>
          <w:rFonts w:ascii="Times New Roman" w:hAnsi="Times New Roman" w:cs="Times New Roman"/>
          <w:sz w:val="24"/>
          <w:szCs w:val="24"/>
        </w:rPr>
        <w:t xml:space="preserve"> parts in total, </w:t>
      </w:r>
      <w:r w:rsidR="000B0001">
        <w:rPr>
          <w:rFonts w:ascii="Times New Roman" w:hAnsi="Times New Roman" w:cs="Times New Roman"/>
          <w:sz w:val="24"/>
          <w:szCs w:val="24"/>
        </w:rPr>
        <w:t>with demand confidence ranging from 100% to 40%.</w:t>
      </w:r>
    </w:p>
    <w:p w14:paraId="3F6F04DF" w14:textId="77777777" w:rsidR="00AD289F" w:rsidRPr="00565B34" w:rsidRDefault="00AD289F" w:rsidP="00AD289F">
      <w:pPr>
        <w:jc w:val="both"/>
        <w:rPr>
          <w:rFonts w:ascii="Times New Roman" w:hAnsi="Times New Roman" w:cs="Times New Roman"/>
          <w:sz w:val="24"/>
          <w:szCs w:val="24"/>
        </w:rPr>
      </w:pPr>
    </w:p>
    <w:p w14:paraId="0E3673D0" w14:textId="55D88E8F" w:rsidR="00AD289F" w:rsidRPr="00565B34" w:rsidRDefault="00AD289F" w:rsidP="00AD289F">
      <w:pPr>
        <w:rPr>
          <w:rFonts w:ascii="Times New Roman" w:hAnsi="Times New Roman" w:cs="Times New Roman"/>
          <w:b/>
          <w:sz w:val="24"/>
          <w:szCs w:val="24"/>
        </w:rPr>
      </w:pPr>
      <w:r w:rsidRPr="00565B34">
        <w:rPr>
          <w:rFonts w:ascii="Times New Roman" w:hAnsi="Times New Roman" w:cs="Times New Roman"/>
          <w:b/>
          <w:sz w:val="24"/>
          <w:szCs w:val="24"/>
        </w:rPr>
        <w:t>Business Background:</w:t>
      </w:r>
    </w:p>
    <w:p w14:paraId="7AC70704" w14:textId="60D5AAB8" w:rsidR="0084597A" w:rsidRPr="00565B34" w:rsidRDefault="00B82970" w:rsidP="00AD289F">
      <w:pPr>
        <w:jc w:val="both"/>
        <w:rPr>
          <w:rFonts w:ascii="Times New Roman" w:hAnsi="Times New Roman" w:cs="Times New Roman"/>
          <w:sz w:val="24"/>
          <w:szCs w:val="24"/>
        </w:rPr>
      </w:pPr>
      <w:proofErr w:type="spellStart"/>
      <w:r w:rsidRPr="00565B34">
        <w:rPr>
          <w:rFonts w:ascii="Times New Roman" w:hAnsi="Times New Roman" w:cs="Times New Roman"/>
          <w:sz w:val="24"/>
          <w:szCs w:val="24"/>
        </w:rPr>
        <w:t>Swirltubs</w:t>
      </w:r>
      <w:proofErr w:type="spellEnd"/>
      <w:r w:rsidRPr="00565B34">
        <w:rPr>
          <w:rFonts w:ascii="Times New Roman" w:hAnsi="Times New Roman" w:cs="Times New Roman"/>
          <w:sz w:val="24"/>
          <w:szCs w:val="24"/>
        </w:rPr>
        <w:t xml:space="preserve"> is a company that produces electrical appliances such as washers, dryers, dishwashers, </w:t>
      </w:r>
      <w:proofErr w:type="gramStart"/>
      <w:r w:rsidRPr="00565B34">
        <w:rPr>
          <w:rFonts w:ascii="Times New Roman" w:hAnsi="Times New Roman" w:cs="Times New Roman"/>
          <w:sz w:val="24"/>
          <w:szCs w:val="24"/>
        </w:rPr>
        <w:t>refrigerators</w:t>
      </w:r>
      <w:proofErr w:type="gramEnd"/>
      <w:r w:rsidRPr="00565B34">
        <w:rPr>
          <w:rFonts w:ascii="Times New Roman" w:hAnsi="Times New Roman" w:cs="Times New Roman"/>
          <w:sz w:val="24"/>
          <w:szCs w:val="24"/>
        </w:rPr>
        <w:t xml:space="preserve"> and stoves, among other products. The company offers after-market warranty service and repairs to its customers when their appliance has a problem during the warranty period. </w:t>
      </w:r>
      <w:r w:rsidR="009B11ED" w:rsidRPr="00565B34">
        <w:rPr>
          <w:rFonts w:ascii="Times New Roman" w:hAnsi="Times New Roman" w:cs="Times New Roman"/>
          <w:sz w:val="24"/>
          <w:szCs w:val="24"/>
        </w:rPr>
        <w:t>This service is managed by the Director of Aftermarket Logistics, Jim Jenkins, who oversees the inventory levels of parts, customer service and technicians.</w:t>
      </w:r>
    </w:p>
    <w:p w14:paraId="2E282805" w14:textId="77777777" w:rsidR="00B82970" w:rsidRPr="00565B34" w:rsidRDefault="00B82970">
      <w:pPr>
        <w:rPr>
          <w:rFonts w:ascii="Times New Roman" w:hAnsi="Times New Roman" w:cs="Times New Roman"/>
          <w:b/>
          <w:sz w:val="24"/>
          <w:szCs w:val="24"/>
        </w:rPr>
      </w:pPr>
    </w:p>
    <w:p w14:paraId="4D402900" w14:textId="7D499FFD" w:rsidR="00553D1D" w:rsidRPr="00565B34" w:rsidRDefault="00553D1D">
      <w:pPr>
        <w:rPr>
          <w:rFonts w:ascii="Times New Roman" w:hAnsi="Times New Roman" w:cs="Times New Roman"/>
          <w:b/>
          <w:sz w:val="24"/>
          <w:szCs w:val="24"/>
        </w:rPr>
      </w:pPr>
      <w:r w:rsidRPr="00565B34">
        <w:rPr>
          <w:rFonts w:ascii="Times New Roman" w:hAnsi="Times New Roman" w:cs="Times New Roman"/>
          <w:b/>
          <w:sz w:val="24"/>
          <w:szCs w:val="24"/>
        </w:rPr>
        <w:t>Problem Background</w:t>
      </w:r>
      <w:r w:rsidR="003C2E05">
        <w:rPr>
          <w:rFonts w:ascii="Times New Roman" w:hAnsi="Times New Roman" w:cs="Times New Roman"/>
          <w:b/>
          <w:sz w:val="24"/>
          <w:szCs w:val="24"/>
        </w:rPr>
        <w:t xml:space="preserve"> &amp; Problem Statement</w:t>
      </w:r>
      <w:r w:rsidRPr="00565B34">
        <w:rPr>
          <w:rFonts w:ascii="Times New Roman" w:hAnsi="Times New Roman" w:cs="Times New Roman"/>
          <w:b/>
          <w:sz w:val="24"/>
          <w:szCs w:val="24"/>
        </w:rPr>
        <w:t>:</w:t>
      </w:r>
    </w:p>
    <w:p w14:paraId="58D3F99A" w14:textId="0EA5AD7F" w:rsidR="003C2E05" w:rsidRDefault="003C2E05" w:rsidP="00AD289F">
      <w:pPr>
        <w:jc w:val="both"/>
        <w:rPr>
          <w:rFonts w:ascii="Times New Roman" w:hAnsi="Times New Roman" w:cs="Times New Roman"/>
          <w:bCs/>
          <w:sz w:val="24"/>
          <w:szCs w:val="24"/>
        </w:rPr>
      </w:pPr>
      <w:proofErr w:type="spellStart"/>
      <w:r>
        <w:rPr>
          <w:rFonts w:ascii="Times New Roman" w:hAnsi="Times New Roman" w:cs="Times New Roman"/>
          <w:bCs/>
          <w:sz w:val="24"/>
          <w:szCs w:val="24"/>
        </w:rPr>
        <w:t>Swirltubs</w:t>
      </w:r>
      <w:proofErr w:type="spellEnd"/>
      <w:r>
        <w:rPr>
          <w:rFonts w:ascii="Times New Roman" w:hAnsi="Times New Roman" w:cs="Times New Roman"/>
          <w:bCs/>
          <w:sz w:val="24"/>
          <w:szCs w:val="24"/>
        </w:rPr>
        <w:t xml:space="preserve"> is interested in reducing the costs incurred in its after-market warranty service program</w:t>
      </w:r>
      <w:r w:rsidR="000F61DF">
        <w:rPr>
          <w:rFonts w:ascii="Times New Roman" w:hAnsi="Times New Roman" w:cs="Times New Roman"/>
          <w:bCs/>
          <w:sz w:val="24"/>
          <w:szCs w:val="24"/>
        </w:rPr>
        <w:t xml:space="preserve"> through stocking parts in the technicians’ vans while ensuring minimum costs. A holding cost is incurred if a part is stocked on the van, and a revisit cost, if not. The company wants to identify which parts to stock while adhering to the van space constraint of 500 cubic feet. Jim is interested in evaluating the robustness of the recommendation under different levels of uncertain demand.</w:t>
      </w:r>
    </w:p>
    <w:p w14:paraId="4FEBD33A" w14:textId="77777777" w:rsidR="003C2E05" w:rsidRDefault="003C2E05" w:rsidP="00AD289F">
      <w:pPr>
        <w:jc w:val="both"/>
        <w:rPr>
          <w:rFonts w:ascii="Times New Roman" w:hAnsi="Times New Roman" w:cs="Times New Roman"/>
          <w:bCs/>
          <w:sz w:val="24"/>
          <w:szCs w:val="24"/>
        </w:rPr>
      </w:pPr>
    </w:p>
    <w:p w14:paraId="2DF9E1E9" w14:textId="3A81F342" w:rsidR="005949C7" w:rsidRPr="00565B34" w:rsidRDefault="005949C7" w:rsidP="00AD289F">
      <w:pPr>
        <w:jc w:val="both"/>
        <w:rPr>
          <w:rFonts w:ascii="Times New Roman" w:hAnsi="Times New Roman" w:cs="Times New Roman"/>
          <w:b/>
          <w:sz w:val="24"/>
          <w:szCs w:val="24"/>
        </w:rPr>
      </w:pPr>
      <w:r w:rsidRPr="00565B34">
        <w:rPr>
          <w:rFonts w:ascii="Times New Roman" w:hAnsi="Times New Roman" w:cs="Times New Roman"/>
          <w:b/>
          <w:sz w:val="24"/>
          <w:szCs w:val="24"/>
        </w:rPr>
        <w:t>Data:</w:t>
      </w:r>
    </w:p>
    <w:p w14:paraId="26FB3BFC" w14:textId="19B8067D" w:rsidR="00573B99" w:rsidRPr="00995F60" w:rsidRDefault="00995F60" w:rsidP="00995F60">
      <w:pPr>
        <w:jc w:val="both"/>
        <w:rPr>
          <w:rFonts w:ascii="Times New Roman" w:hAnsi="Times New Roman" w:cs="Times New Roman"/>
          <w:b/>
          <w:sz w:val="24"/>
          <w:szCs w:val="24"/>
        </w:rPr>
      </w:pPr>
      <w:r>
        <w:rPr>
          <w:rFonts w:ascii="Times New Roman" w:hAnsi="Times New Roman" w:cs="Times New Roman"/>
          <w:bCs/>
          <w:sz w:val="24"/>
          <w:szCs w:val="24"/>
        </w:rPr>
        <w:t>The</w:t>
      </w:r>
      <w:r w:rsidR="00DA6B22">
        <w:rPr>
          <w:rFonts w:ascii="Times New Roman" w:hAnsi="Times New Roman" w:cs="Times New Roman"/>
          <w:bCs/>
          <w:sz w:val="24"/>
          <w:szCs w:val="24"/>
        </w:rPr>
        <w:t xml:space="preserve"> test</w:t>
      </w:r>
      <w:r>
        <w:rPr>
          <w:rFonts w:ascii="Times New Roman" w:hAnsi="Times New Roman" w:cs="Times New Roman"/>
          <w:bCs/>
          <w:sz w:val="24"/>
          <w:szCs w:val="24"/>
        </w:rPr>
        <w:t xml:space="preserve"> data for a typical technician’s parts needs for the past year is given, consistent with 80% of their annual repairs</w:t>
      </w:r>
      <w:r w:rsidR="00B65853">
        <w:rPr>
          <w:rFonts w:ascii="Times New Roman" w:hAnsi="Times New Roman" w:cs="Times New Roman"/>
          <w:bCs/>
          <w:sz w:val="24"/>
          <w:szCs w:val="24"/>
        </w:rPr>
        <w:t xml:space="preserve">, while excluding the rarely used and outdated parts. </w:t>
      </w:r>
      <w:r>
        <w:rPr>
          <w:rFonts w:ascii="Times New Roman" w:hAnsi="Times New Roman" w:cs="Times New Roman"/>
          <w:bCs/>
          <w:sz w:val="24"/>
          <w:szCs w:val="24"/>
        </w:rPr>
        <w:t xml:space="preserve"> There are </w:t>
      </w:r>
      <w:r w:rsidR="0016001E">
        <w:rPr>
          <w:rFonts w:ascii="Times New Roman" w:hAnsi="Times New Roman" w:cs="Times New Roman"/>
          <w:bCs/>
          <w:sz w:val="24"/>
          <w:szCs w:val="24"/>
        </w:rPr>
        <w:t>416</w:t>
      </w:r>
      <w:r>
        <w:rPr>
          <w:rFonts w:ascii="Times New Roman" w:hAnsi="Times New Roman" w:cs="Times New Roman"/>
          <w:bCs/>
          <w:sz w:val="24"/>
          <w:szCs w:val="24"/>
        </w:rPr>
        <w:t xml:space="preserve"> parts, </w:t>
      </w:r>
      <w:r w:rsidR="00B65853">
        <w:rPr>
          <w:rFonts w:ascii="Times New Roman" w:hAnsi="Times New Roman" w:cs="Times New Roman"/>
          <w:bCs/>
          <w:sz w:val="24"/>
          <w:szCs w:val="24"/>
        </w:rPr>
        <w:t>each with</w:t>
      </w:r>
      <w:r>
        <w:rPr>
          <w:rFonts w:ascii="Times New Roman" w:hAnsi="Times New Roman" w:cs="Times New Roman"/>
          <w:bCs/>
          <w:sz w:val="24"/>
          <w:szCs w:val="24"/>
        </w:rPr>
        <w:t xml:space="preserve"> the average number of uses in the year, part size (in cubic feet), and part cost.</w:t>
      </w:r>
    </w:p>
    <w:p w14:paraId="277255D6" w14:textId="77777777" w:rsidR="00BF1A25" w:rsidRDefault="00BF1A25" w:rsidP="00AD289F">
      <w:pPr>
        <w:jc w:val="both"/>
        <w:rPr>
          <w:rFonts w:ascii="Times New Roman" w:hAnsi="Times New Roman" w:cs="Times New Roman"/>
          <w:b/>
          <w:sz w:val="24"/>
          <w:szCs w:val="24"/>
        </w:rPr>
      </w:pPr>
    </w:p>
    <w:p w14:paraId="0E216962" w14:textId="77777777" w:rsidR="000F61DF" w:rsidRDefault="000F61DF" w:rsidP="00AD289F">
      <w:pPr>
        <w:jc w:val="both"/>
        <w:rPr>
          <w:rFonts w:ascii="Times New Roman" w:hAnsi="Times New Roman" w:cs="Times New Roman"/>
          <w:b/>
          <w:sz w:val="24"/>
          <w:szCs w:val="24"/>
        </w:rPr>
      </w:pPr>
    </w:p>
    <w:p w14:paraId="216C16CC" w14:textId="77777777" w:rsidR="000F61DF" w:rsidRPr="00565B34" w:rsidRDefault="000F61DF" w:rsidP="00AD289F">
      <w:pPr>
        <w:jc w:val="both"/>
        <w:rPr>
          <w:rFonts w:ascii="Times New Roman" w:hAnsi="Times New Roman" w:cs="Times New Roman"/>
          <w:b/>
          <w:sz w:val="24"/>
          <w:szCs w:val="24"/>
        </w:rPr>
      </w:pPr>
    </w:p>
    <w:p w14:paraId="0325CB66" w14:textId="30A790FF" w:rsidR="00AD289F" w:rsidRPr="00565B34" w:rsidRDefault="00AD289F" w:rsidP="00AD289F">
      <w:pPr>
        <w:jc w:val="both"/>
        <w:rPr>
          <w:rFonts w:ascii="Times New Roman" w:hAnsi="Times New Roman" w:cs="Times New Roman"/>
          <w:b/>
          <w:sz w:val="24"/>
          <w:szCs w:val="24"/>
        </w:rPr>
      </w:pPr>
      <w:r w:rsidRPr="00565B34">
        <w:rPr>
          <w:rFonts w:ascii="Times New Roman" w:hAnsi="Times New Roman" w:cs="Times New Roman"/>
          <w:b/>
          <w:sz w:val="24"/>
          <w:szCs w:val="24"/>
        </w:rPr>
        <w:t>Assumption</w:t>
      </w:r>
      <w:r w:rsidR="00E25082" w:rsidRPr="00565B34">
        <w:rPr>
          <w:rFonts w:ascii="Times New Roman" w:hAnsi="Times New Roman" w:cs="Times New Roman"/>
          <w:b/>
          <w:sz w:val="24"/>
          <w:szCs w:val="24"/>
        </w:rPr>
        <w:t>s</w:t>
      </w:r>
      <w:r w:rsidR="006612AD" w:rsidRPr="00565B34">
        <w:rPr>
          <w:rFonts w:ascii="Times New Roman" w:hAnsi="Times New Roman" w:cs="Times New Roman"/>
          <w:b/>
          <w:sz w:val="24"/>
          <w:szCs w:val="24"/>
        </w:rPr>
        <w:t>/Scope</w:t>
      </w:r>
      <w:r w:rsidRPr="00565B34">
        <w:rPr>
          <w:rFonts w:ascii="Times New Roman" w:hAnsi="Times New Roman" w:cs="Times New Roman"/>
          <w:b/>
          <w:sz w:val="24"/>
          <w:szCs w:val="24"/>
        </w:rPr>
        <w:t>:</w:t>
      </w:r>
    </w:p>
    <w:p w14:paraId="1C817849" w14:textId="43DDBAEF" w:rsidR="00995F60" w:rsidRPr="00565B34" w:rsidRDefault="00995F60" w:rsidP="00995F60">
      <w:pPr>
        <w:pStyle w:val="ListParagraph"/>
        <w:numPr>
          <w:ilvl w:val="0"/>
          <w:numId w:val="6"/>
        </w:numPr>
        <w:jc w:val="both"/>
        <w:rPr>
          <w:rFonts w:ascii="Times New Roman" w:hAnsi="Times New Roman" w:cs="Times New Roman"/>
          <w:b/>
          <w:sz w:val="24"/>
          <w:szCs w:val="24"/>
        </w:rPr>
      </w:pPr>
      <w:r w:rsidRPr="00565B34">
        <w:rPr>
          <w:rFonts w:ascii="Times New Roman" w:hAnsi="Times New Roman" w:cs="Times New Roman"/>
          <w:bCs/>
          <w:sz w:val="24"/>
          <w:szCs w:val="24"/>
        </w:rPr>
        <w:t>Each van can accommodate parts up to 50</w:t>
      </w:r>
      <w:r w:rsidR="0016001E">
        <w:rPr>
          <w:rFonts w:ascii="Times New Roman" w:hAnsi="Times New Roman" w:cs="Times New Roman"/>
          <w:bCs/>
          <w:sz w:val="24"/>
          <w:szCs w:val="24"/>
        </w:rPr>
        <w:t>0</w:t>
      </w:r>
      <w:r w:rsidRPr="00565B34">
        <w:rPr>
          <w:rFonts w:ascii="Times New Roman" w:hAnsi="Times New Roman" w:cs="Times New Roman"/>
          <w:bCs/>
          <w:sz w:val="24"/>
          <w:szCs w:val="24"/>
        </w:rPr>
        <w:t xml:space="preserve"> cubic meters.</w:t>
      </w:r>
    </w:p>
    <w:p w14:paraId="2DF03DB8" w14:textId="6F924678" w:rsidR="00995F60" w:rsidRPr="00565B34" w:rsidRDefault="00433D90" w:rsidP="00995F60">
      <w:pPr>
        <w:pStyle w:val="ListParagraph"/>
        <w:numPr>
          <w:ilvl w:val="0"/>
          <w:numId w:val="6"/>
        </w:numPr>
        <w:jc w:val="both"/>
        <w:rPr>
          <w:rFonts w:ascii="Times New Roman" w:hAnsi="Times New Roman" w:cs="Times New Roman"/>
          <w:b/>
          <w:sz w:val="24"/>
          <w:szCs w:val="24"/>
        </w:rPr>
      </w:pPr>
      <w:r w:rsidRPr="00565B34">
        <w:rPr>
          <w:rFonts w:ascii="Times New Roman" w:hAnsi="Times New Roman" w:cs="Times New Roman"/>
          <w:bCs/>
          <w:sz w:val="24"/>
          <w:szCs w:val="24"/>
        </w:rPr>
        <w:t>The cost</w:t>
      </w:r>
      <w:r w:rsidR="00995F60" w:rsidRPr="00565B34">
        <w:rPr>
          <w:rFonts w:ascii="Times New Roman" w:hAnsi="Times New Roman" w:cs="Times New Roman"/>
          <w:bCs/>
          <w:sz w:val="24"/>
          <w:szCs w:val="24"/>
        </w:rPr>
        <w:t xml:space="preserve"> of holding is 25% of the part’s cost.</w:t>
      </w:r>
    </w:p>
    <w:p w14:paraId="747C9455" w14:textId="4AAC7A48" w:rsidR="00995F60" w:rsidRPr="00565B34" w:rsidRDefault="00995F60" w:rsidP="00995F60">
      <w:pPr>
        <w:pStyle w:val="ListParagraph"/>
        <w:numPr>
          <w:ilvl w:val="0"/>
          <w:numId w:val="6"/>
        </w:numPr>
        <w:jc w:val="both"/>
        <w:rPr>
          <w:rFonts w:ascii="Times New Roman" w:hAnsi="Times New Roman" w:cs="Times New Roman"/>
          <w:b/>
          <w:sz w:val="24"/>
          <w:szCs w:val="24"/>
        </w:rPr>
      </w:pPr>
      <w:r w:rsidRPr="00565B34">
        <w:rPr>
          <w:rFonts w:ascii="Times New Roman" w:hAnsi="Times New Roman" w:cs="Times New Roman"/>
          <w:bCs/>
          <w:sz w:val="24"/>
          <w:szCs w:val="24"/>
        </w:rPr>
        <w:t xml:space="preserve">Technicians work </w:t>
      </w:r>
      <w:r w:rsidR="00DA6B22">
        <w:rPr>
          <w:rFonts w:ascii="Times New Roman" w:hAnsi="Times New Roman" w:cs="Times New Roman"/>
          <w:bCs/>
          <w:sz w:val="24"/>
          <w:szCs w:val="24"/>
        </w:rPr>
        <w:t>250 days a year</w:t>
      </w:r>
      <w:r w:rsidR="00010B81">
        <w:rPr>
          <w:rFonts w:ascii="Times New Roman" w:hAnsi="Times New Roman" w:cs="Times New Roman"/>
          <w:bCs/>
          <w:sz w:val="24"/>
          <w:szCs w:val="24"/>
        </w:rPr>
        <w:t xml:space="preserve"> or 50 weeks per year</w:t>
      </w:r>
      <w:r w:rsidRPr="00565B34">
        <w:rPr>
          <w:rFonts w:ascii="Times New Roman" w:hAnsi="Times New Roman" w:cs="Times New Roman"/>
          <w:bCs/>
          <w:sz w:val="24"/>
          <w:szCs w:val="24"/>
        </w:rPr>
        <w:t>, and their time is $50 per hour.</w:t>
      </w:r>
    </w:p>
    <w:p w14:paraId="6A536E92" w14:textId="0F2A2756" w:rsidR="00995F60" w:rsidRPr="00565B34" w:rsidRDefault="00995F60" w:rsidP="00995F60">
      <w:pPr>
        <w:pStyle w:val="ListParagraph"/>
        <w:numPr>
          <w:ilvl w:val="0"/>
          <w:numId w:val="6"/>
        </w:numPr>
        <w:jc w:val="both"/>
        <w:rPr>
          <w:rFonts w:ascii="Times New Roman" w:hAnsi="Times New Roman" w:cs="Times New Roman"/>
          <w:b/>
          <w:sz w:val="24"/>
          <w:szCs w:val="24"/>
        </w:rPr>
      </w:pPr>
      <w:r w:rsidRPr="00565B34">
        <w:rPr>
          <w:rFonts w:ascii="Times New Roman" w:hAnsi="Times New Roman" w:cs="Times New Roman"/>
          <w:bCs/>
          <w:sz w:val="24"/>
          <w:szCs w:val="24"/>
        </w:rPr>
        <w:t xml:space="preserve">Revisit cost is half an hour of the technician’s time, </w:t>
      </w:r>
      <w:r w:rsidR="00433D90" w:rsidRPr="00565B34">
        <w:rPr>
          <w:rFonts w:ascii="Times New Roman" w:hAnsi="Times New Roman" w:cs="Times New Roman"/>
          <w:bCs/>
          <w:sz w:val="24"/>
          <w:szCs w:val="24"/>
        </w:rPr>
        <w:t>i.e.,</w:t>
      </w:r>
      <w:r w:rsidRPr="00565B34">
        <w:rPr>
          <w:rFonts w:ascii="Times New Roman" w:hAnsi="Times New Roman" w:cs="Times New Roman"/>
          <w:bCs/>
          <w:sz w:val="24"/>
          <w:szCs w:val="24"/>
        </w:rPr>
        <w:t xml:space="preserve"> $25 times the average annual use of part.</w:t>
      </w:r>
    </w:p>
    <w:p w14:paraId="7FB6CC23" w14:textId="31E24765" w:rsidR="00995F60" w:rsidRPr="00995F60" w:rsidRDefault="00995F60" w:rsidP="00995F60">
      <w:pPr>
        <w:pStyle w:val="ListParagraph"/>
        <w:numPr>
          <w:ilvl w:val="0"/>
          <w:numId w:val="6"/>
        </w:numPr>
        <w:jc w:val="both"/>
        <w:rPr>
          <w:rFonts w:ascii="Times New Roman" w:hAnsi="Times New Roman" w:cs="Times New Roman"/>
          <w:b/>
          <w:sz w:val="24"/>
          <w:szCs w:val="24"/>
        </w:rPr>
      </w:pPr>
      <w:r w:rsidRPr="00565B34">
        <w:rPr>
          <w:rFonts w:ascii="Times New Roman" w:hAnsi="Times New Roman" w:cs="Times New Roman"/>
          <w:bCs/>
          <w:sz w:val="24"/>
          <w:szCs w:val="24"/>
        </w:rPr>
        <w:t xml:space="preserve">There are </w:t>
      </w:r>
      <w:r w:rsidR="0016001E">
        <w:rPr>
          <w:rFonts w:ascii="Times New Roman" w:hAnsi="Times New Roman" w:cs="Times New Roman"/>
          <w:bCs/>
          <w:sz w:val="24"/>
          <w:szCs w:val="24"/>
        </w:rPr>
        <w:t>416</w:t>
      </w:r>
      <w:r w:rsidRPr="00565B34">
        <w:rPr>
          <w:rFonts w:ascii="Times New Roman" w:hAnsi="Times New Roman" w:cs="Times New Roman"/>
          <w:bCs/>
          <w:sz w:val="24"/>
          <w:szCs w:val="24"/>
        </w:rPr>
        <w:t xml:space="preserve"> parts typically used 80% of </w:t>
      </w:r>
      <w:r w:rsidR="00433D90" w:rsidRPr="00565B34">
        <w:rPr>
          <w:rFonts w:ascii="Times New Roman" w:hAnsi="Times New Roman" w:cs="Times New Roman"/>
          <w:bCs/>
          <w:sz w:val="24"/>
          <w:szCs w:val="24"/>
        </w:rPr>
        <w:t>the time</w:t>
      </w:r>
      <w:r w:rsidRPr="00565B34">
        <w:rPr>
          <w:rFonts w:ascii="Times New Roman" w:hAnsi="Times New Roman" w:cs="Times New Roman"/>
          <w:bCs/>
          <w:sz w:val="24"/>
          <w:szCs w:val="24"/>
        </w:rPr>
        <w:t xml:space="preserve"> by technicians annually</w:t>
      </w:r>
      <w:r w:rsidR="00DA6B22">
        <w:rPr>
          <w:rFonts w:ascii="Times New Roman" w:hAnsi="Times New Roman" w:cs="Times New Roman"/>
          <w:bCs/>
          <w:sz w:val="24"/>
          <w:szCs w:val="24"/>
        </w:rPr>
        <w:t xml:space="preserve"> which are smallest, lowest cost and </w:t>
      </w:r>
      <w:r w:rsidR="00433D90">
        <w:rPr>
          <w:rFonts w:ascii="Times New Roman" w:hAnsi="Times New Roman" w:cs="Times New Roman"/>
          <w:bCs/>
          <w:sz w:val="24"/>
          <w:szCs w:val="24"/>
        </w:rPr>
        <w:t>most used that Jim feels are the best to carry.</w:t>
      </w:r>
    </w:p>
    <w:p w14:paraId="7E92623C" w14:textId="22C25227" w:rsidR="00995F60" w:rsidRPr="00010B81" w:rsidRDefault="00995F60" w:rsidP="00995F60">
      <w:pPr>
        <w:pStyle w:val="ListParagraph"/>
        <w:numPr>
          <w:ilvl w:val="0"/>
          <w:numId w:val="6"/>
        </w:numPr>
        <w:jc w:val="both"/>
        <w:rPr>
          <w:rFonts w:ascii="Times New Roman" w:hAnsi="Times New Roman" w:cs="Times New Roman"/>
          <w:b/>
          <w:sz w:val="24"/>
          <w:szCs w:val="24"/>
        </w:rPr>
      </w:pPr>
      <w:r w:rsidRPr="00995F60">
        <w:rPr>
          <w:rFonts w:ascii="Times New Roman" w:hAnsi="Times New Roman" w:cs="Times New Roman"/>
          <w:bCs/>
          <w:sz w:val="24"/>
          <w:szCs w:val="24"/>
        </w:rPr>
        <w:t>Delivery time of any part is 5 business days.</w:t>
      </w:r>
    </w:p>
    <w:p w14:paraId="7CE096BB" w14:textId="77777777" w:rsidR="00433D90" w:rsidRDefault="00433D90" w:rsidP="006612AD">
      <w:pPr>
        <w:ind w:left="360"/>
        <w:rPr>
          <w:rFonts w:ascii="Times New Roman" w:hAnsi="Times New Roman" w:cs="Times New Roman"/>
          <w:bCs/>
          <w:sz w:val="24"/>
          <w:szCs w:val="24"/>
        </w:rPr>
      </w:pPr>
    </w:p>
    <w:p w14:paraId="560A378C" w14:textId="0E845398" w:rsidR="00BF1A25" w:rsidRPr="00565B34" w:rsidRDefault="00553D1D" w:rsidP="00BF1A25">
      <w:pPr>
        <w:rPr>
          <w:rFonts w:ascii="Times New Roman" w:hAnsi="Times New Roman" w:cs="Times New Roman"/>
          <w:b/>
          <w:sz w:val="24"/>
          <w:szCs w:val="24"/>
        </w:rPr>
      </w:pPr>
      <w:r w:rsidRPr="00565B34">
        <w:rPr>
          <w:rFonts w:ascii="Times New Roman" w:hAnsi="Times New Roman" w:cs="Times New Roman"/>
          <w:b/>
          <w:sz w:val="24"/>
          <w:szCs w:val="24"/>
        </w:rPr>
        <w:t>Method/Approach:</w:t>
      </w:r>
    </w:p>
    <w:p w14:paraId="25DB5B37" w14:textId="4FECFF44" w:rsidR="00010B81" w:rsidRPr="00010B81" w:rsidRDefault="00C11067" w:rsidP="00433D90">
      <w:pPr>
        <w:pStyle w:val="ListParagraph"/>
        <w:numPr>
          <w:ilvl w:val="0"/>
          <w:numId w:val="9"/>
        </w:numPr>
        <w:rPr>
          <w:rFonts w:ascii="Times New Roman" w:hAnsi="Times New Roman" w:cs="Times New Roman"/>
          <w:b/>
          <w:sz w:val="24"/>
          <w:szCs w:val="24"/>
        </w:rPr>
      </w:pPr>
      <w:r>
        <w:rPr>
          <w:rFonts w:ascii="Times New Roman" w:hAnsi="Times New Roman" w:cs="Times New Roman"/>
          <w:bCs/>
          <w:sz w:val="24"/>
          <w:szCs w:val="24"/>
        </w:rPr>
        <w:t xml:space="preserve">We </w:t>
      </w:r>
      <w:r w:rsidR="00AE3680">
        <w:rPr>
          <w:rFonts w:ascii="Times New Roman" w:hAnsi="Times New Roman" w:cs="Times New Roman"/>
          <w:bCs/>
          <w:sz w:val="24"/>
          <w:szCs w:val="24"/>
        </w:rPr>
        <w:t>account for different levels of random</w:t>
      </w:r>
      <w:r>
        <w:rPr>
          <w:rFonts w:ascii="Times New Roman" w:hAnsi="Times New Roman" w:cs="Times New Roman"/>
          <w:bCs/>
          <w:sz w:val="24"/>
          <w:szCs w:val="24"/>
        </w:rPr>
        <w:t xml:space="preserve"> demand using a binomial distribution. We then compute the Net Benefit per Cubic Foot for each part, and sort it in descending order</w:t>
      </w:r>
      <w:r w:rsidR="0003555A">
        <w:rPr>
          <w:rFonts w:ascii="Times New Roman" w:hAnsi="Times New Roman" w:cs="Times New Roman"/>
          <w:bCs/>
          <w:sz w:val="24"/>
          <w:szCs w:val="24"/>
        </w:rPr>
        <w:t>. The parts are stocked until the</w:t>
      </w:r>
      <w:r w:rsidR="000B0001">
        <w:rPr>
          <w:rFonts w:ascii="Times New Roman" w:hAnsi="Times New Roman" w:cs="Times New Roman"/>
          <w:bCs/>
          <w:sz w:val="24"/>
          <w:szCs w:val="24"/>
        </w:rPr>
        <w:t xml:space="preserve"> remaining space in the van</w:t>
      </w:r>
      <w:r w:rsidR="0003555A">
        <w:rPr>
          <w:rFonts w:ascii="Times New Roman" w:hAnsi="Times New Roman" w:cs="Times New Roman"/>
          <w:bCs/>
          <w:sz w:val="24"/>
          <w:szCs w:val="24"/>
        </w:rPr>
        <w:t xml:space="preserve"> becomes negative.</w:t>
      </w:r>
    </w:p>
    <w:p w14:paraId="1A7397B2" w14:textId="77777777" w:rsidR="009D2365" w:rsidRPr="009D2365" w:rsidRDefault="009D2365" w:rsidP="009D2365">
      <w:pPr>
        <w:pStyle w:val="ListParagraph"/>
        <w:rPr>
          <w:rFonts w:ascii="Times New Roman" w:hAnsi="Times New Roman" w:cs="Times New Roman"/>
          <w:b/>
          <w:sz w:val="24"/>
          <w:szCs w:val="24"/>
        </w:rPr>
      </w:pPr>
    </w:p>
    <w:p w14:paraId="79EBC36C" w14:textId="1FD6DBF4" w:rsidR="00D7045B" w:rsidRDefault="00D8597E" w:rsidP="00FE3E5B">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We replicate the randomization 50 times, re</w:t>
      </w:r>
      <w:r w:rsidR="00C11067">
        <w:rPr>
          <w:rFonts w:ascii="Times New Roman" w:hAnsi="Times New Roman" w:cs="Times New Roman"/>
          <w:bCs/>
          <w:sz w:val="24"/>
          <w:szCs w:val="24"/>
        </w:rPr>
        <w:t>optimizing to get</w:t>
      </w:r>
      <w:r>
        <w:rPr>
          <w:rFonts w:ascii="Times New Roman" w:hAnsi="Times New Roman" w:cs="Times New Roman"/>
          <w:bCs/>
          <w:sz w:val="24"/>
          <w:szCs w:val="24"/>
        </w:rPr>
        <w:t xml:space="preserve"> a new stocking recommendation each time.</w:t>
      </w:r>
    </w:p>
    <w:p w14:paraId="5C349F39" w14:textId="77777777" w:rsidR="00D7045B" w:rsidRPr="00D7045B" w:rsidRDefault="00D7045B" w:rsidP="00D7045B">
      <w:pPr>
        <w:pStyle w:val="ListParagraph"/>
        <w:rPr>
          <w:rFonts w:ascii="Times New Roman" w:hAnsi="Times New Roman" w:cs="Times New Roman"/>
          <w:bCs/>
          <w:sz w:val="24"/>
          <w:szCs w:val="24"/>
        </w:rPr>
      </w:pPr>
    </w:p>
    <w:p w14:paraId="257A3449" w14:textId="7EF41E9A" w:rsidR="00D7045B" w:rsidRDefault="00D8597E" w:rsidP="00FE3E5B">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We find the frequency of each part within the 50 replications and order them in the decreasing order of frequency. This is our new stock recommendation.</w:t>
      </w:r>
    </w:p>
    <w:p w14:paraId="634ABD76" w14:textId="77777777" w:rsidR="00D8597E" w:rsidRPr="00D8597E" w:rsidRDefault="00D8597E" w:rsidP="00D8597E">
      <w:pPr>
        <w:pStyle w:val="ListParagraph"/>
        <w:rPr>
          <w:rFonts w:ascii="Times New Roman" w:hAnsi="Times New Roman" w:cs="Times New Roman"/>
          <w:bCs/>
          <w:sz w:val="24"/>
          <w:szCs w:val="24"/>
        </w:rPr>
      </w:pPr>
    </w:p>
    <w:p w14:paraId="04E380E8" w14:textId="744CDCB3" w:rsidR="0003555A" w:rsidRPr="0003555A" w:rsidRDefault="00D8597E" w:rsidP="00CA09ED">
      <w:pPr>
        <w:pStyle w:val="ListParagraph"/>
        <w:numPr>
          <w:ilvl w:val="0"/>
          <w:numId w:val="9"/>
        </w:numPr>
        <w:rPr>
          <w:rFonts w:ascii="Times New Roman" w:hAnsi="Times New Roman" w:cs="Times New Roman"/>
          <w:b/>
          <w:sz w:val="24"/>
          <w:szCs w:val="24"/>
        </w:rPr>
      </w:pPr>
      <w:r w:rsidRPr="0003555A">
        <w:rPr>
          <w:rFonts w:ascii="Times New Roman" w:hAnsi="Times New Roman" w:cs="Times New Roman"/>
          <w:bCs/>
          <w:sz w:val="24"/>
          <w:szCs w:val="24"/>
        </w:rPr>
        <w:t xml:space="preserve">We then compare it to the original recommendation and infer that </w:t>
      </w:r>
      <w:r w:rsidR="000B0001">
        <w:rPr>
          <w:rFonts w:ascii="Times New Roman" w:hAnsi="Times New Roman" w:cs="Times New Roman"/>
          <w:bCs/>
          <w:sz w:val="24"/>
          <w:szCs w:val="24"/>
        </w:rPr>
        <w:t>41</w:t>
      </w:r>
      <w:r w:rsidR="0003555A" w:rsidRPr="0003555A">
        <w:rPr>
          <w:rFonts w:ascii="Times New Roman" w:hAnsi="Times New Roman" w:cs="Times New Roman"/>
          <w:bCs/>
          <w:sz w:val="24"/>
          <w:szCs w:val="24"/>
        </w:rPr>
        <w:t xml:space="preserve">% of </w:t>
      </w:r>
      <w:r w:rsidR="00CD7053">
        <w:rPr>
          <w:rFonts w:ascii="Times New Roman" w:hAnsi="Times New Roman" w:cs="Times New Roman"/>
          <w:bCs/>
          <w:sz w:val="24"/>
          <w:szCs w:val="24"/>
        </w:rPr>
        <w:t xml:space="preserve">the 185 parts </w:t>
      </w:r>
      <w:r w:rsidR="0003555A" w:rsidRPr="0003555A">
        <w:rPr>
          <w:rFonts w:ascii="Times New Roman" w:hAnsi="Times New Roman" w:cs="Times New Roman"/>
          <w:bCs/>
          <w:sz w:val="24"/>
          <w:szCs w:val="24"/>
        </w:rPr>
        <w:t xml:space="preserve">in the new recommendation </w:t>
      </w:r>
      <w:r w:rsidR="0003555A">
        <w:rPr>
          <w:rFonts w:ascii="Times New Roman" w:hAnsi="Times New Roman" w:cs="Times New Roman"/>
          <w:bCs/>
          <w:sz w:val="24"/>
          <w:szCs w:val="24"/>
        </w:rPr>
        <w:t xml:space="preserve">don’t </w:t>
      </w:r>
      <w:r w:rsidR="0003555A" w:rsidRPr="0003555A">
        <w:rPr>
          <w:rFonts w:ascii="Times New Roman" w:hAnsi="Times New Roman" w:cs="Times New Roman"/>
          <w:bCs/>
          <w:sz w:val="24"/>
          <w:szCs w:val="24"/>
        </w:rPr>
        <w:t>match with the original recommendation.</w:t>
      </w:r>
    </w:p>
    <w:p w14:paraId="26D4F343" w14:textId="77777777" w:rsidR="0003555A" w:rsidRPr="0003555A" w:rsidRDefault="0003555A" w:rsidP="0003555A">
      <w:pPr>
        <w:pStyle w:val="ListParagraph"/>
        <w:rPr>
          <w:rFonts w:ascii="Times New Roman" w:hAnsi="Times New Roman" w:cs="Times New Roman"/>
          <w:bCs/>
          <w:sz w:val="24"/>
          <w:szCs w:val="24"/>
        </w:rPr>
      </w:pPr>
    </w:p>
    <w:p w14:paraId="1EEB8305" w14:textId="305137DB" w:rsidR="0003555A" w:rsidRPr="0003555A" w:rsidRDefault="0003555A" w:rsidP="00CA09ED">
      <w:pPr>
        <w:pStyle w:val="ListParagraph"/>
        <w:numPr>
          <w:ilvl w:val="0"/>
          <w:numId w:val="9"/>
        </w:numPr>
        <w:rPr>
          <w:rFonts w:ascii="Times New Roman" w:hAnsi="Times New Roman" w:cs="Times New Roman"/>
          <w:b/>
          <w:sz w:val="24"/>
          <w:szCs w:val="24"/>
        </w:rPr>
      </w:pPr>
      <w:r>
        <w:rPr>
          <w:rFonts w:ascii="Times New Roman" w:hAnsi="Times New Roman" w:cs="Times New Roman"/>
          <w:bCs/>
          <w:sz w:val="24"/>
          <w:szCs w:val="24"/>
        </w:rPr>
        <w:t xml:space="preserve">Fig. 1. </w:t>
      </w:r>
      <w:r w:rsidR="00AE3680">
        <w:rPr>
          <w:rFonts w:ascii="Times New Roman" w:hAnsi="Times New Roman" w:cs="Times New Roman"/>
          <w:bCs/>
          <w:sz w:val="24"/>
          <w:szCs w:val="24"/>
        </w:rPr>
        <w:t>d</w:t>
      </w:r>
      <w:r>
        <w:rPr>
          <w:rFonts w:ascii="Times New Roman" w:hAnsi="Times New Roman" w:cs="Times New Roman"/>
          <w:bCs/>
          <w:sz w:val="24"/>
          <w:szCs w:val="24"/>
        </w:rPr>
        <w:t>isplays the percentage match and the difference between the new and original recommendation.</w:t>
      </w:r>
    </w:p>
    <w:p w14:paraId="4C0E1CE0" w14:textId="77777777" w:rsidR="0003555A" w:rsidRPr="0003555A" w:rsidRDefault="0003555A" w:rsidP="0003555A">
      <w:pPr>
        <w:pStyle w:val="ListParagraph"/>
        <w:rPr>
          <w:rFonts w:ascii="Times New Roman" w:hAnsi="Times New Roman" w:cs="Times New Roman"/>
          <w:bCs/>
          <w:sz w:val="24"/>
          <w:szCs w:val="24"/>
        </w:rPr>
      </w:pPr>
    </w:p>
    <w:p w14:paraId="00EF1E92" w14:textId="6AF1ACBF" w:rsidR="00D8597E" w:rsidRPr="0003555A" w:rsidRDefault="00FE3E5B" w:rsidP="00CA09ED">
      <w:pPr>
        <w:pStyle w:val="ListParagraph"/>
        <w:numPr>
          <w:ilvl w:val="0"/>
          <w:numId w:val="9"/>
        </w:numPr>
        <w:rPr>
          <w:rFonts w:ascii="Times New Roman" w:hAnsi="Times New Roman" w:cs="Times New Roman"/>
          <w:b/>
          <w:sz w:val="24"/>
          <w:szCs w:val="24"/>
        </w:rPr>
      </w:pPr>
      <w:r w:rsidRPr="0003555A">
        <w:rPr>
          <w:rFonts w:ascii="Times New Roman" w:hAnsi="Times New Roman" w:cs="Times New Roman"/>
          <w:bCs/>
          <w:sz w:val="24"/>
          <w:szCs w:val="24"/>
        </w:rPr>
        <w:t xml:space="preserve">Fig. </w:t>
      </w:r>
      <w:r w:rsidR="0003555A">
        <w:rPr>
          <w:rFonts w:ascii="Times New Roman" w:hAnsi="Times New Roman" w:cs="Times New Roman"/>
          <w:bCs/>
          <w:sz w:val="24"/>
          <w:szCs w:val="24"/>
        </w:rPr>
        <w:t>2.</w:t>
      </w:r>
      <w:r w:rsidRPr="0003555A">
        <w:rPr>
          <w:rFonts w:ascii="Times New Roman" w:hAnsi="Times New Roman" w:cs="Times New Roman"/>
          <w:bCs/>
          <w:sz w:val="24"/>
          <w:szCs w:val="24"/>
        </w:rPr>
        <w:t xml:space="preserve"> displays the </w:t>
      </w:r>
      <w:r w:rsidR="00D8597E" w:rsidRPr="0003555A">
        <w:rPr>
          <w:rFonts w:ascii="Times New Roman" w:hAnsi="Times New Roman" w:cs="Times New Roman"/>
          <w:bCs/>
          <w:sz w:val="24"/>
          <w:szCs w:val="24"/>
        </w:rPr>
        <w:t>number of parts with their respective confidence percentage of being stocked</w:t>
      </w:r>
      <w:r w:rsidR="00D7045B" w:rsidRPr="0003555A">
        <w:rPr>
          <w:rFonts w:ascii="Times New Roman" w:hAnsi="Times New Roman" w:cs="Times New Roman"/>
          <w:bCs/>
          <w:sz w:val="24"/>
          <w:szCs w:val="24"/>
        </w:rPr>
        <w:t xml:space="preserve">. We see that </w:t>
      </w:r>
      <w:r w:rsidR="00D8597E" w:rsidRPr="0003555A">
        <w:rPr>
          <w:rFonts w:ascii="Times New Roman" w:hAnsi="Times New Roman" w:cs="Times New Roman"/>
          <w:bCs/>
          <w:sz w:val="24"/>
          <w:szCs w:val="24"/>
        </w:rPr>
        <w:t>there are</w:t>
      </w:r>
      <w:r w:rsidR="000B0001">
        <w:rPr>
          <w:rFonts w:ascii="Times New Roman" w:hAnsi="Times New Roman" w:cs="Times New Roman"/>
          <w:bCs/>
          <w:sz w:val="24"/>
          <w:szCs w:val="24"/>
        </w:rPr>
        <w:t xml:space="preserve"> only 26</w:t>
      </w:r>
      <w:r w:rsidR="00D8597E" w:rsidRPr="0003555A">
        <w:rPr>
          <w:rFonts w:ascii="Times New Roman" w:hAnsi="Times New Roman" w:cs="Times New Roman"/>
          <w:bCs/>
          <w:sz w:val="24"/>
          <w:szCs w:val="24"/>
        </w:rPr>
        <w:t xml:space="preserve"> parts having </w:t>
      </w:r>
      <w:r w:rsidR="00CD7053">
        <w:rPr>
          <w:rFonts w:ascii="Times New Roman" w:hAnsi="Times New Roman" w:cs="Times New Roman"/>
          <w:bCs/>
          <w:sz w:val="24"/>
          <w:szCs w:val="24"/>
        </w:rPr>
        <w:t>an</w:t>
      </w:r>
      <w:r w:rsidR="0003555A">
        <w:rPr>
          <w:rFonts w:ascii="Times New Roman" w:hAnsi="Times New Roman" w:cs="Times New Roman"/>
          <w:bCs/>
          <w:sz w:val="24"/>
          <w:szCs w:val="24"/>
        </w:rPr>
        <w:t xml:space="preserve"> </w:t>
      </w:r>
      <w:r w:rsidR="000B0001">
        <w:rPr>
          <w:rFonts w:ascii="Times New Roman" w:hAnsi="Times New Roman" w:cs="Times New Roman"/>
          <w:bCs/>
          <w:sz w:val="24"/>
          <w:szCs w:val="24"/>
        </w:rPr>
        <w:t>8</w:t>
      </w:r>
      <w:r w:rsidR="0003555A">
        <w:rPr>
          <w:rFonts w:ascii="Times New Roman" w:hAnsi="Times New Roman" w:cs="Times New Roman"/>
          <w:bCs/>
          <w:sz w:val="24"/>
          <w:szCs w:val="24"/>
        </w:rPr>
        <w:t xml:space="preserve">0% confidence and above </w:t>
      </w:r>
      <w:r w:rsidR="00100D54">
        <w:rPr>
          <w:rFonts w:ascii="Times New Roman" w:hAnsi="Times New Roman" w:cs="Times New Roman"/>
          <w:bCs/>
          <w:sz w:val="24"/>
          <w:szCs w:val="24"/>
        </w:rPr>
        <w:t>of</w:t>
      </w:r>
      <w:r w:rsidR="0003555A">
        <w:rPr>
          <w:rFonts w:ascii="Times New Roman" w:hAnsi="Times New Roman" w:cs="Times New Roman"/>
          <w:bCs/>
          <w:sz w:val="24"/>
          <w:szCs w:val="24"/>
        </w:rPr>
        <w:t xml:space="preserve"> be</w:t>
      </w:r>
      <w:r w:rsidR="00100D54">
        <w:rPr>
          <w:rFonts w:ascii="Times New Roman" w:hAnsi="Times New Roman" w:cs="Times New Roman"/>
          <w:bCs/>
          <w:sz w:val="24"/>
          <w:szCs w:val="24"/>
        </w:rPr>
        <w:t xml:space="preserve">ing </w:t>
      </w:r>
      <w:r w:rsidR="0003555A">
        <w:rPr>
          <w:rFonts w:ascii="Times New Roman" w:hAnsi="Times New Roman" w:cs="Times New Roman"/>
          <w:bCs/>
          <w:sz w:val="24"/>
          <w:szCs w:val="24"/>
        </w:rPr>
        <w:t>stocked.</w:t>
      </w:r>
    </w:p>
    <w:p w14:paraId="707475B7" w14:textId="77777777" w:rsidR="00D8597E" w:rsidRPr="00D8597E" w:rsidRDefault="00D8597E" w:rsidP="00D8597E">
      <w:pPr>
        <w:pStyle w:val="ListParagraph"/>
        <w:rPr>
          <w:rFonts w:ascii="Times New Roman" w:hAnsi="Times New Roman" w:cs="Times New Roman"/>
          <w:bCs/>
          <w:sz w:val="24"/>
          <w:szCs w:val="24"/>
        </w:rPr>
      </w:pPr>
    </w:p>
    <w:p w14:paraId="59B58CC3" w14:textId="7465D025" w:rsidR="009D2365" w:rsidRPr="00D8597E" w:rsidRDefault="009D2365" w:rsidP="00943752">
      <w:pPr>
        <w:pStyle w:val="ListParagraph"/>
        <w:numPr>
          <w:ilvl w:val="0"/>
          <w:numId w:val="9"/>
        </w:numPr>
        <w:rPr>
          <w:rFonts w:ascii="Times New Roman" w:hAnsi="Times New Roman" w:cs="Times New Roman"/>
          <w:b/>
          <w:sz w:val="24"/>
          <w:szCs w:val="24"/>
        </w:rPr>
      </w:pPr>
      <w:r w:rsidRPr="00D8597E">
        <w:rPr>
          <w:rFonts w:ascii="Times New Roman" w:hAnsi="Times New Roman" w:cs="Times New Roman"/>
          <w:bCs/>
          <w:sz w:val="24"/>
          <w:szCs w:val="24"/>
        </w:rPr>
        <w:t xml:space="preserve">We have completed the analysis </w:t>
      </w:r>
      <w:r w:rsidR="00D7045B" w:rsidRPr="00D8597E">
        <w:rPr>
          <w:rFonts w:ascii="Times New Roman" w:hAnsi="Times New Roman" w:cs="Times New Roman"/>
          <w:bCs/>
          <w:sz w:val="24"/>
          <w:szCs w:val="24"/>
        </w:rPr>
        <w:t>of</w:t>
      </w:r>
      <w:r w:rsidRPr="00D8597E">
        <w:rPr>
          <w:rFonts w:ascii="Times New Roman" w:hAnsi="Times New Roman" w:cs="Times New Roman"/>
          <w:bCs/>
          <w:sz w:val="24"/>
          <w:szCs w:val="24"/>
        </w:rPr>
        <w:t xml:space="preserve"> the problem in Excel.</w:t>
      </w:r>
    </w:p>
    <w:p w14:paraId="2E3299F1" w14:textId="77777777" w:rsidR="006458A5" w:rsidRPr="006458A5" w:rsidRDefault="006458A5" w:rsidP="006458A5">
      <w:pPr>
        <w:pStyle w:val="ListParagraph"/>
        <w:rPr>
          <w:rFonts w:ascii="Times New Roman" w:hAnsi="Times New Roman" w:cs="Times New Roman"/>
          <w:b/>
          <w:sz w:val="24"/>
          <w:szCs w:val="24"/>
        </w:rPr>
      </w:pPr>
    </w:p>
    <w:p w14:paraId="12429E2A" w14:textId="1F399112" w:rsidR="00FE3E5B" w:rsidRDefault="000B0001" w:rsidP="00D7045B">
      <w:pPr>
        <w:jc w:val="center"/>
        <w:rPr>
          <w:rFonts w:ascii="Times New Roman" w:hAnsi="Times New Roman" w:cs="Times New Roman"/>
          <w:b/>
          <w:sz w:val="24"/>
          <w:szCs w:val="24"/>
        </w:rPr>
      </w:pPr>
      <w:r>
        <w:rPr>
          <w:noProof/>
        </w:rPr>
        <w:lastRenderedPageBreak/>
        <w:drawing>
          <wp:inline distT="0" distB="0" distL="0" distR="0" wp14:anchorId="7E7F1E07" wp14:editId="6DAFDF1D">
            <wp:extent cx="4572000" cy="2743200"/>
            <wp:effectExtent l="0" t="0" r="0" b="0"/>
            <wp:docPr id="715521717" name="Chart 1">
              <a:extLst xmlns:a="http://schemas.openxmlformats.org/drawingml/2006/main">
                <a:ext uri="{FF2B5EF4-FFF2-40B4-BE49-F238E27FC236}">
                  <a16:creationId xmlns:a16="http://schemas.microsoft.com/office/drawing/2014/main" id="{768EEB91-BBCA-F06A-9979-257FF95593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9CC518" w14:textId="767A36FA" w:rsidR="00FE3E5B" w:rsidRDefault="00D47A0B" w:rsidP="00D47A0B">
      <w:pPr>
        <w:jc w:val="center"/>
        <w:rPr>
          <w:rFonts w:ascii="Times New Roman" w:hAnsi="Times New Roman" w:cs="Times New Roman"/>
          <w:bCs/>
          <w:sz w:val="18"/>
          <w:szCs w:val="18"/>
        </w:rPr>
      </w:pPr>
      <w:r w:rsidRPr="00D47A0B">
        <w:rPr>
          <w:rFonts w:ascii="Times New Roman" w:hAnsi="Times New Roman" w:cs="Times New Roman"/>
          <w:bCs/>
          <w:sz w:val="18"/>
          <w:szCs w:val="18"/>
        </w:rPr>
        <w:t xml:space="preserve">Fig. 1. </w:t>
      </w:r>
      <w:r w:rsidR="0003555A">
        <w:rPr>
          <w:rFonts w:ascii="Times New Roman" w:hAnsi="Times New Roman" w:cs="Times New Roman"/>
          <w:bCs/>
          <w:sz w:val="18"/>
          <w:szCs w:val="18"/>
        </w:rPr>
        <w:t>Percentage Difference between Recommendations</w:t>
      </w:r>
    </w:p>
    <w:p w14:paraId="54AFE5AB" w14:textId="77777777" w:rsidR="0003555A" w:rsidRDefault="0003555A" w:rsidP="0003555A">
      <w:pPr>
        <w:jc w:val="center"/>
        <w:rPr>
          <w:rFonts w:ascii="Times New Roman" w:hAnsi="Times New Roman" w:cs="Times New Roman"/>
          <w:bCs/>
          <w:sz w:val="18"/>
          <w:szCs w:val="18"/>
        </w:rPr>
      </w:pPr>
    </w:p>
    <w:p w14:paraId="620E5F64" w14:textId="77777777" w:rsidR="0003555A" w:rsidRDefault="0003555A" w:rsidP="0003555A">
      <w:pPr>
        <w:jc w:val="center"/>
        <w:rPr>
          <w:rFonts w:ascii="Times New Roman" w:hAnsi="Times New Roman" w:cs="Times New Roman"/>
          <w:bCs/>
          <w:sz w:val="18"/>
          <w:szCs w:val="18"/>
        </w:rPr>
      </w:pPr>
    </w:p>
    <w:p w14:paraId="15A0DBC5" w14:textId="33218E7E" w:rsidR="0003555A" w:rsidRDefault="000B0001" w:rsidP="0003555A">
      <w:pPr>
        <w:jc w:val="center"/>
        <w:rPr>
          <w:rFonts w:ascii="Times New Roman" w:hAnsi="Times New Roman" w:cs="Times New Roman"/>
          <w:bCs/>
          <w:sz w:val="18"/>
          <w:szCs w:val="18"/>
        </w:rPr>
      </w:pPr>
      <w:r>
        <w:rPr>
          <w:noProof/>
        </w:rPr>
        <w:drawing>
          <wp:inline distT="0" distB="0" distL="0" distR="0" wp14:anchorId="296456C9" wp14:editId="09621CCA">
            <wp:extent cx="4838700" cy="2743200"/>
            <wp:effectExtent l="0" t="0" r="0" b="0"/>
            <wp:docPr id="2052455129" name="Chart 1">
              <a:extLst xmlns:a="http://schemas.openxmlformats.org/drawingml/2006/main">
                <a:ext uri="{FF2B5EF4-FFF2-40B4-BE49-F238E27FC236}">
                  <a16:creationId xmlns:a16="http://schemas.microsoft.com/office/drawing/2014/main" id="{C9FB03F2-DA0D-5B6A-7A3D-236C02D62D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437AA2" w14:textId="5C6E7C3B" w:rsidR="0003555A" w:rsidRDefault="0003555A" w:rsidP="0003555A">
      <w:pPr>
        <w:jc w:val="center"/>
        <w:rPr>
          <w:rFonts w:ascii="Times New Roman" w:hAnsi="Times New Roman" w:cs="Times New Roman"/>
          <w:bCs/>
          <w:sz w:val="18"/>
          <w:szCs w:val="18"/>
        </w:rPr>
      </w:pPr>
      <w:r w:rsidRPr="00D47A0B">
        <w:rPr>
          <w:rFonts w:ascii="Times New Roman" w:hAnsi="Times New Roman" w:cs="Times New Roman"/>
          <w:bCs/>
          <w:sz w:val="18"/>
          <w:szCs w:val="18"/>
        </w:rPr>
        <w:t xml:space="preserve">Fig. </w:t>
      </w:r>
      <w:r>
        <w:rPr>
          <w:rFonts w:ascii="Times New Roman" w:hAnsi="Times New Roman" w:cs="Times New Roman"/>
          <w:bCs/>
          <w:sz w:val="18"/>
          <w:szCs w:val="18"/>
        </w:rPr>
        <w:t>2</w:t>
      </w:r>
      <w:r w:rsidRPr="00D47A0B">
        <w:rPr>
          <w:rFonts w:ascii="Times New Roman" w:hAnsi="Times New Roman" w:cs="Times New Roman"/>
          <w:bCs/>
          <w:sz w:val="18"/>
          <w:szCs w:val="18"/>
        </w:rPr>
        <w:t xml:space="preserve">. </w:t>
      </w:r>
      <w:r>
        <w:rPr>
          <w:rFonts w:ascii="Times New Roman" w:hAnsi="Times New Roman" w:cs="Times New Roman"/>
          <w:bCs/>
          <w:sz w:val="18"/>
          <w:szCs w:val="18"/>
        </w:rPr>
        <w:t>Confidence % of Stocked Parts</w:t>
      </w:r>
    </w:p>
    <w:p w14:paraId="158D2EA7" w14:textId="77777777" w:rsidR="0003555A" w:rsidRDefault="0003555A" w:rsidP="00D47A0B">
      <w:pPr>
        <w:jc w:val="center"/>
        <w:rPr>
          <w:rFonts w:ascii="Times New Roman" w:hAnsi="Times New Roman" w:cs="Times New Roman"/>
          <w:bCs/>
          <w:sz w:val="18"/>
          <w:szCs w:val="18"/>
        </w:rPr>
      </w:pPr>
    </w:p>
    <w:p w14:paraId="4DDFE9FB" w14:textId="1D307884" w:rsidR="00553D1D" w:rsidRPr="00565B34" w:rsidRDefault="00553D1D" w:rsidP="00553D1D">
      <w:pPr>
        <w:rPr>
          <w:rFonts w:ascii="Times New Roman" w:hAnsi="Times New Roman" w:cs="Times New Roman"/>
          <w:b/>
          <w:sz w:val="24"/>
          <w:szCs w:val="24"/>
        </w:rPr>
      </w:pPr>
      <w:r w:rsidRPr="00565B34">
        <w:rPr>
          <w:rFonts w:ascii="Times New Roman" w:hAnsi="Times New Roman" w:cs="Times New Roman"/>
          <w:b/>
          <w:sz w:val="24"/>
          <w:szCs w:val="24"/>
        </w:rPr>
        <w:t>Results:</w:t>
      </w:r>
    </w:p>
    <w:p w14:paraId="31C5704A" w14:textId="45851604" w:rsidR="00D44324" w:rsidRPr="00CD7053" w:rsidRDefault="00CD7053" w:rsidP="00CD7053">
      <w:pPr>
        <w:rPr>
          <w:rFonts w:ascii="Times New Roman" w:hAnsi="Times New Roman" w:cs="Times New Roman"/>
          <w:bCs/>
          <w:iCs/>
          <w:sz w:val="24"/>
          <w:szCs w:val="24"/>
        </w:rPr>
      </w:pPr>
      <w:r>
        <w:rPr>
          <w:rFonts w:ascii="Times New Roman" w:hAnsi="Times New Roman" w:cs="Times New Roman"/>
          <w:bCs/>
          <w:iCs/>
          <w:sz w:val="24"/>
          <w:szCs w:val="24"/>
        </w:rPr>
        <w:t>After 50 replications, we found that the new recommendation consisting of 185 parts</w:t>
      </w:r>
      <w:r w:rsidR="00761EE1">
        <w:rPr>
          <w:rFonts w:ascii="Times New Roman" w:hAnsi="Times New Roman" w:cs="Times New Roman"/>
          <w:bCs/>
          <w:iCs/>
          <w:sz w:val="24"/>
          <w:szCs w:val="24"/>
        </w:rPr>
        <w:t>,</w:t>
      </w:r>
      <w:r>
        <w:rPr>
          <w:rFonts w:ascii="Times New Roman" w:hAnsi="Times New Roman" w:cs="Times New Roman"/>
          <w:bCs/>
          <w:iCs/>
          <w:sz w:val="24"/>
          <w:szCs w:val="24"/>
        </w:rPr>
        <w:t xml:space="preserve"> occupies more space (498.45) as compared to the original (497.50)</w:t>
      </w:r>
      <w:r w:rsidR="00761EE1">
        <w:rPr>
          <w:rFonts w:ascii="Times New Roman" w:hAnsi="Times New Roman" w:cs="Times New Roman"/>
          <w:bCs/>
          <w:iCs/>
          <w:sz w:val="24"/>
          <w:szCs w:val="24"/>
        </w:rPr>
        <w:t>, which consists of 158 parts.</w:t>
      </w:r>
      <w:r>
        <w:rPr>
          <w:rFonts w:ascii="Times New Roman" w:hAnsi="Times New Roman" w:cs="Times New Roman"/>
          <w:bCs/>
          <w:iCs/>
          <w:sz w:val="24"/>
          <w:szCs w:val="24"/>
        </w:rPr>
        <w:t xml:space="preserve"> Also, out of 185 parts, 59% of the parts match with the original recommendation, and 41% don’t, when accounting for different levels of random demand.</w:t>
      </w:r>
    </w:p>
    <w:p w14:paraId="11388A78" w14:textId="77777777" w:rsidR="002B44ED" w:rsidRDefault="002B44ED" w:rsidP="002B44ED">
      <w:pPr>
        <w:pStyle w:val="ListParagraph"/>
        <w:rPr>
          <w:rFonts w:ascii="Times New Roman" w:hAnsi="Times New Roman" w:cs="Times New Roman"/>
          <w:bCs/>
          <w:iCs/>
          <w:sz w:val="24"/>
          <w:szCs w:val="24"/>
        </w:rPr>
      </w:pPr>
    </w:p>
    <w:p w14:paraId="76E61838" w14:textId="6C57AEFA" w:rsidR="009D2365" w:rsidRDefault="00CD7053" w:rsidP="006458A5">
      <w:pPr>
        <w:ind w:left="1080"/>
        <w:jc w:val="center"/>
        <w:rPr>
          <w:rFonts w:ascii="Times New Roman" w:hAnsi="Times New Roman" w:cs="Times New Roman"/>
          <w:bCs/>
          <w:iCs/>
          <w:sz w:val="24"/>
          <w:szCs w:val="24"/>
        </w:rPr>
      </w:pPr>
      <w:r>
        <w:rPr>
          <w:noProof/>
        </w:rPr>
        <w:drawing>
          <wp:inline distT="0" distB="0" distL="0" distR="0" wp14:anchorId="7AE0ABBF" wp14:editId="1FD02B15">
            <wp:extent cx="3638550" cy="1238250"/>
            <wp:effectExtent l="0" t="0" r="0" b="0"/>
            <wp:docPr id="148290000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00009" name="Picture 1" descr="A picture containing text, screenshot, font, number&#10;&#10;Description automatically generated"/>
                    <pic:cNvPicPr/>
                  </pic:nvPicPr>
                  <pic:blipFill>
                    <a:blip r:embed="rId8"/>
                    <a:stretch>
                      <a:fillRect/>
                    </a:stretch>
                  </pic:blipFill>
                  <pic:spPr>
                    <a:xfrm>
                      <a:off x="0" y="0"/>
                      <a:ext cx="3638550" cy="1238250"/>
                    </a:xfrm>
                    <a:prstGeom prst="rect">
                      <a:avLst/>
                    </a:prstGeom>
                  </pic:spPr>
                </pic:pic>
              </a:graphicData>
            </a:graphic>
          </wp:inline>
        </w:drawing>
      </w:r>
    </w:p>
    <w:p w14:paraId="14CD83AD" w14:textId="77777777" w:rsidR="00356A97" w:rsidRDefault="00356A97" w:rsidP="009D2365">
      <w:pPr>
        <w:rPr>
          <w:rFonts w:ascii="Times New Roman" w:hAnsi="Times New Roman" w:cs="Times New Roman"/>
          <w:b/>
          <w:iCs/>
          <w:sz w:val="24"/>
          <w:szCs w:val="24"/>
        </w:rPr>
      </w:pPr>
    </w:p>
    <w:p w14:paraId="18E11595" w14:textId="5DD378C8" w:rsidR="009D2365" w:rsidRDefault="00D44324" w:rsidP="009D2365">
      <w:pPr>
        <w:rPr>
          <w:rFonts w:ascii="Times New Roman" w:hAnsi="Times New Roman" w:cs="Times New Roman"/>
          <w:b/>
          <w:iCs/>
          <w:sz w:val="24"/>
          <w:szCs w:val="24"/>
        </w:rPr>
      </w:pPr>
      <w:r>
        <w:rPr>
          <w:rFonts w:ascii="Times New Roman" w:hAnsi="Times New Roman" w:cs="Times New Roman"/>
          <w:b/>
          <w:iCs/>
          <w:sz w:val="24"/>
          <w:szCs w:val="24"/>
        </w:rPr>
        <w:t>Recommendations:</w:t>
      </w:r>
    </w:p>
    <w:p w14:paraId="5404F90E" w14:textId="493A0E6F" w:rsidR="00356A97" w:rsidRDefault="00761EE1" w:rsidP="00774785">
      <w:pPr>
        <w:rPr>
          <w:rFonts w:ascii="Times New Roman" w:hAnsi="Times New Roman" w:cs="Times New Roman"/>
          <w:bCs/>
          <w:iCs/>
          <w:sz w:val="24"/>
          <w:szCs w:val="24"/>
        </w:rPr>
      </w:pPr>
      <w:r>
        <w:rPr>
          <w:rFonts w:ascii="Times New Roman" w:hAnsi="Times New Roman" w:cs="Times New Roman"/>
          <w:bCs/>
          <w:iCs/>
          <w:sz w:val="24"/>
          <w:szCs w:val="24"/>
        </w:rPr>
        <w:t>Our final recommendation would be to stock the 185 parts in each van as per the new stocking strategy, as it accounts for different levels of random demand. This recommendation also ensures more space is used, while keeping costs at a minimum and ensuring the van constraint of 500 cubic feet.</w:t>
      </w:r>
    </w:p>
    <w:p w14:paraId="50198C61" w14:textId="77777777" w:rsidR="00246804" w:rsidRPr="00761EE1" w:rsidRDefault="00246804" w:rsidP="00774785">
      <w:pPr>
        <w:rPr>
          <w:rFonts w:ascii="Times New Roman" w:hAnsi="Times New Roman" w:cs="Times New Roman"/>
          <w:bCs/>
          <w:iCs/>
          <w:sz w:val="24"/>
          <w:szCs w:val="24"/>
        </w:rPr>
      </w:pPr>
    </w:p>
    <w:p w14:paraId="381F2070" w14:textId="5D77B26D" w:rsidR="00774785" w:rsidRDefault="00774785" w:rsidP="00774785">
      <w:pPr>
        <w:rPr>
          <w:rFonts w:ascii="Times New Roman" w:hAnsi="Times New Roman" w:cs="Times New Roman"/>
          <w:b/>
          <w:iCs/>
          <w:sz w:val="24"/>
          <w:szCs w:val="24"/>
        </w:rPr>
      </w:pPr>
      <w:r>
        <w:rPr>
          <w:rFonts w:ascii="Times New Roman" w:hAnsi="Times New Roman" w:cs="Times New Roman"/>
          <w:b/>
          <w:iCs/>
          <w:sz w:val="24"/>
          <w:szCs w:val="24"/>
        </w:rPr>
        <w:t>Risks:</w:t>
      </w:r>
    </w:p>
    <w:p w14:paraId="09B460DA" w14:textId="3264CF16" w:rsidR="00774785" w:rsidRPr="00761EE1" w:rsidRDefault="00774785" w:rsidP="00761EE1">
      <w:pPr>
        <w:rPr>
          <w:rFonts w:ascii="Times New Roman" w:hAnsi="Times New Roman" w:cs="Times New Roman"/>
          <w:b/>
          <w:iCs/>
          <w:sz w:val="24"/>
          <w:szCs w:val="24"/>
        </w:rPr>
      </w:pPr>
      <w:r w:rsidRPr="00761EE1">
        <w:rPr>
          <w:rFonts w:ascii="Times New Roman" w:hAnsi="Times New Roman" w:cs="Times New Roman"/>
          <w:bCs/>
          <w:iCs/>
          <w:sz w:val="24"/>
          <w:szCs w:val="24"/>
        </w:rPr>
        <w:t>We’re using historical data to plan for future events</w:t>
      </w:r>
      <w:r w:rsidR="00761EE1">
        <w:rPr>
          <w:rFonts w:ascii="Times New Roman" w:hAnsi="Times New Roman" w:cs="Times New Roman"/>
          <w:bCs/>
          <w:iCs/>
          <w:sz w:val="24"/>
          <w:szCs w:val="24"/>
        </w:rPr>
        <w:t xml:space="preserve">, which can be different despite our randomization efforts. However, these efforts do get us closer to the </w:t>
      </w:r>
      <w:proofErr w:type="gramStart"/>
      <w:r w:rsidR="00761EE1">
        <w:rPr>
          <w:rFonts w:ascii="Times New Roman" w:hAnsi="Times New Roman" w:cs="Times New Roman"/>
          <w:bCs/>
          <w:iCs/>
          <w:sz w:val="24"/>
          <w:szCs w:val="24"/>
        </w:rPr>
        <w:t>real world</w:t>
      </w:r>
      <w:proofErr w:type="gramEnd"/>
      <w:r w:rsidR="00761EE1">
        <w:rPr>
          <w:rFonts w:ascii="Times New Roman" w:hAnsi="Times New Roman" w:cs="Times New Roman"/>
          <w:bCs/>
          <w:iCs/>
          <w:sz w:val="24"/>
          <w:szCs w:val="24"/>
        </w:rPr>
        <w:t xml:space="preserve"> result.</w:t>
      </w:r>
    </w:p>
    <w:sectPr w:rsidR="00774785" w:rsidRPr="00761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0179"/>
    <w:multiLevelType w:val="hybridMultilevel"/>
    <w:tmpl w:val="5C5C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37770"/>
    <w:multiLevelType w:val="hybridMultilevel"/>
    <w:tmpl w:val="8D98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337669"/>
    <w:multiLevelType w:val="hybridMultilevel"/>
    <w:tmpl w:val="BE1A9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E6794F"/>
    <w:multiLevelType w:val="hybridMultilevel"/>
    <w:tmpl w:val="1B70E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84D18"/>
    <w:multiLevelType w:val="hybridMultilevel"/>
    <w:tmpl w:val="8F68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161CB"/>
    <w:multiLevelType w:val="hybridMultilevel"/>
    <w:tmpl w:val="EA3C8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E600EF"/>
    <w:multiLevelType w:val="hybridMultilevel"/>
    <w:tmpl w:val="1C62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885884"/>
    <w:multiLevelType w:val="hybridMultilevel"/>
    <w:tmpl w:val="ED64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935F8E"/>
    <w:multiLevelType w:val="hybridMultilevel"/>
    <w:tmpl w:val="BECC2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57265845">
    <w:abstractNumId w:val="6"/>
  </w:num>
  <w:num w:numId="2" w16cid:durableId="1002202536">
    <w:abstractNumId w:val="7"/>
  </w:num>
  <w:num w:numId="3" w16cid:durableId="1150515997">
    <w:abstractNumId w:val="8"/>
  </w:num>
  <w:num w:numId="4" w16cid:durableId="1556508832">
    <w:abstractNumId w:val="4"/>
  </w:num>
  <w:num w:numId="5" w16cid:durableId="350575044">
    <w:abstractNumId w:val="0"/>
  </w:num>
  <w:num w:numId="6" w16cid:durableId="1910571963">
    <w:abstractNumId w:val="3"/>
  </w:num>
  <w:num w:numId="7" w16cid:durableId="2127380433">
    <w:abstractNumId w:val="5"/>
  </w:num>
  <w:num w:numId="8" w16cid:durableId="281813992">
    <w:abstractNumId w:val="1"/>
  </w:num>
  <w:num w:numId="9" w16cid:durableId="1921602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D1D"/>
    <w:rsid w:val="00001AE5"/>
    <w:rsid w:val="00010B81"/>
    <w:rsid w:val="00014657"/>
    <w:rsid w:val="0003555A"/>
    <w:rsid w:val="000634E9"/>
    <w:rsid w:val="00081036"/>
    <w:rsid w:val="000B0001"/>
    <w:rsid w:val="000F61DF"/>
    <w:rsid w:val="00100D54"/>
    <w:rsid w:val="00132A6E"/>
    <w:rsid w:val="0016001E"/>
    <w:rsid w:val="00174CA8"/>
    <w:rsid w:val="00180799"/>
    <w:rsid w:val="00185F84"/>
    <w:rsid w:val="001C4976"/>
    <w:rsid w:val="001D44A3"/>
    <w:rsid w:val="001D483D"/>
    <w:rsid w:val="00230530"/>
    <w:rsid w:val="00246804"/>
    <w:rsid w:val="002B44ED"/>
    <w:rsid w:val="00313F15"/>
    <w:rsid w:val="00356A97"/>
    <w:rsid w:val="0037366F"/>
    <w:rsid w:val="003C2E05"/>
    <w:rsid w:val="003D77E9"/>
    <w:rsid w:val="003F109B"/>
    <w:rsid w:val="004074C5"/>
    <w:rsid w:val="00420482"/>
    <w:rsid w:val="0042364F"/>
    <w:rsid w:val="00433D90"/>
    <w:rsid w:val="004C6496"/>
    <w:rsid w:val="004F7600"/>
    <w:rsid w:val="00514F00"/>
    <w:rsid w:val="00553D1D"/>
    <w:rsid w:val="00565B34"/>
    <w:rsid w:val="00573B99"/>
    <w:rsid w:val="00594755"/>
    <w:rsid w:val="005949C7"/>
    <w:rsid w:val="005B29E6"/>
    <w:rsid w:val="005F01E1"/>
    <w:rsid w:val="0060255C"/>
    <w:rsid w:val="00604D4B"/>
    <w:rsid w:val="00611DB1"/>
    <w:rsid w:val="00617F10"/>
    <w:rsid w:val="00641AA4"/>
    <w:rsid w:val="006458A5"/>
    <w:rsid w:val="006471DC"/>
    <w:rsid w:val="006612AD"/>
    <w:rsid w:val="00661C3D"/>
    <w:rsid w:val="006F1BC4"/>
    <w:rsid w:val="007029CA"/>
    <w:rsid w:val="00761DF8"/>
    <w:rsid w:val="00761EE1"/>
    <w:rsid w:val="00774785"/>
    <w:rsid w:val="0084597A"/>
    <w:rsid w:val="008468B2"/>
    <w:rsid w:val="008531FE"/>
    <w:rsid w:val="00882450"/>
    <w:rsid w:val="008A4B2C"/>
    <w:rsid w:val="008C3E51"/>
    <w:rsid w:val="008E60F9"/>
    <w:rsid w:val="00947879"/>
    <w:rsid w:val="00951698"/>
    <w:rsid w:val="00995F60"/>
    <w:rsid w:val="009B11ED"/>
    <w:rsid w:val="009C5970"/>
    <w:rsid w:val="009D2365"/>
    <w:rsid w:val="00A02A8A"/>
    <w:rsid w:val="00A079C6"/>
    <w:rsid w:val="00AB7AB1"/>
    <w:rsid w:val="00AD289F"/>
    <w:rsid w:val="00AD4D78"/>
    <w:rsid w:val="00AE3680"/>
    <w:rsid w:val="00B65853"/>
    <w:rsid w:val="00B82970"/>
    <w:rsid w:val="00B97E58"/>
    <w:rsid w:val="00BB7DE3"/>
    <w:rsid w:val="00BC6F57"/>
    <w:rsid w:val="00BD6B07"/>
    <w:rsid w:val="00BF1A25"/>
    <w:rsid w:val="00C11067"/>
    <w:rsid w:val="00C13E5B"/>
    <w:rsid w:val="00C67E61"/>
    <w:rsid w:val="00C960E1"/>
    <w:rsid w:val="00CB4F41"/>
    <w:rsid w:val="00CC2EC4"/>
    <w:rsid w:val="00CD2867"/>
    <w:rsid w:val="00CD7053"/>
    <w:rsid w:val="00D00BA4"/>
    <w:rsid w:val="00D257EC"/>
    <w:rsid w:val="00D30728"/>
    <w:rsid w:val="00D367C7"/>
    <w:rsid w:val="00D44324"/>
    <w:rsid w:val="00D47A0B"/>
    <w:rsid w:val="00D47A73"/>
    <w:rsid w:val="00D5069C"/>
    <w:rsid w:val="00D7045B"/>
    <w:rsid w:val="00D8597E"/>
    <w:rsid w:val="00DA6B22"/>
    <w:rsid w:val="00DF27DA"/>
    <w:rsid w:val="00E25082"/>
    <w:rsid w:val="00E27B1D"/>
    <w:rsid w:val="00E449F2"/>
    <w:rsid w:val="00E80CEB"/>
    <w:rsid w:val="00EF5BAE"/>
    <w:rsid w:val="00F129B3"/>
    <w:rsid w:val="00F54BCF"/>
    <w:rsid w:val="00F90775"/>
    <w:rsid w:val="00FD42C8"/>
    <w:rsid w:val="00FE3E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6361"/>
  <w15:chartTrackingRefBased/>
  <w15:docId w15:val="{38F6CC10-351F-475E-8D08-876DD9C6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2636">
      <w:bodyDiv w:val="1"/>
      <w:marLeft w:val="0"/>
      <w:marRight w:val="0"/>
      <w:marTop w:val="0"/>
      <w:marBottom w:val="0"/>
      <w:divBdr>
        <w:top w:val="none" w:sz="0" w:space="0" w:color="auto"/>
        <w:left w:val="none" w:sz="0" w:space="0" w:color="auto"/>
        <w:bottom w:val="none" w:sz="0" w:space="0" w:color="auto"/>
        <w:right w:val="none" w:sz="0" w:space="0" w:color="auto"/>
      </w:divBdr>
    </w:div>
    <w:div w:id="30789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MBAN\MBA%20615B\Week%205\Case%20Study%205\Team4_CaseStudy5_Analysis.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wnloads\MBAN\MBA%20615B\Week%205\Case%20Study%205\Team4_CaseStudy5_Analysis.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Original</a:t>
            </a:r>
            <a:r>
              <a:rPr lang="en-US" baseline="0"/>
              <a:t> &amp; New Stock Recommendation</a:t>
            </a:r>
            <a:endParaRPr lang="en-US"/>
          </a:p>
        </c:rich>
      </c:tx>
      <c:layout>
        <c:manualLayout>
          <c:xMode val="edge"/>
          <c:yMode val="edge"/>
          <c:x val="0.18051377952755907"/>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67825896762905E-2"/>
          <c:y val="0.17171296296296298"/>
          <c:w val="0.88498840769903764"/>
          <c:h val="0.72088764946048411"/>
        </c:manualLayout>
      </c:layout>
      <c:barChart>
        <c:barDir val="col"/>
        <c:grouping val="clustered"/>
        <c:varyColors val="0"/>
        <c:ser>
          <c:idx val="0"/>
          <c:order val="0"/>
          <c:tx>
            <c:strRef>
              <c:f>'New Stocked Parts'!$O$2</c:f>
              <c:strCache>
                <c:ptCount val="1"/>
                <c:pt idx="0">
                  <c:v>%</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Stocked Parts'!$N$3:$N$4</c:f>
              <c:strCache>
                <c:ptCount val="2"/>
                <c:pt idx="0">
                  <c:v>Match</c:v>
                </c:pt>
                <c:pt idx="1">
                  <c:v>Difference</c:v>
                </c:pt>
              </c:strCache>
            </c:strRef>
          </c:cat>
          <c:val>
            <c:numRef>
              <c:f>'New Stocked Parts'!$O$3:$O$4</c:f>
              <c:numCache>
                <c:formatCode>0%</c:formatCode>
                <c:ptCount val="2"/>
                <c:pt idx="0">
                  <c:v>0.59459459459459463</c:v>
                </c:pt>
                <c:pt idx="1">
                  <c:v>0.40540540540540537</c:v>
                </c:pt>
              </c:numCache>
            </c:numRef>
          </c:val>
          <c:extLst>
            <c:ext xmlns:c16="http://schemas.microsoft.com/office/drawing/2014/chart" uri="{C3380CC4-5D6E-409C-BE32-E72D297353CC}">
              <c16:uniqueId val="{00000000-3305-414A-AE48-A04BABD24D61}"/>
            </c:ext>
          </c:extLst>
        </c:ser>
        <c:dLbls>
          <c:dLblPos val="outEnd"/>
          <c:showLegendKey val="0"/>
          <c:showVal val="1"/>
          <c:showCatName val="0"/>
          <c:showSerName val="0"/>
          <c:showPercent val="0"/>
          <c:showBubbleSize val="0"/>
        </c:dLbls>
        <c:gapWidth val="217"/>
        <c:overlap val="-27"/>
        <c:axId val="1572485951"/>
        <c:axId val="1572483071"/>
      </c:barChart>
      <c:catAx>
        <c:axId val="157248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2483071"/>
        <c:crosses val="autoZero"/>
        <c:auto val="1"/>
        <c:lblAlgn val="ctr"/>
        <c:lblOffset val="100"/>
        <c:noMultiLvlLbl val="0"/>
      </c:catAx>
      <c:valAx>
        <c:axId val="15724830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2485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Confidence % of Stocked</a:t>
            </a:r>
            <a:r>
              <a:rPr lang="en-US" baseline="0"/>
              <a:t> Parts post 50 Replications</a:t>
            </a:r>
            <a:endParaRPr lang="en-US"/>
          </a:p>
        </c:rich>
      </c:tx>
      <c:layout>
        <c:manualLayout>
          <c:xMode val="edge"/>
          <c:yMode val="edge"/>
          <c:x val="0.1227850874394347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Stocked Parts'!$M$10</c:f>
              <c:strCache>
                <c:ptCount val="1"/>
                <c:pt idx="0">
                  <c:v>Frequency</c:v>
                </c:pt>
              </c:strCache>
            </c:strRef>
          </c:tx>
          <c:spPr>
            <a:solidFill>
              <a:schemeClr val="accent6"/>
            </a:solidFill>
            <a:ln>
              <a:solidFill>
                <a:schemeClr val="tx1"/>
              </a:solidFill>
            </a:ln>
            <a:effectLst/>
          </c:spPr>
          <c:invertIfNegative val="0"/>
          <c:dPt>
            <c:idx val="4"/>
            <c:invertIfNegative val="0"/>
            <c:bubble3D val="0"/>
            <c:spPr>
              <a:solidFill>
                <a:schemeClr val="accent6"/>
              </a:solidFill>
              <a:ln>
                <a:solidFill>
                  <a:schemeClr val="tx1"/>
                </a:solidFill>
              </a:ln>
              <a:effectLst>
                <a:softEdge rad="0"/>
              </a:effectLst>
            </c:spPr>
            <c:extLst>
              <c:ext xmlns:c16="http://schemas.microsoft.com/office/drawing/2014/chart" uri="{C3380CC4-5D6E-409C-BE32-E72D297353CC}">
                <c16:uniqueId val="{00000001-2025-414E-B4CF-EE7AA4435DD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 Stocked Parts'!$K$11:$K$20</c:f>
              <c:numCache>
                <c:formatCode>0%</c:formatCode>
                <c:ptCount val="10"/>
                <c:pt idx="0">
                  <c:v>1</c:v>
                </c:pt>
                <c:pt idx="1">
                  <c:v>0.9</c:v>
                </c:pt>
                <c:pt idx="2">
                  <c:v>0.8</c:v>
                </c:pt>
                <c:pt idx="3">
                  <c:v>0.7</c:v>
                </c:pt>
                <c:pt idx="4">
                  <c:v>0.6</c:v>
                </c:pt>
                <c:pt idx="5">
                  <c:v>0.5</c:v>
                </c:pt>
                <c:pt idx="6">
                  <c:v>0.4</c:v>
                </c:pt>
                <c:pt idx="7">
                  <c:v>0.3</c:v>
                </c:pt>
                <c:pt idx="8">
                  <c:v>0.2</c:v>
                </c:pt>
                <c:pt idx="9">
                  <c:v>0.1</c:v>
                </c:pt>
              </c:numCache>
              <c:extLst/>
            </c:numRef>
          </c:cat>
          <c:val>
            <c:numRef>
              <c:f>'New Stocked Parts'!$M$11:$M$20</c:f>
              <c:numCache>
                <c:formatCode>General</c:formatCode>
                <c:ptCount val="10"/>
                <c:pt idx="0">
                  <c:v>8</c:v>
                </c:pt>
                <c:pt idx="1">
                  <c:v>18</c:v>
                </c:pt>
                <c:pt idx="2">
                  <c:v>30</c:v>
                </c:pt>
                <c:pt idx="3">
                  <c:v>29</c:v>
                </c:pt>
                <c:pt idx="4">
                  <c:v>43</c:v>
                </c:pt>
                <c:pt idx="5">
                  <c:v>54</c:v>
                </c:pt>
                <c:pt idx="6">
                  <c:v>56</c:v>
                </c:pt>
                <c:pt idx="7">
                  <c:v>55</c:v>
                </c:pt>
                <c:pt idx="8">
                  <c:v>57</c:v>
                </c:pt>
                <c:pt idx="9">
                  <c:v>53</c:v>
                </c:pt>
              </c:numCache>
              <c:extLst/>
            </c:numRef>
          </c:val>
          <c:extLst xmlns:c15="http://schemas.microsoft.com/office/drawing/2012/chart">
            <c:ext xmlns:c16="http://schemas.microsoft.com/office/drawing/2014/chart" uri="{C3380CC4-5D6E-409C-BE32-E72D297353CC}">
              <c16:uniqueId val="{00000002-2025-414E-B4CF-EE7AA4435DD3}"/>
            </c:ext>
          </c:extLst>
        </c:ser>
        <c:ser>
          <c:idx val="1"/>
          <c:order val="1"/>
          <c:tx>
            <c:strRef>
              <c:f>'New Stocked Parts'!$M$10</c:f>
              <c:strCache>
                <c:ptCount val="1"/>
                <c:pt idx="0">
                  <c:v>Frequency</c:v>
                </c:pt>
              </c:strCache>
            </c:strRef>
          </c:tx>
          <c:spPr>
            <a:solidFill>
              <a:schemeClr val="accent5"/>
            </a:solidFill>
            <a:ln>
              <a:noFill/>
            </a:ln>
            <a:effectLst/>
          </c:spPr>
          <c:invertIfNegative val="0"/>
          <c:dLbls>
            <c:delete val="1"/>
          </c:dLbls>
          <c:cat>
            <c:numRef>
              <c:f>'New Stocked Parts'!$K$11:$K$20</c:f>
              <c:numCache>
                <c:formatCode>0%</c:formatCode>
                <c:ptCount val="10"/>
                <c:pt idx="0">
                  <c:v>1</c:v>
                </c:pt>
                <c:pt idx="1">
                  <c:v>0.9</c:v>
                </c:pt>
                <c:pt idx="2">
                  <c:v>0.8</c:v>
                </c:pt>
                <c:pt idx="3">
                  <c:v>0.7</c:v>
                </c:pt>
                <c:pt idx="4">
                  <c:v>0.6</c:v>
                </c:pt>
                <c:pt idx="5">
                  <c:v>0.5</c:v>
                </c:pt>
                <c:pt idx="6">
                  <c:v>0.4</c:v>
                </c:pt>
                <c:pt idx="7">
                  <c:v>0.3</c:v>
                </c:pt>
                <c:pt idx="8">
                  <c:v>0.2</c:v>
                </c:pt>
                <c:pt idx="9">
                  <c:v>0.1</c:v>
                </c:pt>
              </c:numCache>
              <c:extLst/>
            </c:numRef>
          </c:cat>
          <c:val>
            <c:numRef>
              <c:f>'New Stocked Parts'!$L$11:$L$20</c:f>
              <c:numCache>
                <c:formatCode>0%</c:formatCode>
                <c:ptCount val="10"/>
                <c:pt idx="0">
                  <c:v>0</c:v>
                </c:pt>
                <c:pt idx="1">
                  <c:v>0</c:v>
                </c:pt>
                <c:pt idx="2">
                  <c:v>0</c:v>
                </c:pt>
                <c:pt idx="3">
                  <c:v>0</c:v>
                </c:pt>
                <c:pt idx="4">
                  <c:v>0</c:v>
                </c:pt>
                <c:pt idx="5">
                  <c:v>0</c:v>
                </c:pt>
                <c:pt idx="6">
                  <c:v>0</c:v>
                </c:pt>
                <c:pt idx="7">
                  <c:v>0</c:v>
                </c:pt>
                <c:pt idx="8">
                  <c:v>0</c:v>
                </c:pt>
                <c:pt idx="9">
                  <c:v>0</c:v>
                </c:pt>
              </c:numCache>
              <c:extLst/>
            </c:numRef>
          </c:val>
          <c:extLst>
            <c:ext xmlns:c16="http://schemas.microsoft.com/office/drawing/2014/chart" uri="{C3380CC4-5D6E-409C-BE32-E72D297353CC}">
              <c16:uniqueId val="{00000003-2025-414E-B4CF-EE7AA4435DD3}"/>
            </c:ext>
          </c:extLst>
        </c:ser>
        <c:dLbls>
          <c:dLblPos val="outEnd"/>
          <c:showLegendKey val="0"/>
          <c:showVal val="1"/>
          <c:showCatName val="0"/>
          <c:showSerName val="0"/>
          <c:showPercent val="0"/>
          <c:showBubbleSize val="0"/>
        </c:dLbls>
        <c:gapWidth val="0"/>
        <c:overlap val="100"/>
        <c:axId val="36718432"/>
        <c:axId val="854853840"/>
        <c:extLst/>
      </c:barChart>
      <c:catAx>
        <c:axId val="36718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853840"/>
        <c:crosses val="autoZero"/>
        <c:auto val="1"/>
        <c:lblAlgn val="ctr"/>
        <c:lblOffset val="100"/>
        <c:noMultiLvlLbl val="0"/>
      </c:catAx>
      <c:valAx>
        <c:axId val="85485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18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49ABD-AC5A-494D-AA37-B7655C534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4</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Gorman</dc:creator>
  <cp:keywords/>
  <dc:description/>
  <cp:lastModifiedBy>SaiDheeraj Kanaparthi</cp:lastModifiedBy>
  <cp:revision>64</cp:revision>
  <dcterms:created xsi:type="dcterms:W3CDTF">2019-05-13T22:03:00Z</dcterms:created>
  <dcterms:modified xsi:type="dcterms:W3CDTF">2023-06-16T17:35:00Z</dcterms:modified>
</cp:coreProperties>
</file>