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F613" w14:textId="77777777" w:rsidR="00AB16D2" w:rsidRPr="00EF2A48" w:rsidRDefault="00AB16D2" w:rsidP="00AB16D2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Stevens KN. On the quantal nature of speech. J Phonetics. 1989;17(1–2):3–45. </w:t>
      </w:r>
      <w:r>
        <w:rPr>
          <w:lang w:val="en-IN"/>
        </w:rPr>
        <w:t>https://doi.org/</w:t>
      </w:r>
      <w:r w:rsidRPr="00EF2A48">
        <w:rPr>
          <w:lang w:val="en-IN"/>
        </w:rPr>
        <w:t>10.1016/S0095-4470(19)31520-7</w:t>
      </w:r>
    </w:p>
    <w:p w14:paraId="7E90F132" w14:textId="2D6C5174" w:rsidR="00AB16D2" w:rsidRDefault="00AB16D2" w:rsidP="00EF2A48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Lieberman PH, Klatt DH, Wilson WH. Vocal tract limitations on the vowel repertoires of rhesus monkey and other nonhuman primates. Science. 1969;164(3884):1185–7. </w:t>
      </w:r>
      <w:r>
        <w:rPr>
          <w:lang w:val="en-IN"/>
        </w:rPr>
        <w:t>https://doi.org/</w:t>
      </w:r>
      <w:r w:rsidRPr="00EF2A48">
        <w:rPr>
          <w:lang w:val="en-IN"/>
        </w:rPr>
        <w:t xml:space="preserve">10.1126/science.164.3884.1185 </w:t>
      </w:r>
    </w:p>
    <w:p w14:paraId="6793786A" w14:textId="1F7F6D86" w:rsidR="0094207C" w:rsidRDefault="0094207C" w:rsidP="00EF2A48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Lieberman P. Vocal tract anatomy and the origin of speech. In: </w:t>
      </w:r>
      <w:proofErr w:type="spellStart"/>
      <w:r w:rsidRPr="00EF2A48">
        <w:rPr>
          <w:lang w:val="en-IN"/>
        </w:rPr>
        <w:t>Tallerman</w:t>
      </w:r>
      <w:proofErr w:type="spellEnd"/>
      <w:r w:rsidRPr="00EF2A48">
        <w:rPr>
          <w:lang w:val="en-IN"/>
        </w:rPr>
        <w:t xml:space="preserve"> M, Gibson KR, editors. The Oxford handbook of language evolution. Oxford: Oxford University Press; 2012. p. 208–20.</w:t>
      </w:r>
    </w:p>
    <w:p w14:paraId="49B83708" w14:textId="1CF8870C" w:rsidR="00AB16D2" w:rsidRDefault="00AB16D2" w:rsidP="00EF2A48">
      <w:pPr>
        <w:pStyle w:val="ListParagraph"/>
        <w:numPr>
          <w:ilvl w:val="0"/>
          <w:numId w:val="2"/>
        </w:numPr>
        <w:rPr>
          <w:lang w:val="en-IN"/>
        </w:rPr>
      </w:pPr>
      <w:proofErr w:type="spellStart"/>
      <w:r w:rsidRPr="00EF2A48">
        <w:rPr>
          <w:lang w:val="en-IN"/>
        </w:rPr>
        <w:t>Boë</w:t>
      </w:r>
      <w:proofErr w:type="spellEnd"/>
      <w:r w:rsidRPr="00EF2A48">
        <w:rPr>
          <w:lang w:val="en-IN"/>
        </w:rPr>
        <w:t xml:space="preserve"> LJ, </w:t>
      </w:r>
      <w:proofErr w:type="spellStart"/>
      <w:r w:rsidRPr="00EF2A48">
        <w:rPr>
          <w:lang w:val="en-IN"/>
        </w:rPr>
        <w:t>Berthommier</w:t>
      </w:r>
      <w:proofErr w:type="spellEnd"/>
      <w:r w:rsidRPr="00EF2A48">
        <w:rPr>
          <w:lang w:val="en-IN"/>
        </w:rPr>
        <w:t xml:space="preserve"> F, </w:t>
      </w:r>
      <w:proofErr w:type="spellStart"/>
      <w:r w:rsidRPr="00EF2A48">
        <w:rPr>
          <w:lang w:val="en-IN"/>
        </w:rPr>
        <w:t>Legou</w:t>
      </w:r>
      <w:proofErr w:type="spellEnd"/>
      <w:r w:rsidRPr="00EF2A48">
        <w:rPr>
          <w:lang w:val="en-IN"/>
        </w:rPr>
        <w:t xml:space="preserve"> T, </w:t>
      </w:r>
      <w:proofErr w:type="spellStart"/>
      <w:r w:rsidRPr="00EF2A48">
        <w:rPr>
          <w:lang w:val="en-IN"/>
        </w:rPr>
        <w:t>Captier</w:t>
      </w:r>
      <w:proofErr w:type="spellEnd"/>
      <w:r w:rsidRPr="00EF2A48">
        <w:rPr>
          <w:lang w:val="en-IN"/>
        </w:rPr>
        <w:t xml:space="preserve"> G, Kemp C, </w:t>
      </w:r>
      <w:proofErr w:type="spellStart"/>
      <w:r w:rsidRPr="00EF2A48">
        <w:rPr>
          <w:lang w:val="en-IN"/>
        </w:rPr>
        <w:t>Sawallis</w:t>
      </w:r>
      <w:proofErr w:type="spellEnd"/>
      <w:r w:rsidRPr="00EF2A48">
        <w:rPr>
          <w:lang w:val="en-IN"/>
        </w:rPr>
        <w:t xml:space="preserve"> TR, et al. Evidence of a vocalic proto-system in the baboon (Papio </w:t>
      </w:r>
      <w:proofErr w:type="spellStart"/>
      <w:r w:rsidRPr="00EF2A48">
        <w:rPr>
          <w:lang w:val="en-IN"/>
        </w:rPr>
        <w:t>papio</w:t>
      </w:r>
      <w:proofErr w:type="spellEnd"/>
      <w:r w:rsidRPr="00EF2A48">
        <w:rPr>
          <w:lang w:val="en-IN"/>
        </w:rPr>
        <w:t xml:space="preserve">) suggests pre-hominin speech precursors. </w:t>
      </w:r>
      <w:proofErr w:type="spellStart"/>
      <w:r w:rsidRPr="00EF2A48">
        <w:rPr>
          <w:lang w:val="en-IN"/>
        </w:rPr>
        <w:t>PLoS</w:t>
      </w:r>
      <w:proofErr w:type="spellEnd"/>
      <w:r w:rsidRPr="00EF2A48">
        <w:rPr>
          <w:lang w:val="en-IN"/>
        </w:rPr>
        <w:t xml:space="preserve"> ONE. 2017;12(1</w:t>
      </w:r>
      <w:proofErr w:type="gramStart"/>
      <w:r w:rsidRPr="00EF2A48">
        <w:rPr>
          <w:lang w:val="en-IN"/>
        </w:rPr>
        <w:t>):e</w:t>
      </w:r>
      <w:proofErr w:type="gramEnd"/>
      <w:r w:rsidRPr="00EF2A48">
        <w:rPr>
          <w:lang w:val="en-IN"/>
        </w:rPr>
        <w:t>0169321.</w:t>
      </w:r>
      <w:r w:rsidR="00D8729C">
        <w:rPr>
          <w:lang w:val="en-IN"/>
        </w:rPr>
        <w:t xml:space="preserve"> </w:t>
      </w:r>
      <w:r w:rsidR="00D8729C">
        <w:rPr>
          <w:lang w:val="en-IN"/>
        </w:rPr>
        <w:t>https://doi.org/</w:t>
      </w:r>
      <w:r w:rsidR="00D8729C" w:rsidRPr="00EF2A48">
        <w:rPr>
          <w:lang w:val="en-IN"/>
        </w:rPr>
        <w:t xml:space="preserve">10.1371/journal.pone.0169321 </w:t>
      </w:r>
    </w:p>
    <w:p w14:paraId="16A38447" w14:textId="5CB52C35" w:rsidR="00AB16D2" w:rsidRDefault="0094207C" w:rsidP="00EF2A48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Ouattara K, </w:t>
      </w:r>
      <w:proofErr w:type="spellStart"/>
      <w:r w:rsidRPr="00EF2A48">
        <w:rPr>
          <w:lang w:val="en-IN"/>
        </w:rPr>
        <w:t>Lemasson</w:t>
      </w:r>
      <w:proofErr w:type="spellEnd"/>
      <w:r w:rsidRPr="00EF2A48">
        <w:rPr>
          <w:lang w:val="en-IN"/>
        </w:rPr>
        <w:t xml:space="preserve"> A, </w:t>
      </w:r>
      <w:proofErr w:type="spellStart"/>
      <w:r w:rsidRPr="00EF2A48">
        <w:rPr>
          <w:lang w:val="en-IN"/>
        </w:rPr>
        <w:t>Zuberbühler</w:t>
      </w:r>
      <w:proofErr w:type="spellEnd"/>
      <w:r w:rsidRPr="00EF2A48">
        <w:rPr>
          <w:lang w:val="en-IN"/>
        </w:rPr>
        <w:t xml:space="preserve"> K. Campbell's </w:t>
      </w:r>
      <w:proofErr w:type="gramStart"/>
      <w:r w:rsidRPr="00EF2A48">
        <w:rPr>
          <w:lang w:val="en-IN"/>
        </w:rPr>
        <w:t>monkeys</w:t>
      </w:r>
      <w:proofErr w:type="gramEnd"/>
      <w:r w:rsidRPr="00EF2A48">
        <w:rPr>
          <w:lang w:val="en-IN"/>
        </w:rPr>
        <w:t xml:space="preserve"> concatenate vocalizations into context-specific call sequences. Proc Natl </w:t>
      </w:r>
      <w:proofErr w:type="spellStart"/>
      <w:r w:rsidRPr="00EF2A48">
        <w:rPr>
          <w:lang w:val="en-IN"/>
        </w:rPr>
        <w:t>Acad</w:t>
      </w:r>
      <w:proofErr w:type="spellEnd"/>
      <w:r w:rsidRPr="00EF2A48">
        <w:rPr>
          <w:lang w:val="en-IN"/>
        </w:rPr>
        <w:t xml:space="preserve"> Sci USA. 2009;106(51):22026–31. </w:t>
      </w:r>
      <w:r>
        <w:rPr>
          <w:lang w:val="en-IN"/>
        </w:rPr>
        <w:t>https://doi.org/</w:t>
      </w:r>
      <w:r w:rsidRPr="00EF2A48">
        <w:rPr>
          <w:lang w:val="en-IN"/>
        </w:rPr>
        <w:t xml:space="preserve">10.1073/pnas.0908118106 </w:t>
      </w:r>
    </w:p>
    <w:p w14:paraId="67DD70FE" w14:textId="6E58DE1A" w:rsidR="0094207C" w:rsidRDefault="0094207C" w:rsidP="00EF2A48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>Girard-</w:t>
      </w:r>
      <w:proofErr w:type="spellStart"/>
      <w:r w:rsidRPr="00EF2A48">
        <w:rPr>
          <w:lang w:val="en-IN"/>
        </w:rPr>
        <w:t>Buttoz</w:t>
      </w:r>
      <w:proofErr w:type="spellEnd"/>
      <w:r w:rsidRPr="00EF2A48">
        <w:rPr>
          <w:lang w:val="en-IN"/>
        </w:rPr>
        <w:t xml:space="preserve"> C, </w:t>
      </w:r>
      <w:proofErr w:type="spellStart"/>
      <w:r w:rsidRPr="00EF2A48">
        <w:rPr>
          <w:lang w:val="en-IN"/>
        </w:rPr>
        <w:t>Zuberbühler</w:t>
      </w:r>
      <w:proofErr w:type="spellEnd"/>
      <w:r w:rsidRPr="00EF2A48">
        <w:rPr>
          <w:lang w:val="en-IN"/>
        </w:rPr>
        <w:t xml:space="preserve"> K, Gruber T, Townsend SW, Slocombe KE, et al. Versatile use of chimpanzee call combinations promotes meaning expansion. Sci Adv. 2025;11(19</w:t>
      </w:r>
      <w:proofErr w:type="gramStart"/>
      <w:r w:rsidRPr="00EF2A48">
        <w:rPr>
          <w:lang w:val="en-IN"/>
        </w:rPr>
        <w:t>):eadq</w:t>
      </w:r>
      <w:proofErr w:type="gramEnd"/>
      <w:r w:rsidRPr="00EF2A48">
        <w:rPr>
          <w:lang w:val="en-IN"/>
        </w:rPr>
        <w:t xml:space="preserve">2879. </w:t>
      </w:r>
      <w:r>
        <w:rPr>
          <w:lang w:val="en-IN"/>
        </w:rPr>
        <w:t>https://doi.org/</w:t>
      </w:r>
      <w:r w:rsidRPr="00EF2A48">
        <w:rPr>
          <w:lang w:val="en-IN"/>
        </w:rPr>
        <w:t xml:space="preserve">10.1126/sciadv.adq2879 </w:t>
      </w:r>
    </w:p>
    <w:p w14:paraId="520C620D" w14:textId="77777777" w:rsidR="0094207C" w:rsidRPr="00EF2A48" w:rsidRDefault="0094207C" w:rsidP="0094207C">
      <w:pPr>
        <w:pStyle w:val="ListParagraph"/>
        <w:numPr>
          <w:ilvl w:val="0"/>
          <w:numId w:val="2"/>
        </w:numPr>
        <w:rPr>
          <w:lang w:val="en-IN"/>
        </w:rPr>
      </w:pPr>
      <w:proofErr w:type="spellStart"/>
      <w:r w:rsidRPr="003E0507">
        <w:t>Śarmā</w:t>
      </w:r>
      <w:proofErr w:type="spellEnd"/>
      <w:r w:rsidRPr="003E0507">
        <w:t xml:space="preserve"> B, compiler. </w:t>
      </w:r>
      <w:proofErr w:type="spellStart"/>
      <w:r w:rsidRPr="003E0507">
        <w:t>Pāṇinīya</w:t>
      </w:r>
      <w:proofErr w:type="spellEnd"/>
      <w:r w:rsidRPr="003E0507">
        <w:t xml:space="preserve"> Śikṣā. Varanasi: </w:t>
      </w:r>
      <w:proofErr w:type="spellStart"/>
      <w:r w:rsidRPr="003E0507">
        <w:t>Śrīnivāsarathaḥ</w:t>
      </w:r>
      <w:proofErr w:type="spellEnd"/>
      <w:r w:rsidRPr="003E0507">
        <w:t>; 1993.</w:t>
      </w:r>
    </w:p>
    <w:p w14:paraId="547A4B0C" w14:textId="401A5B9F" w:rsidR="0094207C" w:rsidRPr="0094207C" w:rsidRDefault="0094207C" w:rsidP="0094207C">
      <w:pPr>
        <w:pStyle w:val="ListParagraph"/>
        <w:numPr>
          <w:ilvl w:val="0"/>
          <w:numId w:val="2"/>
        </w:numPr>
        <w:rPr>
          <w:lang w:val="en-IN"/>
        </w:rPr>
      </w:pPr>
      <w:r w:rsidRPr="006B6268">
        <w:t xml:space="preserve">Varma VK, editor and translator. </w:t>
      </w:r>
      <w:proofErr w:type="spellStart"/>
      <w:r w:rsidRPr="006B6268">
        <w:t>Ṛgveda-Prātiśākhyam</w:t>
      </w:r>
      <w:proofErr w:type="spellEnd"/>
      <w:r w:rsidRPr="006B6268">
        <w:t xml:space="preserve"> (of </w:t>
      </w:r>
      <w:proofErr w:type="spellStart"/>
      <w:r w:rsidRPr="006B6268">
        <w:t>Śaunaka</w:t>
      </w:r>
      <w:proofErr w:type="spellEnd"/>
      <w:r w:rsidRPr="006B6268">
        <w:t xml:space="preserve">). Delhi: </w:t>
      </w:r>
      <w:proofErr w:type="spellStart"/>
      <w:r w:rsidRPr="006B6268">
        <w:t>Chaukhamba</w:t>
      </w:r>
      <w:proofErr w:type="spellEnd"/>
      <w:r w:rsidRPr="006B6268">
        <w:t xml:space="preserve"> Sanskrit </w:t>
      </w:r>
      <w:proofErr w:type="spellStart"/>
      <w:r w:rsidRPr="006B6268">
        <w:t>Pratishthan</w:t>
      </w:r>
      <w:proofErr w:type="spellEnd"/>
      <w:r w:rsidRPr="006B6268">
        <w:t>; 1970.</w:t>
      </w:r>
    </w:p>
    <w:p w14:paraId="2188626D" w14:textId="77777777" w:rsidR="00A07FFA" w:rsidRPr="00EF2A48" w:rsidRDefault="00A07FFA" w:rsidP="00A07FFA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>Standring S, editor. Gray's anatomy: the anatomical basis of clinical practice. 42</w:t>
      </w:r>
      <w:r w:rsidRPr="00EF2A48">
        <w:rPr>
          <w:vertAlign w:val="superscript"/>
          <w:lang w:val="en-IN"/>
        </w:rPr>
        <w:t>nd</w:t>
      </w:r>
      <w:r>
        <w:rPr>
          <w:lang w:val="en-IN"/>
        </w:rPr>
        <w:t xml:space="preserve"> </w:t>
      </w:r>
      <w:r w:rsidRPr="00EF2A48">
        <w:rPr>
          <w:lang w:val="en-IN"/>
        </w:rPr>
        <w:t xml:space="preserve">ed. Amsterdam: Elsevier; 2020. </w:t>
      </w:r>
    </w:p>
    <w:p w14:paraId="75CD2C9E" w14:textId="063C132C" w:rsidR="00EF2A48" w:rsidRPr="00EF2A48" w:rsidRDefault="00EF2A48" w:rsidP="00EF2A48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Alemseged Z, Spoor F, Kimbel WH, Bobe R, </w:t>
      </w:r>
      <w:proofErr w:type="spellStart"/>
      <w:r w:rsidRPr="00EF2A48">
        <w:rPr>
          <w:lang w:val="en-IN"/>
        </w:rPr>
        <w:t>Geraads</w:t>
      </w:r>
      <w:proofErr w:type="spellEnd"/>
      <w:r w:rsidRPr="00EF2A48">
        <w:rPr>
          <w:lang w:val="en-IN"/>
        </w:rPr>
        <w:t xml:space="preserve"> D, Reed D, </w:t>
      </w:r>
      <w:r w:rsidR="00936459">
        <w:rPr>
          <w:lang w:val="en-IN"/>
        </w:rPr>
        <w:t>et al</w:t>
      </w:r>
      <w:r w:rsidRPr="00EF2A48">
        <w:rPr>
          <w:lang w:val="en-IN"/>
        </w:rPr>
        <w:t xml:space="preserve">. A juvenile early hominin skeleton from </w:t>
      </w:r>
      <w:proofErr w:type="spellStart"/>
      <w:r w:rsidRPr="00EF2A48">
        <w:rPr>
          <w:lang w:val="en-IN"/>
        </w:rPr>
        <w:t>Dikika</w:t>
      </w:r>
      <w:proofErr w:type="spellEnd"/>
      <w:r w:rsidRPr="00EF2A48">
        <w:rPr>
          <w:lang w:val="en-IN"/>
        </w:rPr>
        <w:t xml:space="preserve">, Ethiopia. Nature. 2006;443(7109):296–301. </w:t>
      </w:r>
      <w:r w:rsidR="003E0507" w:rsidRPr="003E0507">
        <w:t>https://doi.org/</w:t>
      </w:r>
      <w:r w:rsidRPr="00EF2A48">
        <w:rPr>
          <w:lang w:val="en-IN"/>
        </w:rPr>
        <w:t xml:space="preserve">10.1038/nature05047 </w:t>
      </w:r>
    </w:p>
    <w:p w14:paraId="29B1D542" w14:textId="77777777" w:rsidR="00DB097A" w:rsidRDefault="00DB097A" w:rsidP="00EF2A48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Steele J, Clegg M, Martelli S. Comparative morphology of the hominin and African ape hyoid bone, a possible marker of the evolution of speech. Hum Biol. 2013;85(5):639–72. </w:t>
      </w:r>
      <w:r>
        <w:rPr>
          <w:lang w:val="en-IN"/>
        </w:rPr>
        <w:t>https://doi.org/</w:t>
      </w:r>
      <w:r w:rsidRPr="00EF2A48">
        <w:rPr>
          <w:lang w:val="en-IN"/>
        </w:rPr>
        <w:t xml:space="preserve">10.3378/027.085.0501 </w:t>
      </w:r>
    </w:p>
    <w:p w14:paraId="401784BC" w14:textId="77777777" w:rsidR="00DB097A" w:rsidRDefault="00DB097A" w:rsidP="00EF2A48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Ekström A, Edlund A. Evolution of the human tongue and emergence of speech biomechanics. Front Psychol. </w:t>
      </w:r>
      <w:proofErr w:type="gramStart"/>
      <w:r w:rsidRPr="00EF2A48">
        <w:rPr>
          <w:lang w:val="en-IN"/>
        </w:rPr>
        <w:t>2023;14:1150778</w:t>
      </w:r>
      <w:proofErr w:type="gramEnd"/>
      <w:r w:rsidRPr="00EF2A48">
        <w:rPr>
          <w:lang w:val="en-IN"/>
        </w:rPr>
        <w:t xml:space="preserve">. </w:t>
      </w:r>
      <w:r>
        <w:rPr>
          <w:lang w:val="en-IN"/>
        </w:rPr>
        <w:t>https://doi.org/</w:t>
      </w:r>
      <w:r w:rsidRPr="00EF2A48">
        <w:rPr>
          <w:lang w:val="en-IN"/>
        </w:rPr>
        <w:t xml:space="preserve">10.3389/fpsyg.2023.1150778 </w:t>
      </w:r>
    </w:p>
    <w:p w14:paraId="01D1462E" w14:textId="77777777" w:rsidR="008646DB" w:rsidRDefault="008646DB" w:rsidP="00EF2A48">
      <w:pPr>
        <w:pStyle w:val="ListParagraph"/>
        <w:numPr>
          <w:ilvl w:val="0"/>
          <w:numId w:val="2"/>
        </w:numPr>
        <w:rPr>
          <w:lang w:val="en-IN"/>
        </w:rPr>
      </w:pPr>
      <w:proofErr w:type="spellStart"/>
      <w:r w:rsidRPr="00EF2A48">
        <w:rPr>
          <w:lang w:val="en-IN"/>
        </w:rPr>
        <w:t>Laitman</w:t>
      </w:r>
      <w:proofErr w:type="spellEnd"/>
      <w:r w:rsidRPr="00EF2A48">
        <w:rPr>
          <w:lang w:val="en-IN"/>
        </w:rPr>
        <w:t xml:space="preserve"> JT, Heimbuch RC, Crelin ES. The </w:t>
      </w:r>
      <w:proofErr w:type="spellStart"/>
      <w:r w:rsidRPr="00EF2A48">
        <w:rPr>
          <w:lang w:val="en-IN"/>
        </w:rPr>
        <w:t>basicranium</w:t>
      </w:r>
      <w:proofErr w:type="spellEnd"/>
      <w:r w:rsidRPr="00EF2A48">
        <w:rPr>
          <w:lang w:val="en-IN"/>
        </w:rPr>
        <w:t xml:space="preserve"> of fossil hominids as an indicator of their upper respiratory systems. Am J Phys Anthropol. 1979;51(1):15–34. </w:t>
      </w:r>
      <w:r>
        <w:rPr>
          <w:lang w:val="en-IN"/>
        </w:rPr>
        <w:t>https://doi.org/</w:t>
      </w:r>
      <w:r w:rsidRPr="00EF2A48">
        <w:rPr>
          <w:lang w:val="en-IN"/>
        </w:rPr>
        <w:t xml:space="preserve">10.1002/ajpa.1330510103 </w:t>
      </w:r>
    </w:p>
    <w:p w14:paraId="5B3596DE" w14:textId="47C63177" w:rsidR="00EF2A48" w:rsidRPr="008646DB" w:rsidRDefault="00EF2A48" w:rsidP="008646DB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 </w:t>
      </w:r>
      <w:r w:rsidR="008646DB" w:rsidRPr="00EF2A48">
        <w:rPr>
          <w:lang w:val="en-IN"/>
        </w:rPr>
        <w:t xml:space="preserve">Martínez I, Rosa M, </w:t>
      </w:r>
      <w:proofErr w:type="spellStart"/>
      <w:r w:rsidR="008646DB" w:rsidRPr="00EF2A48">
        <w:rPr>
          <w:lang w:val="en-IN"/>
        </w:rPr>
        <w:t>Arsuaga</w:t>
      </w:r>
      <w:proofErr w:type="spellEnd"/>
      <w:r w:rsidR="008646DB" w:rsidRPr="00EF2A48">
        <w:rPr>
          <w:lang w:val="en-IN"/>
        </w:rPr>
        <w:t xml:space="preserve"> JL, </w:t>
      </w:r>
      <w:proofErr w:type="spellStart"/>
      <w:r w:rsidR="008646DB" w:rsidRPr="00EF2A48">
        <w:rPr>
          <w:lang w:val="en-IN"/>
        </w:rPr>
        <w:t>Jarabo</w:t>
      </w:r>
      <w:proofErr w:type="spellEnd"/>
      <w:r w:rsidR="008646DB" w:rsidRPr="00EF2A48">
        <w:rPr>
          <w:lang w:val="en-IN"/>
        </w:rPr>
        <w:t xml:space="preserve"> P, Quam R, Lorenzo C, et al. Human hyoid bones from the middle Pleistocene site of the Sima de </w:t>
      </w:r>
      <w:proofErr w:type="spellStart"/>
      <w:r w:rsidR="008646DB" w:rsidRPr="00EF2A48">
        <w:rPr>
          <w:lang w:val="en-IN"/>
        </w:rPr>
        <w:t>los</w:t>
      </w:r>
      <w:proofErr w:type="spellEnd"/>
      <w:r w:rsidR="008646DB" w:rsidRPr="00EF2A48">
        <w:rPr>
          <w:lang w:val="en-IN"/>
        </w:rPr>
        <w:t xml:space="preserve"> </w:t>
      </w:r>
      <w:proofErr w:type="spellStart"/>
      <w:r w:rsidR="008646DB" w:rsidRPr="00EF2A48">
        <w:rPr>
          <w:lang w:val="en-IN"/>
        </w:rPr>
        <w:t>Huesos</w:t>
      </w:r>
      <w:proofErr w:type="spellEnd"/>
      <w:r w:rsidR="008646DB" w:rsidRPr="00EF2A48">
        <w:rPr>
          <w:lang w:val="en-IN"/>
        </w:rPr>
        <w:t xml:space="preserve"> (Sierra de Atapuerca, Spain). J Hum Evol. 2008;54(1):118–24. </w:t>
      </w:r>
      <w:r w:rsidR="008646DB" w:rsidRPr="0094207C">
        <w:rPr>
          <w:lang w:val="en-IN"/>
        </w:rPr>
        <w:t>https://doi.org/</w:t>
      </w:r>
      <w:r w:rsidR="008646DB" w:rsidRPr="00EF2A48">
        <w:rPr>
          <w:lang w:val="en-IN"/>
        </w:rPr>
        <w:t xml:space="preserve">10.1016/j.jhevol.2007.07.006 </w:t>
      </w:r>
    </w:p>
    <w:p w14:paraId="31E9AB06" w14:textId="1071A1FC" w:rsidR="00EF2A48" w:rsidRDefault="00EF2A48" w:rsidP="00EF2A48">
      <w:pPr>
        <w:pStyle w:val="ListParagraph"/>
        <w:numPr>
          <w:ilvl w:val="0"/>
          <w:numId w:val="2"/>
        </w:numPr>
        <w:rPr>
          <w:lang w:val="en-IN"/>
        </w:rPr>
      </w:pPr>
      <w:r w:rsidRPr="00EF2A48">
        <w:rPr>
          <w:lang w:val="en-IN"/>
        </w:rPr>
        <w:t xml:space="preserve">de Boer B. Loss of air sacs improved hominin speech abilities. J Hum Evol. 2012;62(1):1–6. </w:t>
      </w:r>
      <w:r w:rsidR="003E0507">
        <w:rPr>
          <w:lang w:val="en-IN"/>
        </w:rPr>
        <w:t>https://doi.org/</w:t>
      </w:r>
      <w:r w:rsidRPr="00EF2A48">
        <w:rPr>
          <w:lang w:val="en-IN"/>
        </w:rPr>
        <w:t xml:space="preserve">10.1016/j.jhevol.2011.07.007 </w:t>
      </w:r>
    </w:p>
    <w:p w14:paraId="41F80DAE" w14:textId="6DACC0DB" w:rsidR="008646DB" w:rsidRPr="0097624A" w:rsidRDefault="00E87194" w:rsidP="00EF2A48">
      <w:pPr>
        <w:pStyle w:val="ListParagraph"/>
        <w:numPr>
          <w:ilvl w:val="0"/>
          <w:numId w:val="2"/>
        </w:numPr>
        <w:rPr>
          <w:lang w:val="en-IN"/>
        </w:rPr>
      </w:pPr>
      <w:proofErr w:type="spellStart"/>
      <w:r w:rsidRPr="003E0507">
        <w:rPr>
          <w:b/>
          <w:bCs/>
        </w:rPr>
        <w:t>Jijñāsu</w:t>
      </w:r>
      <w:proofErr w:type="spellEnd"/>
      <w:r w:rsidRPr="003E0507">
        <w:rPr>
          <w:b/>
          <w:bCs/>
        </w:rPr>
        <w:t xml:space="preserve"> B.</w:t>
      </w:r>
      <w:r w:rsidRPr="003E0507">
        <w:t xml:space="preserve"> </w:t>
      </w:r>
      <w:proofErr w:type="spellStart"/>
      <w:r w:rsidRPr="003E0507">
        <w:t>Aṣṭādhyāyī-Bhāṣya</w:t>
      </w:r>
      <w:proofErr w:type="spellEnd"/>
      <w:r w:rsidRPr="003E0507">
        <w:t xml:space="preserve"> (Prathama-</w:t>
      </w:r>
      <w:proofErr w:type="spellStart"/>
      <w:r w:rsidRPr="003E0507">
        <w:t>Aavṛtti</w:t>
      </w:r>
      <w:proofErr w:type="spellEnd"/>
      <w:r w:rsidRPr="003E0507">
        <w:t>). 11th reprint. Sonipat: Ramlal Kapur Trust; 2024. 3 volumes.</w:t>
      </w:r>
    </w:p>
    <w:p w14:paraId="563CE3F7" w14:textId="5780BE71" w:rsidR="0097624A" w:rsidRPr="0097624A" w:rsidRDefault="0097624A" w:rsidP="00EF2A48">
      <w:pPr>
        <w:pStyle w:val="ListParagraph"/>
        <w:numPr>
          <w:ilvl w:val="0"/>
          <w:numId w:val="2"/>
        </w:numPr>
        <w:jc w:val="both"/>
        <w:rPr>
          <w:lang w:val="en-IN"/>
        </w:rPr>
      </w:pPr>
      <w:proofErr w:type="spellStart"/>
      <w:r w:rsidRPr="00EF2A48">
        <w:rPr>
          <w:lang w:val="en-IN"/>
        </w:rPr>
        <w:t>Demolin</w:t>
      </w:r>
      <w:proofErr w:type="spellEnd"/>
      <w:r w:rsidRPr="00EF2A48">
        <w:rPr>
          <w:lang w:val="en-IN"/>
        </w:rPr>
        <w:t xml:space="preserve"> D, Delvaux V. A comparison of the articulatory parameters involved in the production of sound of bonobos and modern humans.</w:t>
      </w:r>
      <w:r>
        <w:rPr>
          <w:lang w:val="en-IN"/>
        </w:rPr>
        <w:t xml:space="preserve"> </w:t>
      </w:r>
      <w:proofErr w:type="spellStart"/>
      <w:r w:rsidRPr="0097624A">
        <w:t>Demolin</w:t>
      </w:r>
      <w:proofErr w:type="spellEnd"/>
      <w:r w:rsidRPr="0097624A">
        <w:t xml:space="preserve"> D, Delvaux V. A comparison of the articulatory parameters involved in the production of sound of bonobos and modern humans. The Evolution of Language: Proceedings of the 6th </w:t>
      </w:r>
      <w:r w:rsidRPr="0097624A">
        <w:lastRenderedPageBreak/>
        <w:t>International Conference (EVOLANG6). Singapore: World Scientific; 2006. p. 67–</w:t>
      </w:r>
      <w:proofErr w:type="gramStart"/>
      <w:r w:rsidRPr="0097624A">
        <w:t>74</w:t>
      </w:r>
      <w:r w:rsidRPr="00EF2A48">
        <w:rPr>
          <w:lang w:val="en-IN"/>
        </w:rPr>
        <w:t xml:space="preserve"> </w:t>
      </w:r>
      <w:r>
        <w:rPr>
          <w:lang w:val="en-IN"/>
        </w:rPr>
        <w:t xml:space="preserve"> </w:t>
      </w:r>
      <w:r w:rsidRPr="0097624A">
        <w:rPr>
          <w:lang w:val="en-IN"/>
        </w:rPr>
        <w:t>https://doi.org/10.1142/9789812774262_0009</w:t>
      </w:r>
      <w:proofErr w:type="gramEnd"/>
    </w:p>
    <w:sectPr w:rsidR="0097624A" w:rsidRPr="0097624A" w:rsidSect="007262D3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D2F56" w14:textId="77777777" w:rsidR="007262D3" w:rsidRDefault="007262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9035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B6B0A1" w14:textId="77777777" w:rsidR="007262D3" w:rsidRDefault="007262D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26A2E65C" w14:textId="77777777" w:rsidR="007262D3" w:rsidRDefault="007262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0D2B8" w14:textId="77777777" w:rsidR="007262D3" w:rsidRDefault="007262D3">
    <w:pPr>
      <w:pStyle w:val="Footer"/>
    </w:pPr>
    <w:r w:rsidRPr="007C327A">
      <w:t>© 2026 Keyur Joshi. Licensed under CC BY 4.0.</w:t>
    </w:r>
  </w:p>
  <w:p w14:paraId="6230BABA" w14:textId="6CEB85C3" w:rsidR="007262D3" w:rsidRDefault="003E0507" w:rsidP="001559DB">
    <w:pPr>
      <w:pStyle w:val="Header"/>
    </w:pPr>
    <w:r>
      <w:t>HTTPS://DOI.ORG/</w:t>
    </w:r>
    <w:r w:rsidR="007262D3">
      <w:t xml:space="preserve"> </w:t>
    </w:r>
    <w:r w:rsidR="007262D3" w:rsidRPr="00CE7971">
      <w:t>https://doi.org/10.5281/zenodo.18650283</w:t>
    </w:r>
  </w:p>
  <w:p w14:paraId="02786244" w14:textId="77777777" w:rsidR="007262D3" w:rsidRPr="00497499" w:rsidRDefault="007262D3">
    <w:pPr>
      <w:pStyle w:val="Footer"/>
      <w:rPr>
        <w:lang w:val="en-IN"/>
      </w:rPr>
    </w:pPr>
    <w:r>
      <w:rPr>
        <w:i/>
        <w:iCs/>
      </w:rPr>
      <w:t>1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FF7BD" w14:textId="77777777" w:rsidR="007262D3" w:rsidRDefault="007262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3F68D" w14:textId="77777777" w:rsidR="007262D3" w:rsidRDefault="007262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A0A0" w14:textId="77777777" w:rsidR="007262D3" w:rsidRPr="001559DB" w:rsidRDefault="007262D3" w:rsidP="001559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81079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E664354"/>
    <w:multiLevelType w:val="hybridMultilevel"/>
    <w:tmpl w:val="B66CF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965934">
    <w:abstractNumId w:val="0"/>
  </w:num>
  <w:num w:numId="2" w16cid:durableId="607128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D3"/>
    <w:rsid w:val="003E0507"/>
    <w:rsid w:val="006452D0"/>
    <w:rsid w:val="006B6268"/>
    <w:rsid w:val="007262D3"/>
    <w:rsid w:val="00847C41"/>
    <w:rsid w:val="008646DB"/>
    <w:rsid w:val="00936459"/>
    <w:rsid w:val="0094207C"/>
    <w:rsid w:val="0097624A"/>
    <w:rsid w:val="00986BBE"/>
    <w:rsid w:val="00A07FFA"/>
    <w:rsid w:val="00AB16D2"/>
    <w:rsid w:val="00B82491"/>
    <w:rsid w:val="00BA1250"/>
    <w:rsid w:val="00CC27C3"/>
    <w:rsid w:val="00D45CED"/>
    <w:rsid w:val="00D616B4"/>
    <w:rsid w:val="00D8729C"/>
    <w:rsid w:val="00DB097A"/>
    <w:rsid w:val="00E87194"/>
    <w:rsid w:val="00EF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6EE4"/>
  <w15:chartTrackingRefBased/>
  <w15:docId w15:val="{D53721ED-A9F5-4C2D-8612-E5A82A78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2D3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2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2D3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BodyText"/>
    <w:qFormat/>
    <w:rsid w:val="007262D3"/>
    <w:pPr>
      <w:spacing w:before="36" w:after="36"/>
    </w:pPr>
  </w:style>
  <w:style w:type="character" w:styleId="Hyperlink">
    <w:name w:val="Hyperlink"/>
    <w:basedOn w:val="DefaultParagraphFont"/>
    <w:rsid w:val="007262D3"/>
    <w:rPr>
      <w:color w:val="4472C4" w:themeColor="accent1"/>
    </w:rPr>
  </w:style>
  <w:style w:type="paragraph" w:styleId="Header">
    <w:name w:val="header"/>
    <w:basedOn w:val="Normal"/>
    <w:link w:val="HeaderChar"/>
    <w:rsid w:val="007262D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262D3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rsid w:val="007262D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262D3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7262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262D3"/>
    <w:rPr>
      <w:rFonts w:eastAsiaTheme="minorEastAsia"/>
      <w:kern w:val="0"/>
      <w:sz w:val="24"/>
      <w:szCs w:val="24"/>
      <w:lang w:val="en-US" w:eastAsia="zh-C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F2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Eebn joshi</dc:creator>
  <cp:keywords/>
  <dc:description/>
  <cp:lastModifiedBy>Eebn joshi</cp:lastModifiedBy>
  <cp:revision>8</cp:revision>
  <dcterms:created xsi:type="dcterms:W3CDTF">2026-02-28T23:25:00Z</dcterms:created>
  <dcterms:modified xsi:type="dcterms:W3CDTF">2026-03-01T13:32:00Z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d29cd48f-badf-4c2d-9c88-a0cb455ef49a</vt:lpwstr>
  </property>
</Properties>
</file>