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HolyWord Bible App — Optimized Build Prompt</w:t>
      </w:r>
    </w:p>
    <w:p>
      <w:pPr/>
      <w:r>
        <w:t xml:space="preserve">Offline-first Bible app for Web (PWA), Android and iOS on AWS. Copy any section, or the whole document, into your AI coding tool. Tagline: </w:t>
      </w:r>
      <w:r>
        <w:rPr>
          <w:i/>
        </w:rPr>
        <w:t xml:space="preserve">Read • Grow • Be Closer to God.</w:t>
      </w:r>
    </w:p>
    <w:p>
      <w:pPr>
        <w:pStyle w:val="Heading2"/>
      </w:pPr>
      <w:r>
        <w:t xml:space="preserve">1. Role and Working Method</w:t>
      </w:r>
    </w:p>
    <w:p>
      <w:pPr/>
      <w:r>
        <w:t xml:space="preserve">You are a senior full-stack engineer and cloud architect. Build </w:t>
      </w:r>
      <w:r>
        <w:rPr>
          <w:b/>
        </w:rPr>
        <w:t xml:space="preserve">HolyWord Bible App</w:t>
      </w:r>
      <w:r>
        <w:t xml:space="preserve">, an offline-first Bible application for Web (PWA), Android and iOS, backed by AWS.</w:t>
      </w:r>
    </w:p>
    <w:p>
      <w:pPr>
        <w:pStyle w:val="ListParagraph"/>
        <w:numPr>
          <w:ilvl w:val="0"/>
          <w:numId w:val="2"/>
        </w:numPr>
      </w:pPr>
      <w:r>
        <w:t xml:space="preserve">Work in the phases defined in Section 12.</w:t>
      </w:r>
    </w:p>
    <w:p>
      <w:pPr>
        <w:pStyle w:val="ListParagraph"/>
        <w:numPr>
          <w:ilvl w:val="0"/>
          <w:numId w:val="2"/>
        </w:numPr>
      </w:pPr>
      <w:r>
        <w:t xml:space="preserve">Finish and verify each phase before starting the next.</w:t>
      </w:r>
    </w:p>
    <w:p>
      <w:pPr>
        <w:pStyle w:val="ListParagraph"/>
        <w:numPr>
          <w:ilvl w:val="0"/>
          <w:numId w:val="2"/>
        </w:numPr>
      </w:pPr>
      <w:r>
        <w:t xml:space="preserve">Ask before making any decision that conflicts with this spec.</w:t>
      </w:r>
    </w:p>
    <w:p>
      <w:pPr>
        <w:pStyle w:val="ListParagraph"/>
        <w:numPr>
          <w:ilvl w:val="0"/>
          <w:numId w:val="2"/>
        </w:numPr>
      </w:pPr>
      <w:r>
        <w:t xml:space="preserve">State every assumption you make.</w:t>
      </w:r>
    </w:p>
    <w:p>
      <w:pPr>
        <w:pStyle w:val="Heading2"/>
      </w:pPr>
      <w:r>
        <w:t xml:space="preserve">2. Product Promise</w:t>
      </w:r>
    </w:p>
    <w:p>
      <w:pPr/>
      <w:r>
        <w:t xml:space="preserve">Users download Bible versions and then read, search, highlight and take notes with no internet. Changes sync across all their devices when they reconnect.</w:t>
      </w:r>
    </w:p>
    <w:p>
      <w:pPr>
        <w:pStyle w:val="Heading2"/>
      </w:pPr>
      <w:r>
        <w:t xml:space="preserve">3. Fixed Tech Stack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Web:</w:t>
      </w:r>
      <w:r>
        <w:t xml:space="preserve"> React, Next.js, TypeScript, PWA (service worker, web manifest), IndexedDB (via Dexie)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Mobile:</w:t>
      </w:r>
      <w:r>
        <w:t xml:space="preserve"> React Native with Expo, TypeScript, SQLite (expo-sqlite) with FTS5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Shared code:</w:t>
      </w:r>
      <w:r>
        <w:t xml:space="preserve"> monorepo (pnpm + Turborepo); packages/core holds types, sync logic, the reference parser and the API client, used by both clients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Backend:</w:t>
      </w:r>
      <w:r>
        <w:t xml:space="preserve"> Node.js, NestJS, REST with an OpenAPI spec, deployed as a plain Node.js app (no Docker, no containers) on AWS Elastic Beanstalk behind an Application Load Balancer with auto scaling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AWS services:</w:t>
      </w:r>
      <w:r>
        <w:t xml:space="preserve"> CloudFront + WAF, Cognito (auth), RDS PostgreSQL (user data), S3 (Bible packages, audio, media), OpenSearch (online search), CloudWatch, IAM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Infrastructure as code:</w:t>
      </w:r>
      <w:r>
        <w:t xml:space="preserve"> Terraform or AWS CDK, with separate dev and prod environments. Local development runs natively: Node.js and a locally installed PostgreSQL, with no docker-compose</w:t>
      </w:r>
    </w:p>
    <w:p>
      <w:pPr>
        <w:pStyle w:val="Heading2"/>
      </w:pPr>
      <w:r>
        <w:t xml:space="preserve">4. Architecture Rules</w:t>
      </w:r>
    </w:p>
    <w:p>
      <w:pPr>
        <w:pStyle w:val="ListParagraph"/>
        <w:numPr>
          <w:ilvl w:val="0"/>
          <w:numId w:val="4"/>
        </w:numPr>
      </w:pPr>
      <w:r>
        <w:t xml:space="preserve">Bible content and user data are separate. Content is read-only, versioned, and served from S3/CloudFront as downloadable packages. User data lives in PostgreSQL.</w:t>
      </w:r>
    </w:p>
    <w:p>
      <w:pPr>
        <w:pStyle w:val="ListParagraph"/>
        <w:numPr>
          <w:ilvl w:val="0"/>
          <w:numId w:val="4"/>
        </w:numPr>
      </w:pPr>
      <w:r>
        <w:t xml:space="preserve">Content model: Version → Book → Chapter → Verse. Verse IDs are stable and version-independent (for example JHN.3.16), so notes and bookmarks work across versions.</w:t>
      </w:r>
    </w:p>
    <w:p>
      <w:pPr>
        <w:pStyle w:val="ListParagraph"/>
        <w:numPr>
          <w:ilvl w:val="0"/>
          <w:numId w:val="4"/>
        </w:numPr>
      </w:pPr>
      <w:r>
        <w:t xml:space="preserve">Every user feature must work fully offline against local storage first. The network is used only for sync and downloads.</w:t>
      </w:r>
    </w:p>
    <w:p>
      <w:pPr>
        <w:pStyle w:val="ListParagraph"/>
        <w:numPr>
          <w:ilvl w:val="0"/>
          <w:numId w:val="4"/>
        </w:numPr>
      </w:pPr>
      <w:r>
        <w:t xml:space="preserve">Authentication uses Cognito with email/password and social login. Tokens are stored securely (Keychain/Keystore on mobile, httpOnly cookies on web). The app stays usable offline with a cached session.</w:t>
      </w:r>
    </w:p>
    <w:p>
      <w:pPr>
        <w:pStyle w:val="Heading2"/>
      </w:pPr>
      <w:r>
        <w:t xml:space="preserve">5. Offline Engine</w:t>
      </w:r>
    </w:p>
    <w:p>
      <w:pPr>
        <w:pStyle w:val="Heading3"/>
      </w:pPr>
      <w:r>
        <w:t xml:space="preserve">Download manager</w:t>
      </w:r>
    </w:p>
    <w:p>
      <w:pPr>
        <w:pStyle w:val="ListParagraph"/>
        <w:numPr>
          <w:ilvl w:val="0"/>
          <w:numId w:val="5"/>
        </w:numPr>
      </w:pPr>
      <w:r>
        <w:t xml:space="preserve">Per-version download with progress, pause/resume and retry.</w:t>
      </w:r>
    </w:p>
    <w:p>
      <w:pPr>
        <w:pStyle w:val="ListParagraph"/>
        <w:numPr>
          <w:ilvl w:val="0"/>
          <w:numId w:val="5"/>
        </w:numPr>
      </w:pPr>
      <w:r>
        <w:t xml:space="preserve">SHA-256 checksum verification and a package manifest with a version number.</w:t>
      </w:r>
    </w:p>
    <w:p>
      <w:pPr>
        <w:pStyle w:val="ListParagraph"/>
        <w:numPr>
          <w:ilvl w:val="0"/>
          <w:numId w:val="5"/>
        </w:numPr>
      </w:pPr>
      <w:r>
        <w:t xml:space="preserve">Storage used per version is shown, and users can delete a version.</w:t>
      </w:r>
    </w:p>
    <w:p>
      <w:pPr>
        <w:pStyle w:val="ListParagraph"/>
        <w:numPr>
          <w:ilvl w:val="0"/>
          <w:numId w:val="5"/>
        </w:numPr>
      </w:pPr>
      <w:r>
        <w:t xml:space="preserve">Licensing controls (Section 8) apply to every download: per-device limits, license-key or entitlement checks, and package encryption where a publisher requires it.</w:t>
      </w:r>
    </w:p>
    <w:p>
      <w:pPr>
        <w:pStyle w:val="Heading3"/>
      </w:pPr>
      <w:r>
        <w:t xml:space="preserve">Local storage</w:t>
      </w:r>
    </w:p>
    <w:p>
      <w:pPr/>
      <w:r>
        <w:t xml:space="preserve">IndexedDB (web) and SQLite (mobile) share one schema: verses, books, chapters, bookmarks, highlights, notes, folders, reading_plans, reading_progress, preferences, sync_queue.</w:t>
      </w:r>
    </w:p>
    <w:p>
      <w:pPr>
        <w:pStyle w:val="Heading3"/>
      </w:pPr>
      <w:r>
        <w:t xml:space="preserve">Offline search</w:t>
      </w:r>
    </w:p>
    <w:p>
      <w:pPr>
        <w:pStyle w:val="ListParagraph"/>
        <w:numPr>
          <w:ilvl w:val="0"/>
          <w:numId w:val="6"/>
        </w:numPr>
      </w:pPr>
      <w:r>
        <w:t xml:space="preserve">Mobile: SQLite FTS5.</w:t>
      </w:r>
    </w:p>
    <w:p>
      <w:pPr>
        <w:pStyle w:val="ListParagraph"/>
        <w:numPr>
          <w:ilvl w:val="0"/>
          <w:numId w:val="6"/>
        </w:numPr>
      </w:pPr>
      <w:r>
        <w:t xml:space="preserve">Web: MiniSearch or FlexSearch, with the index built at download time.</w:t>
      </w:r>
    </w:p>
    <w:p>
      <w:pPr>
        <w:pStyle w:val="ListParagraph"/>
        <w:numPr>
          <w:ilvl w:val="0"/>
          <w:numId w:val="6"/>
        </w:numPr>
      </w:pPr>
      <w:r>
        <w:t xml:space="preserve">Support phrase search, reference lookup ("John 3:16", "Jn 3:16-18") and search within a single version.</w:t>
      </w:r>
    </w:p>
    <w:p>
      <w:pPr>
        <w:pStyle w:val="ListParagraph"/>
        <w:numPr>
          <w:ilvl w:val="0"/>
          <w:numId w:val="6"/>
        </w:numPr>
      </w:pPr>
      <w:r>
        <w:t xml:space="preserve">Online search uses OpenSearch for cross-version and topic search.</w:t>
      </w:r>
    </w:p>
    <w:p>
      <w:pPr>
        <w:pStyle w:val="Heading3"/>
      </w:pPr>
      <w:r>
        <w:t xml:space="preserve">Synchronization</w:t>
      </w:r>
    </w:p>
    <w:p>
      <w:pPr>
        <w:pStyle w:val="ListParagraph"/>
        <w:numPr>
          <w:ilvl w:val="0"/>
          <w:numId w:val="7"/>
        </w:numPr>
      </w:pPr>
      <w:r>
        <w:t xml:space="preserve">Every local change writes a record to sync_queue with a UUID, entity type, operation, payload and a hybrid logical clock timestamp.</w:t>
      </w:r>
    </w:p>
    <w:p>
      <w:pPr>
        <w:pStyle w:val="ListParagraph"/>
        <w:numPr>
          <w:ilvl w:val="0"/>
          <w:numId w:val="7"/>
        </w:numPr>
      </w:pPr>
      <w:r>
        <w:t xml:space="preserve">A background sync (Expo BackgroundFetch / Workbox Background Sync) pushes the queue and pulls changes using a per-device cursor.</w:t>
      </w:r>
    </w:p>
    <w:p>
      <w:pPr>
        <w:pStyle w:val="ListParagraph"/>
        <w:numPr>
          <w:ilvl w:val="0"/>
          <w:numId w:val="7"/>
        </w:numPr>
      </w:pPr>
      <w:r>
        <w:t xml:space="preserve">Pushes are idempotent. The server de-duplicates by operation UUID.</w:t>
      </w:r>
    </w:p>
    <w:p>
      <w:pPr>
        <w:pStyle w:val="ListParagraph"/>
        <w:numPr>
          <w:ilvl w:val="0"/>
          <w:numId w:val="7"/>
        </w:numPr>
      </w:pPr>
      <w:r>
        <w:t xml:space="preserve">Conflict policy: last-write-wins per field. Deletes use tombstones. A note edited on two devices keeps both versions and flags the conflict for the user.</w:t>
      </w:r>
    </w:p>
    <w:p>
      <w:pPr>
        <w:pStyle w:val="ListParagraph"/>
        <w:numPr>
          <w:ilvl w:val="0"/>
          <w:numId w:val="7"/>
        </w:numPr>
      </w:pPr>
      <w:r>
        <w:t xml:space="preserve">The UI shows clear states: Offline, Syncing, Synced, Sync error.</w:t>
      </w:r>
    </w:p>
    <w:p>
      <w:pPr>
        <w:pStyle w:val="Heading2"/>
      </w:pPr>
      <w:r>
        <w:t xml:space="preserve">6. Features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Reading:</w:t>
      </w:r>
      <w:r>
        <w:t xml:space="preserve"> version, book and chapter pickers; previous/next navigation; adjustable font size; reading themes; light and dark modes; remembers last position.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Search:</w:t>
      </w:r>
      <w:r>
        <w:t xml:space="preserve"> words, phrases and references, with highlighted results.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Study:</w:t>
      </w:r>
      <w:r>
        <w:t xml:space="preserve"> bookmarks, multi-color highlights, notes, folders, copy and share verse (with attribution and copyright notice), reading plans with progress tracking.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Cross-device sync:</w:t>
      </w:r>
      <w:r>
        <w:t xml:space="preserve"> bookmarks, highlights, notes, reading progress, plans and preferences.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Accounts:</w:t>
      </w:r>
      <w:r>
        <w:t xml:space="preserve"> register, log in, reset password, delete account and data.</w:t>
      </w:r>
    </w:p>
    <w:p>
      <w:pPr>
        <w:pStyle w:val="Heading2"/>
      </w:pPr>
      <w:r>
        <w:t xml:space="preserve">7. Bible Versions</w:t>
      </w:r>
    </w:p>
    <w:p>
      <w:pPr>
        <w:pStyle w:val="Heading3"/>
      </w:pPr>
      <w:r>
        <w:t xml:space="preserve">Launch versions (real content)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7"/>
        <w:gridCol w:w="4613"/>
        <w:gridCol w:w="3719"/>
      </w:tblGrid>
      <w:tr>
        <w:trPr>
          <w:tblHeader/>
        </w:trPr>
        <w:tc>
          <w:tcPr>
            <w:tcW w:w="1027" w:type="dxa"/>
            <w:shd w:val="clear" w:color="auto" w:fill="F2F2F2"/>
          </w:tcPr>
          <w:p>
            <w:pPr/>
            <w:r>
              <w:t xml:space="preserve">Version</w:t>
            </w:r>
          </w:p>
        </w:tc>
        <w:tc>
          <w:tcPr>
            <w:tcW w:w="4613" w:type="dxa"/>
            <w:shd w:val="clear" w:color="auto" w:fill="F2F2F2"/>
          </w:tcPr>
          <w:p>
            <w:pPr/>
            <w:r>
              <w:t xml:space="preserve">Rights holder (verify current terms)</w:t>
            </w:r>
          </w:p>
        </w:tc>
        <w:tc>
          <w:tcPr>
            <w:tcW w:w="3719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1027" w:type="dxa"/>
          </w:tcPr>
          <w:p>
            <w:pPr/>
            <w:r>
              <w:t xml:space="preserve">KJV</w:t>
            </w:r>
          </w:p>
        </w:tc>
        <w:tc>
          <w:tcPr>
            <w:tcW w:w="4613" w:type="dxa"/>
          </w:tcPr>
          <w:p>
            <w:pPr/>
            <w:r>
              <w:t xml:space="preserve">Public domain in the US</w:t>
            </w:r>
          </w:p>
        </w:tc>
        <w:tc>
          <w:tcPr>
            <w:tcW w:w="3719" w:type="dxa"/>
          </w:tcPr>
          <w:p>
            <w:pPr/>
            <w:r>
              <w:t xml:space="preserve">Crown letters patent apply in the UK; show appropriate notices</w:t>
            </w:r>
          </w:p>
        </w:tc>
      </w:tr>
      <w:tr>
        <w:tc>
          <w:tcPr>
            <w:tcW w:w="1027" w:type="dxa"/>
          </w:tcPr>
          <w:p>
            <w:pPr/>
            <w:r>
              <w:t xml:space="preserve">NKJV</w:t>
            </w:r>
          </w:p>
        </w:tc>
        <w:tc>
          <w:tcPr>
            <w:tcW w:w="4613" w:type="dxa"/>
          </w:tcPr>
          <w:p>
            <w:pPr/>
            <w:r>
              <w:t xml:space="preserve">Thomas Nelson / HarperCollins Christian Publishing</w:t>
            </w:r>
          </w:p>
        </w:tc>
        <w:tc>
          <w:tcPr>
            <w:tcW w:w="3719" w:type="dxa"/>
          </w:tcPr>
          <w:p>
            <w:pPr/>
            <w:r>
              <w:t xml:space="preserve">Licence required</w:t>
            </w:r>
          </w:p>
        </w:tc>
      </w:tr>
      <w:tr>
        <w:tc>
          <w:tcPr>
            <w:tcW w:w="1027" w:type="dxa"/>
          </w:tcPr>
          <w:p>
            <w:pPr/>
            <w:r>
              <w:t xml:space="preserve">NIV</w:t>
            </w:r>
          </w:p>
        </w:tc>
        <w:tc>
          <w:tcPr>
            <w:tcW w:w="4613" w:type="dxa"/>
          </w:tcPr>
          <w:p>
            <w:pPr/>
            <w:r>
              <w:t xml:space="preserve">Biblica, published by Zondervan</w:t>
            </w:r>
          </w:p>
        </w:tc>
        <w:tc>
          <w:tcPr>
            <w:tcW w:w="3719" w:type="dxa"/>
          </w:tcPr>
          <w:p>
            <w:pPr/>
            <w:r>
              <w:t xml:space="preserve">Licence required</w:t>
            </w:r>
          </w:p>
        </w:tc>
      </w:tr>
      <w:tr>
        <w:tc>
          <w:tcPr>
            <w:tcW w:w="1027" w:type="dxa"/>
          </w:tcPr>
          <w:p>
            <w:pPr/>
            <w:r>
              <w:t xml:space="preserve">NLT</w:t>
            </w:r>
          </w:p>
        </w:tc>
        <w:tc>
          <w:tcPr>
            <w:tcW w:w="4613" w:type="dxa"/>
          </w:tcPr>
          <w:p>
            <w:pPr/>
            <w:r>
              <w:t xml:space="preserve">Tyndale House Publishers</w:t>
            </w:r>
          </w:p>
        </w:tc>
        <w:tc>
          <w:tcPr>
            <w:tcW w:w="3719" w:type="dxa"/>
          </w:tcPr>
          <w:p>
            <w:pPr/>
            <w:r>
              <w:t xml:space="preserve">Licence required</w:t>
            </w:r>
          </w:p>
        </w:tc>
      </w:tr>
      <w:tr>
        <w:tc>
          <w:tcPr>
            <w:tcW w:w="1027" w:type="dxa"/>
          </w:tcPr>
          <w:p>
            <w:pPr/>
            <w:r>
              <w:t xml:space="preserve">MSG</w:t>
            </w:r>
          </w:p>
        </w:tc>
        <w:tc>
          <w:tcPr>
            <w:tcW w:w="4613" w:type="dxa"/>
          </w:tcPr>
          <w:p>
            <w:pPr/>
            <w:r>
              <w:t xml:space="preserve">NavPress / Tyndale House Publishers (Eugene H. Peterson)</w:t>
            </w:r>
          </w:p>
        </w:tc>
        <w:tc>
          <w:tcPr>
            <w:tcW w:w="3719" w:type="dxa"/>
          </w:tcPr>
          <w:p>
            <w:pPr/>
            <w:r>
              <w:t xml:space="preserve">Licence required; it is a paraphrase, so label it as such in the UI</w:t>
            </w:r>
          </w:p>
        </w:tc>
      </w:tr>
    </w:tbl>
    <w:p>
      <w:pPr>
        <w:pStyle w:val="Heading3"/>
      </w:pPr>
      <w:r>
        <w:t xml:space="preserve">Catalog-only versions (disabled behind a feature flag)</w:t>
      </w:r>
    </w:p>
    <w:p>
      <w:pPr/>
      <w:r>
        <w:t xml:space="preserve">ESV, NASB, AMP, CSB, NRSV. The pipeline and the download UI support them, but no text is included until licensed.</w:t>
      </w:r>
    </w:p>
    <w:p>
      <w:pPr>
        <w:pStyle w:val="Heading3"/>
      </w:pPr>
      <w:r>
        <w:t xml:space="preserve">Rules for the build</w:t>
      </w:r>
    </w:p>
    <w:p>
      <w:pPr>
        <w:pStyle w:val="ListParagraph"/>
        <w:numPr>
          <w:ilvl w:val="0"/>
          <w:numId w:val="9"/>
        </w:numPr>
      </w:pPr>
      <w:r>
        <w:t xml:space="preserve">Never invent, paraphrase or hard-code Bible text. Content comes only from licensed files that I supply.</w:t>
      </w:r>
    </w:p>
    <w:p>
      <w:pPr>
        <w:pStyle w:val="ListParagraph"/>
        <w:numPr>
          <w:ilvl w:val="0"/>
          <w:numId w:val="9"/>
        </w:numPr>
      </w:pPr>
      <w:r>
        <w:t xml:space="preserve">Until licensed files arrive, use KJV as the development and test fixture.</w:t>
      </w:r>
    </w:p>
    <w:p>
      <w:pPr>
        <w:pStyle w:val="ListParagraph"/>
        <w:numPr>
          <w:ilvl w:val="0"/>
          <w:numId w:val="9"/>
        </w:numPr>
      </w:pPr>
      <w:r>
        <w:t xml:space="preserve">Each version has its own feature flag, so a version goes live only when its licence is confirmed.</w:t>
      </w:r>
    </w:p>
    <w:p>
      <w:pPr>
        <w:pStyle w:val="ListParagraph"/>
        <w:numPr>
          <w:ilvl w:val="0"/>
          <w:numId w:val="9"/>
        </w:numPr>
      </w:pPr>
      <w:r>
        <w:t xml:space="preserve">Write a content ingestion script that normalizes source files (USFM / OSIS / JSON) into the package format and validates verse counts per book.</w:t>
      </w:r>
    </w:p>
    <w:p>
      <w:pPr>
        <w:pStyle w:val="ListParagraph"/>
        <w:numPr>
          <w:ilvl w:val="0"/>
          <w:numId w:val="9"/>
        </w:numPr>
      </w:pPr>
      <w:r>
        <w:t xml:space="preserve">Verse numbering differs between translations (for example verses omitted or merged). Store a versification map so cross-version navigation and notes stay correct.</w:t>
      </w:r>
    </w:p>
    <w:p>
      <w:pPr>
        <w:pStyle w:val="Heading2"/>
      </w:pPr>
      <w:r>
        <w:t xml:space="preserve">8. Licensing Compliance (build into the product)</w:t>
      </w:r>
    </w:p>
    <w:p>
      <w:pPr/>
      <w:r>
        <w:t xml:space="preserve">Publisher agreements typically restrict how text may be stored, quoted and distributed. Build these as configurable per-version policies, then set the values from the actual contracts:</w:t>
      </w:r>
    </w:p>
    <w:p>
      <w:pPr>
        <w:pStyle w:val="ListParagraph"/>
        <w:numPr>
          <w:ilvl w:val="0"/>
          <w:numId w:val="10"/>
        </w:numPr>
      </w:pPr>
      <w:r>
        <w:t xml:space="preserve">Required copyright and attribution text on reading screens and on shared verses.</w:t>
      </w:r>
    </w:p>
    <w:p>
      <w:pPr>
        <w:pStyle w:val="ListParagraph"/>
        <w:numPr>
          <w:ilvl w:val="0"/>
          <w:numId w:val="10"/>
        </w:numPr>
      </w:pPr>
      <w:r>
        <w:t xml:space="preserve">Limits on how much text can be copied or shared at once.</w:t>
      </w:r>
    </w:p>
    <w:p>
      <w:pPr>
        <w:pStyle w:val="ListParagraph"/>
        <w:numPr>
          <w:ilvl w:val="0"/>
          <w:numId w:val="10"/>
        </w:numPr>
      </w:pPr>
      <w:r>
        <w:t xml:space="preserve">Whether offline download is permitted, how many devices per user, and whether packages must be encrypted.</w:t>
      </w:r>
    </w:p>
    <w:p>
      <w:pPr>
        <w:pStyle w:val="ListParagraph"/>
        <w:numPr>
          <w:ilvl w:val="0"/>
          <w:numId w:val="10"/>
        </w:numPr>
      </w:pPr>
      <w:r>
        <w:t xml:space="preserve">Audio and commentary rights are separate from text rights, so treat them as separate entitlements.</w:t>
      </w:r>
    </w:p>
    <w:p>
      <w:pPr>
        <w:pStyle w:val="ListParagraph"/>
        <w:numPr>
          <w:ilvl w:val="0"/>
          <w:numId w:val="10"/>
        </w:numPr>
      </w:pPr>
      <w:r>
        <w:t xml:space="preserve">Regional restrictions, if any.</w:t>
      </w:r>
    </w:p>
    <w:p>
      <w:pPr>
        <w:pStyle w:val="ListParagraph"/>
        <w:numPr>
          <w:ilvl w:val="0"/>
          <w:numId w:val="10"/>
        </w:numPr>
      </w:pPr>
      <w:r>
        <w:t xml:space="preserve">An admin audit log of which versions are enabled and when.</w:t>
      </w:r>
    </w:p>
    <w:p>
      <w:pPr/>
      <w:r>
        <w:t xml:space="preserve">I am responsible for obtaining the licences. Do not enable any non-public-domain version in production until I confirm it.</w:t>
      </w:r>
    </w:p>
    <w:p>
      <w:pPr>
        <w:pStyle w:val="Heading2"/>
      </w:pPr>
      <w:r>
        <w:t xml:space="preserve">9. Security</w:t>
      </w:r>
    </w:p>
    <w:p>
      <w:pPr>
        <w:pStyle w:val="ListParagraph"/>
        <w:numPr>
          <w:ilvl w:val="0"/>
          <w:numId w:val="11"/>
        </w:numPr>
      </w:pPr>
      <w:r>
        <w:t xml:space="preserve">HTTPS/TLS everywhere; encryption at rest (RDS, S3) and in transit.</w:t>
      </w:r>
    </w:p>
    <w:p>
      <w:pPr>
        <w:pStyle w:val="ListParagraph"/>
        <w:numPr>
          <w:ilvl w:val="0"/>
          <w:numId w:val="11"/>
        </w:numPr>
      </w:pPr>
      <w:r>
        <w:t xml:space="preserve">Least-privilege IAM; WAF managed rules; API rate limiting.</w:t>
      </w:r>
    </w:p>
    <w:p>
      <w:pPr>
        <w:pStyle w:val="ListParagraph"/>
        <w:numPr>
          <w:ilvl w:val="0"/>
          <w:numId w:val="11"/>
        </w:numPr>
      </w:pPr>
      <w:r>
        <w:t xml:space="preserve">Request validation (class-validator or zod); no secrets in code.</w:t>
      </w:r>
    </w:p>
    <w:p>
      <w:pPr>
        <w:pStyle w:val="ListParagraph"/>
        <w:numPr>
          <w:ilvl w:val="0"/>
          <w:numId w:val="11"/>
        </w:numPr>
      </w:pPr>
      <w:r>
        <w:t xml:space="preserve">Automated backups with a documented restore procedure.</w:t>
      </w:r>
    </w:p>
    <w:p>
      <w:pPr>
        <w:pStyle w:val="ListParagraph"/>
        <w:numPr>
          <w:ilvl w:val="0"/>
          <w:numId w:val="11"/>
        </w:numPr>
      </w:pPr>
      <w:r>
        <w:t xml:space="preserve">CloudWatch alarms for errors, latency and authentication failures.</w:t>
      </w:r>
    </w:p>
    <w:p>
      <w:pPr>
        <w:pStyle w:val="ListParagraph"/>
        <w:numPr>
          <w:ilvl w:val="0"/>
          <w:numId w:val="11"/>
        </w:numPr>
      </w:pPr>
      <w:r>
        <w:t xml:space="preserve">Protect licensed packages from public access: private S3 buckets, signed CloudFront URLs, and short-lived download tokens.</w:t>
      </w:r>
    </w:p>
    <w:p>
      <w:pPr>
        <w:pStyle w:val="Heading2"/>
      </w:pPr>
      <w:r>
        <w:t xml:space="preserve">10. Brand and UI</w:t>
      </w:r>
    </w:p>
    <w:p>
      <w:pPr/>
      <w:r>
        <w:t xml:space="preserve">Modern, premium, trustworthy, not overly decorative.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04"/>
        <w:gridCol w:w="2164"/>
        <w:gridCol w:w="4890"/>
      </w:tblGrid>
      <w:tr>
        <w:trPr>
          <w:tblHeader/>
        </w:trPr>
        <w:tc>
          <w:tcPr>
            <w:tcW w:w="2304" w:type="dxa"/>
            <w:shd w:val="clear" w:color="auto" w:fill="F2F2F2"/>
          </w:tcPr>
          <w:p>
            <w:pPr/>
            <w:r>
              <w:t xml:space="preserve">Color</w:t>
            </w:r>
          </w:p>
        </w:tc>
        <w:tc>
          <w:tcPr>
            <w:tcW w:w="2164" w:type="dxa"/>
            <w:shd w:val="clear" w:color="auto" w:fill="F2F2F2"/>
          </w:tcPr>
          <w:p>
            <w:pPr/>
            <w:r>
              <w:t xml:space="preserve">Hex</w:t>
            </w:r>
          </w:p>
        </w:tc>
        <w:tc>
          <w:tcPr>
            <w:tcW w:w="4890" w:type="dxa"/>
            <w:shd w:val="clear" w:color="auto" w:fill="F2F2F2"/>
          </w:tcPr>
          <w:p>
            <w:pPr/>
            <w:r>
              <w:t xml:space="preserve">Use</w:t>
            </w:r>
          </w:p>
        </w:tc>
      </w:tr>
      <w:tr>
        <w:tc>
          <w:tcPr>
            <w:tcW w:w="2304" w:type="dxa"/>
          </w:tcPr>
          <w:p>
            <w:pPr/>
            <w:r>
              <w:t xml:space="preserve">Royal Blue</w:t>
            </w:r>
          </w:p>
        </w:tc>
        <w:tc>
          <w:tcPr>
            <w:tcW w:w="2164" w:type="dxa"/>
          </w:tcPr>
          <w:p>
            <w:pPr/>
            <w:r>
              <w:t xml:space="preserve">#123B8F</w:t>
            </w:r>
          </w:p>
        </w:tc>
        <w:tc>
          <w:tcPr>
            <w:tcW w:w="4890" w:type="dxa"/>
          </w:tcPr>
          <w:p>
            <w:pPr/>
            <w:r>
              <w:t xml:space="preserve">Primary brand, navigation</w:t>
            </w:r>
          </w:p>
        </w:tc>
      </w:tr>
      <w:tr>
        <w:tc>
          <w:tcPr>
            <w:tcW w:w="2304" w:type="dxa"/>
          </w:tcPr>
          <w:p>
            <w:pPr/>
            <w:r>
              <w:t xml:space="preserve">Royal Red</w:t>
            </w:r>
          </w:p>
        </w:tc>
        <w:tc>
          <w:tcPr>
            <w:tcW w:w="2164" w:type="dxa"/>
          </w:tcPr>
          <w:p>
            <w:pPr/>
            <w:r>
              <w:t xml:space="preserve">#C9182B</w:t>
            </w:r>
          </w:p>
        </w:tc>
        <w:tc>
          <w:tcPr>
            <w:tcW w:w="4890" w:type="dxa"/>
          </w:tcPr>
          <w:p>
            <w:pPr/>
            <w:r>
              <w:t xml:space="preserve">Accent, key actions</w:t>
            </w:r>
          </w:p>
        </w:tc>
      </w:tr>
      <w:tr>
        <w:tc>
          <w:tcPr>
            <w:tcW w:w="2304" w:type="dxa"/>
          </w:tcPr>
          <w:p>
            <w:pPr/>
            <w:r>
              <w:t xml:space="preserve">Gold</w:t>
            </w:r>
          </w:p>
        </w:tc>
        <w:tc>
          <w:tcPr>
            <w:tcW w:w="2164" w:type="dxa"/>
          </w:tcPr>
          <w:p>
            <w:pPr/>
            <w:r>
              <w:t xml:space="preserve">#F4B942</w:t>
            </w:r>
          </w:p>
        </w:tc>
        <w:tc>
          <w:tcPr>
            <w:tcW w:w="4890" w:type="dxa"/>
          </w:tcPr>
          <w:p>
            <w:pPr/>
            <w:r>
              <w:t xml:space="preserve">Bible content highlights</w:t>
            </w:r>
          </w:p>
        </w:tc>
      </w:tr>
      <w:tr>
        <w:tc>
          <w:tcPr>
            <w:tcW w:w="2304" w:type="dxa"/>
          </w:tcPr>
          <w:p>
            <w:pPr/>
            <w:r>
              <w:t xml:space="preserve">Cyan</w:t>
            </w:r>
          </w:p>
        </w:tc>
        <w:tc>
          <w:tcPr>
            <w:tcW w:w="2164" w:type="dxa"/>
          </w:tcPr>
          <w:p>
            <w:pPr/>
            <w:r>
              <w:t xml:space="preserve">#00B8D9</w:t>
            </w:r>
          </w:p>
        </w:tc>
        <w:tc>
          <w:tcPr>
            <w:tcW w:w="4890" w:type="dxa"/>
          </w:tcPr>
          <w:p>
            <w:pPr/>
            <w:r>
              <w:t xml:space="preserve">Interactive elements</w:t>
            </w:r>
          </w:p>
        </w:tc>
      </w:tr>
      <w:tr>
        <w:tc>
          <w:tcPr>
            <w:tcW w:w="2304" w:type="dxa"/>
          </w:tcPr>
          <w:p>
            <w:pPr/>
            <w:r>
              <w:t xml:space="preserve">Purple</w:t>
            </w:r>
          </w:p>
        </w:tc>
        <w:tc>
          <w:tcPr>
            <w:tcW w:w="2164" w:type="dxa"/>
          </w:tcPr>
          <w:p>
            <w:pPr/>
            <w:r>
              <w:t xml:space="preserve">#6C3FC5</w:t>
            </w:r>
          </w:p>
        </w:tc>
        <w:tc>
          <w:tcPr>
            <w:tcW w:w="4890" w:type="dxa"/>
          </w:tcPr>
          <w:p>
            <w:pPr/>
            <w:r>
              <w:t xml:space="preserve">Search and data</w:t>
            </w:r>
          </w:p>
        </w:tc>
      </w:tr>
      <w:tr>
        <w:tc>
          <w:tcPr>
            <w:tcW w:w="2304" w:type="dxa"/>
          </w:tcPr>
          <w:p>
            <w:pPr/>
            <w:r>
              <w:t xml:space="preserve">Emerald</w:t>
            </w:r>
          </w:p>
        </w:tc>
        <w:tc>
          <w:tcPr>
            <w:tcW w:w="2164" w:type="dxa"/>
          </w:tcPr>
          <w:p>
            <w:pPr/>
            <w:r>
              <w:t xml:space="preserve">#16A085</w:t>
            </w:r>
          </w:p>
        </w:tc>
        <w:tc>
          <w:tcPr>
            <w:tcW w:w="4890" w:type="dxa"/>
          </w:tcPr>
          <w:p>
            <w:pPr/>
            <w:r>
              <w:t xml:space="preserve">Offline and sync status</w:t>
            </w:r>
          </w:p>
        </w:tc>
      </w:tr>
      <w:tr>
        <w:tc>
          <w:tcPr>
            <w:tcW w:w="2304" w:type="dxa"/>
          </w:tcPr>
          <w:p>
            <w:pPr/>
            <w:r>
              <w:t xml:space="preserve">Dark Navy</w:t>
            </w:r>
          </w:p>
        </w:tc>
        <w:tc>
          <w:tcPr>
            <w:tcW w:w="2164" w:type="dxa"/>
          </w:tcPr>
          <w:p>
            <w:pPr/>
            <w:r>
              <w:t xml:space="preserve">#081B3A</w:t>
            </w:r>
          </w:p>
        </w:tc>
        <w:tc>
          <w:tcPr>
            <w:tcW w:w="4890" w:type="dxa"/>
          </w:tcPr>
          <w:p>
            <w:pPr/>
            <w:r>
              <w:t xml:space="preserve">Text</w:t>
            </w:r>
          </w:p>
        </w:tc>
      </w:tr>
      <w:tr>
        <w:tc>
          <w:tcPr>
            <w:tcW w:w="2304" w:type="dxa"/>
          </w:tcPr>
          <w:p>
            <w:pPr/>
            <w:r>
              <w:t xml:space="preserve">Light Gray</w:t>
            </w:r>
          </w:p>
        </w:tc>
        <w:tc>
          <w:tcPr>
            <w:tcW w:w="2164" w:type="dxa"/>
          </w:tcPr>
          <w:p>
            <w:pPr/>
            <w:r>
              <w:t xml:space="preserve">#F4F7FB</w:t>
            </w:r>
          </w:p>
        </w:tc>
        <w:tc>
          <w:tcPr>
            <w:tcW w:w="4890" w:type="dxa"/>
          </w:tcPr>
          <w:p>
            <w:pPr/>
            <w:r>
              <w:t xml:space="preserve">Backgrounds</w:t>
            </w:r>
          </w:p>
        </w:tc>
      </w:tr>
      <w:tr>
        <w:tc>
          <w:tcPr>
            <w:tcW w:w="2304" w:type="dxa"/>
          </w:tcPr>
          <w:p>
            <w:pPr/>
            <w:r>
              <w:t xml:space="preserve">White</w:t>
            </w:r>
          </w:p>
        </w:tc>
        <w:tc>
          <w:tcPr>
            <w:tcW w:w="2164" w:type="dxa"/>
          </w:tcPr>
          <w:p>
            <w:pPr/>
            <w:r>
              <w:t xml:space="preserve">#FFFFFF</w:t>
            </w:r>
          </w:p>
        </w:tc>
        <w:tc>
          <w:tcPr>
            <w:tcW w:w="4890" w:type="dxa"/>
          </w:tcPr>
          <w:p>
            <w:pPr/>
            <w:r>
              <w:t xml:space="preserve">Reading surface</w:t>
            </w:r>
          </w:p>
        </w:tc>
      </w:tr>
    </w:tbl>
    <w:p>
      <w:pPr/>
      <w:r>
        <w:t xml:space="preserve">Meet WCAG AA contrast in both themes. Mobile bottom tabs: Home, Search, Bookmarks, More.</w:t>
      </w:r>
    </w:p>
    <w:p>
      <w:pPr>
        <w:pStyle w:val="Heading2"/>
      </w:pPr>
      <w:r>
        <w:t xml:space="preserve">11. Data Flows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Online reading:</w:t>
      </w:r>
      <w:r>
        <w:t xml:space="preserve"> User → CloudFront/WAF → Load Balancer → Backend API → Bible content → User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Offline reading:</w:t>
      </w:r>
      <w:r>
        <w:t xml:space="preserve"> User → App → SQLite or IndexedDB → downloaded Bible content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Search:</w:t>
      </w:r>
      <w:r>
        <w:t xml:space="preserve"> Query → Search service → OpenSearch (online) or local index (offline) → matching verses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Sync:</w:t>
      </w:r>
      <w:r>
        <w:t xml:space="preserve"> Local changes → Sync queue → Sync service → Backend API → Cloud database → Other devices</w:t>
      </w:r>
    </w:p>
    <w:p>
      <w:pPr>
        <w:pStyle w:val="Heading2"/>
      </w:pPr>
      <w:r>
        <w:t xml:space="preserve">12. Phases</w:t>
      </w:r>
    </w:p>
    <w:p>
      <w:pPr/>
      <w:r>
        <w:t xml:space="preserve">Stop after each phase, summarize, and wait for "continue".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Foundation:</w:t>
      </w:r>
      <w:r>
        <w:t xml:space="preserve"> monorepo scaffold, shared types, database schema (PostgreSQL and local), content package format, versification map, OpenAPI spec.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Backend:</w:t>
      </w:r>
      <w:r>
        <w:t xml:space="preserve"> auth, Bible version and chapter APIs, bookmarks/highlights/notes/plans APIs, sync endpoints (push/pull), licensing entitlements, with tests.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Content pipeline:</w:t>
      </w:r>
      <w:r>
        <w:t xml:space="preserve"> ingestion script, KJV package and test fixtures, secure S3/CloudFront delivery, per-version feature flags. Add NKJV, NIV, NLT and MSG as licensed files are supplied.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Offline engine:</w:t>
      </w:r>
      <w:r>
        <w:t xml:space="preserve"> download manager, local database, local search, sync queue, sync client, with unit tests for conflict cases.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Clients:</w:t>
      </w:r>
      <w:r>
        <w:t xml:space="preserve"> web PWA (Next.js) and mobile (Expo) UIs wired to the offline engine, including licence notices.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Cloud:</w:t>
      </w:r>
      <w:r>
        <w:t xml:space="preserve"> infrastructure as code (Elastic Beanstalk environment, load balancer, auto scaling), CI/CD that builds a zip bundle and deploys it with no container images, monitoring, backups.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QA:</w:t>
      </w:r>
      <w:r>
        <w:t xml:space="preserve"> test in airplane mode, kill the app mid-download, edit the same note on two devices, expired tokens, low storage, slow networks, and a version being disabled after download.</w:t>
      </w:r>
    </w:p>
    <w:p>
      <w:pPr>
        <w:pStyle w:val="Heading2"/>
      </w:pPr>
      <w:r>
        <w:t xml:space="preserve">13. Acceptance Criteria</w:t>
      </w:r>
    </w:p>
    <w:p>
      <w:pPr>
        <w:pStyle w:val="ListParagraph"/>
        <w:numPr>
          <w:ilvl w:val="0"/>
          <w:numId w:val="14"/>
        </w:numPr>
      </w:pPr>
      <w:r>
        <w:t xml:space="preserve">With airplane mode on, a user can open a downloaded version, navigate, search, and create a highlight, bookmark and note.</w:t>
      </w:r>
    </w:p>
    <w:p>
      <w:pPr>
        <w:pStyle w:val="ListParagraph"/>
        <w:numPr>
          <w:ilvl w:val="0"/>
          <w:numId w:val="14"/>
        </w:numPr>
      </w:pPr>
      <w:r>
        <w:t xml:space="preserve">After reconnecting, those changes appear on a second device within 30 seconds, with no duplicates.</w:t>
      </w:r>
    </w:p>
    <w:p>
      <w:pPr>
        <w:pStyle w:val="ListParagraph"/>
        <w:numPr>
          <w:ilvl w:val="0"/>
          <w:numId w:val="14"/>
        </w:numPr>
      </w:pPr>
      <w:r>
        <w:t xml:space="preserve">A chapter opens from local storage in under 300 ms.</w:t>
      </w:r>
    </w:p>
    <w:p>
      <w:pPr>
        <w:pStyle w:val="ListParagraph"/>
        <w:numPr>
          <w:ilvl w:val="0"/>
          <w:numId w:val="14"/>
        </w:numPr>
      </w:pPr>
      <w:r>
        <w:t xml:space="preserve">A downloaded-version search returns results in under 500 ms.</w:t>
      </w:r>
    </w:p>
    <w:p>
      <w:pPr>
        <w:pStyle w:val="ListParagraph"/>
        <w:numPr>
          <w:ilvl w:val="0"/>
          <w:numId w:val="14"/>
        </w:numPr>
      </w:pPr>
      <w:r>
        <w:t xml:space="preserve">An interrupted download resumes without re-downloading completed parts.</w:t>
      </w:r>
    </w:p>
    <w:p>
      <w:pPr>
        <w:pStyle w:val="ListParagraph"/>
        <w:numPr>
          <w:ilvl w:val="0"/>
          <w:numId w:val="14"/>
        </w:numPr>
      </w:pPr>
      <w:r>
        <w:t xml:space="preserve">A version without a confirmed licence cannot be downloaded or displayed.</w:t>
      </w:r>
    </w:p>
    <w:p>
      <w:pPr>
        <w:pStyle w:val="ListParagraph"/>
        <w:numPr>
          <w:ilvl w:val="0"/>
          <w:numId w:val="14"/>
        </w:numPr>
      </w:pPr>
      <w:r>
        <w:t xml:space="preserve">Unit and integration tests pass in CI, and the Lighthouse PWA audit passes.</w:t>
      </w:r>
    </w:p>
    <w:p>
      <w:pPr>
        <w:pStyle w:val="Heading2"/>
      </w:pPr>
      <w:r>
        <w:t xml:space="preserve">14. Output Format</w:t>
      </w:r>
    </w:p>
    <w:p>
      <w:pPr/>
      <w:r>
        <w:t xml:space="preserve">For each phase provide:</w:t>
      </w:r>
    </w:p>
    <w:p>
      <w:pPr>
        <w:pStyle w:val="ListParagraph"/>
        <w:numPr>
          <w:ilvl w:val="0"/>
          <w:numId w:val="15"/>
        </w:numPr>
      </w:pPr>
      <w:r>
        <w:t xml:space="preserve">A brief plan</w:t>
      </w:r>
    </w:p>
    <w:p>
      <w:pPr>
        <w:pStyle w:val="ListParagraph"/>
        <w:numPr>
          <w:ilvl w:val="0"/>
          <w:numId w:val="15"/>
        </w:numPr>
      </w:pPr>
      <w:r>
        <w:t xml:space="preserve">The file tree</w:t>
      </w:r>
    </w:p>
    <w:p>
      <w:pPr>
        <w:pStyle w:val="ListParagraph"/>
        <w:numPr>
          <w:ilvl w:val="0"/>
          <w:numId w:val="15"/>
        </w:numPr>
      </w:pPr>
      <w:r>
        <w:t xml:space="preserve">Complete code for each file</w:t>
      </w:r>
    </w:p>
    <w:p>
      <w:pPr>
        <w:pStyle w:val="ListParagraph"/>
        <w:numPr>
          <w:ilvl w:val="0"/>
          <w:numId w:val="15"/>
        </w:numPr>
      </w:pPr>
      <w:r>
        <w:t xml:space="preserve">Run and test commands</w:t>
      </w:r>
    </w:p>
    <w:p>
      <w:pPr>
        <w:pStyle w:val="ListParagraph"/>
        <w:numPr>
          <w:ilvl w:val="0"/>
          <w:numId w:val="15"/>
        </w:numPr>
      </w:pPr>
      <w:r>
        <w:t xml:space="preserve">What remains</w:t>
      </w:r>
    </w:p>
    <w:p>
      <w:pPr/>
      <w:r>
        <w:t xml:space="preserve">Do not use placeholder comments such as "implement later".</w:t>
      </w:r>
    </w:p>
    <w:p>
      <w:pPr>
        <w:pStyle w:val="Heading2"/>
      </w:pPr>
      <w:r>
        <w:t xml:space="preserve">15. Assumptions to Confirm</w:t>
      </w:r>
    </w:p>
    <w:p>
      <w:pPr>
        <w:pStyle w:val="ListParagraph"/>
        <w:numPr>
          <w:ilvl w:val="0"/>
          <w:numId w:val="16"/>
        </w:numPr>
      </w:pPr>
      <w:r>
        <w:t xml:space="preserve">Cognito and OpenSearch are included, as in the infrastructure plan, although the infographic omits them.</w:t>
      </w:r>
    </w:p>
    <w:p>
      <w:pPr>
        <w:pStyle w:val="ListParagraph"/>
        <w:numPr>
          <w:ilvl w:val="0"/>
          <w:numId w:val="16"/>
        </w:numPr>
      </w:pPr>
      <w:r>
        <w:t xml:space="preserve">Licences for NKJV, NIV, NLT and MSG will be obtained before production launch; KJV is the development fixture until then.</w:t>
      </w:r>
    </w:p>
    <w:p>
      <w:pPr>
        <w:pStyle w:val="ListParagraph"/>
        <w:numPr>
          <w:ilvl w:val="0"/>
          <w:numId w:val="16"/>
        </w:numPr>
      </w:pPr>
      <w:r>
        <w:t xml:space="preserve">Sync conflicts use last-write-wins per field, with both versions of conflicting notes preserved.</w:t>
      </w:r>
    </w:p>
    <w:p>
      <w:pPr>
        <w:pStyle w:val="ListParagraph"/>
        <w:numPr>
          <w:ilvl w:val="0"/>
          <w:numId w:val="16"/>
        </w:numPr>
      </w:pPr>
      <w:r>
        <w:t xml:space="preserve">The backend runs on Elastic Beanstalk's Node.js platform instead of containers. AWS Lambda behind API Gateway is the serverless alternative, as the infographic shows.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0"/>
  </w:num>
  <w:num w:numId="15">
    <w:abstractNumId w:val="1"/>
    <w:lvlOverride w:ilvl="0">
      <w:startOverride w:val="1"/>
    </w:lvlOverride>
  </w:num>
  <w:num w:numId="1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HolyWord Bible App — Optimized Build Prompt</dc:title>
  <dc:description>Claude Docs node/87c38eb6-7391@5 docx-w7</dc:description>
  <cp:revision>5</cp:revision>
</cp:coreProperties>
</file>