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6E257" w14:textId="60837BC4" w:rsidR="00147B29" w:rsidRPr="00691273" w:rsidRDefault="00147B29" w:rsidP="00147B29">
      <w:pPr>
        <w:pStyle w:val="a5"/>
        <w:spacing w:after="0" w:line="360" w:lineRule="auto"/>
        <w:rPr>
          <w:sz w:val="48"/>
          <w:szCs w:val="48"/>
        </w:rPr>
      </w:pPr>
      <w:r>
        <w:rPr>
          <w:sz w:val="48"/>
          <w:szCs w:val="48"/>
        </w:rPr>
        <w:t>U业</w:t>
      </w:r>
      <w:r w:rsidRPr="00691273">
        <w:rPr>
          <w:rFonts w:hint="eastAsia"/>
          <w:sz w:val="48"/>
          <w:szCs w:val="48"/>
        </w:rPr>
        <w:t>项目</w:t>
      </w:r>
      <w:r w:rsidR="00666D96">
        <w:rPr>
          <w:rFonts w:hint="eastAsia"/>
          <w:sz w:val="48"/>
          <w:szCs w:val="48"/>
        </w:rPr>
        <w:t>运营后台</w:t>
      </w:r>
      <w:r>
        <w:rPr>
          <w:rFonts w:hint="eastAsia"/>
          <w:sz w:val="48"/>
          <w:szCs w:val="48"/>
        </w:rPr>
        <w:t xml:space="preserve"> P</w:t>
      </w:r>
      <w:r w:rsidRPr="00691273">
        <w:rPr>
          <w:rFonts w:hint="eastAsia"/>
          <w:sz w:val="48"/>
          <w:szCs w:val="48"/>
        </w:rPr>
        <w:t>RD</w:t>
      </w:r>
      <w:r>
        <w:rPr>
          <w:rFonts w:hint="eastAsia"/>
          <w:sz w:val="48"/>
          <w:szCs w:val="48"/>
        </w:rPr>
        <w:t>文档</w:t>
      </w:r>
    </w:p>
    <w:p w14:paraId="1315F91A" w14:textId="77777777" w:rsidR="00147B29" w:rsidRDefault="00147B29" w:rsidP="00147B29">
      <w:pPr>
        <w:spacing w:line="360" w:lineRule="auto"/>
        <w:ind w:firstLineChars="95" w:firstLine="199"/>
      </w:pPr>
    </w:p>
    <w:p w14:paraId="4D021796" w14:textId="77777777" w:rsidR="00147B29" w:rsidRPr="002509E4" w:rsidRDefault="00147B29" w:rsidP="00147B29">
      <w:pPr>
        <w:jc w:val="center"/>
        <w:rPr>
          <w:rFonts w:ascii="宋体" w:hAnsi="宋体"/>
          <w:b/>
          <w:bCs/>
          <w:sz w:val="48"/>
        </w:rPr>
      </w:pPr>
    </w:p>
    <w:p w14:paraId="644FB7B9" w14:textId="77777777" w:rsidR="00147B29" w:rsidRDefault="00147B29" w:rsidP="00147B29">
      <w:pPr>
        <w:pStyle w:val="a4"/>
      </w:pPr>
    </w:p>
    <w:p w14:paraId="61481311" w14:textId="77777777" w:rsidR="00147B29" w:rsidRDefault="00147B29" w:rsidP="00147B29">
      <w:pPr>
        <w:pStyle w:val="a4"/>
      </w:pPr>
    </w:p>
    <w:p w14:paraId="25104B5E" w14:textId="77777777" w:rsidR="00147B29" w:rsidRDefault="00147B29" w:rsidP="00147B29">
      <w:pPr>
        <w:pStyle w:val="a4"/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147B29" w14:paraId="2D66F84B" w14:textId="77777777" w:rsidTr="00C15458">
        <w:tc>
          <w:tcPr>
            <w:tcW w:w="2445" w:type="dxa"/>
            <w:vAlign w:val="center"/>
          </w:tcPr>
          <w:p w14:paraId="7D2826F7" w14:textId="77777777" w:rsidR="00147B29" w:rsidRPr="00A32DC4" w:rsidRDefault="00147B29" w:rsidP="00C1545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PRD</w:t>
            </w:r>
            <w:r>
              <w:rPr>
                <w:rFonts w:ascii="Arial" w:hAnsi="Arial" w:cs="Arial" w:hint="eastAsia"/>
                <w:b/>
              </w:rPr>
              <w:t>审核人</w:t>
            </w:r>
          </w:p>
        </w:tc>
        <w:tc>
          <w:tcPr>
            <w:tcW w:w="5010" w:type="dxa"/>
            <w:vAlign w:val="center"/>
          </w:tcPr>
          <w:p w14:paraId="086BDF6C" w14:textId="77777777" w:rsidR="00147B29" w:rsidRPr="0070083F" w:rsidRDefault="00147B29" w:rsidP="00C154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郝翔</w:t>
            </w:r>
          </w:p>
        </w:tc>
      </w:tr>
      <w:tr w:rsidR="00147B29" w14:paraId="2B959A71" w14:textId="77777777" w:rsidTr="00C15458">
        <w:tc>
          <w:tcPr>
            <w:tcW w:w="2445" w:type="dxa"/>
            <w:vAlign w:val="center"/>
          </w:tcPr>
          <w:p w14:paraId="625028B7" w14:textId="77777777" w:rsidR="00147B29" w:rsidRPr="00A32DC4" w:rsidRDefault="00147B29" w:rsidP="00C15458">
            <w:pPr>
              <w:jc w:val="right"/>
              <w:rPr>
                <w:rFonts w:ascii="Arial" w:hAnsi="Arial" w:cs="Arial"/>
                <w:b/>
              </w:rPr>
            </w:pPr>
            <w:r w:rsidRPr="00A32DC4">
              <w:rPr>
                <w:rFonts w:ascii="Arial" w:hAnsi="Arial" w:cs="Arial" w:hint="eastAsia"/>
                <w:b/>
              </w:rPr>
              <w:t>重要</w:t>
            </w:r>
            <w:r>
              <w:rPr>
                <w:rFonts w:ascii="Arial" w:hAnsi="Arial" w:cs="Arial" w:hint="eastAsia"/>
                <w:b/>
              </w:rPr>
              <w:t>性</w:t>
            </w:r>
          </w:p>
        </w:tc>
        <w:tc>
          <w:tcPr>
            <w:tcW w:w="5010" w:type="dxa"/>
            <w:vAlign w:val="center"/>
          </w:tcPr>
          <w:p w14:paraId="3836DBA8" w14:textId="77777777" w:rsidR="00147B29" w:rsidRPr="0070083F" w:rsidRDefault="00147B29" w:rsidP="00C154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147B29" w14:paraId="512B7D53" w14:textId="77777777" w:rsidTr="00C15458">
        <w:tc>
          <w:tcPr>
            <w:tcW w:w="2445" w:type="dxa"/>
            <w:vAlign w:val="center"/>
          </w:tcPr>
          <w:p w14:paraId="2552B5CC" w14:textId="77777777" w:rsidR="00147B29" w:rsidRPr="00A32DC4" w:rsidRDefault="00147B29" w:rsidP="00C1545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紧迫性</w:t>
            </w:r>
          </w:p>
        </w:tc>
        <w:tc>
          <w:tcPr>
            <w:tcW w:w="5010" w:type="dxa"/>
            <w:vAlign w:val="center"/>
          </w:tcPr>
          <w:p w14:paraId="7115174B" w14:textId="77777777" w:rsidR="00147B29" w:rsidRPr="0070083F" w:rsidRDefault="00147B29" w:rsidP="00C154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147B29" w14:paraId="4A470E56" w14:textId="77777777" w:rsidTr="00C15458">
        <w:tc>
          <w:tcPr>
            <w:tcW w:w="2445" w:type="dxa"/>
            <w:vAlign w:val="center"/>
          </w:tcPr>
          <w:p w14:paraId="0C73B458" w14:textId="77777777" w:rsidR="00147B29" w:rsidRDefault="00147B29" w:rsidP="00C1545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PRD</w:t>
            </w:r>
            <w:r>
              <w:rPr>
                <w:rFonts w:ascii="Arial" w:hAnsi="Arial" w:cs="Arial" w:hint="eastAsia"/>
                <w:b/>
              </w:rPr>
              <w:t>作者</w:t>
            </w:r>
          </w:p>
        </w:tc>
        <w:tc>
          <w:tcPr>
            <w:tcW w:w="5010" w:type="dxa"/>
            <w:vAlign w:val="center"/>
          </w:tcPr>
          <w:p w14:paraId="4DDA499E" w14:textId="77777777" w:rsidR="00147B29" w:rsidRPr="0070083F" w:rsidRDefault="00147B29" w:rsidP="00C15458">
            <w:pPr>
              <w:rPr>
                <w:rFonts w:ascii="Arial" w:hAnsi="Arial" w:cs="Arial"/>
                <w:iCs/>
                <w:color w:val="0000FF"/>
              </w:rPr>
            </w:pPr>
            <w:r>
              <w:rPr>
                <w:rFonts w:ascii="Arial" w:hAnsi="Arial" w:cs="Arial" w:hint="eastAsia"/>
                <w:iCs/>
                <w:color w:val="0000FF"/>
              </w:rPr>
              <w:t>郝翔</w:t>
            </w:r>
          </w:p>
        </w:tc>
      </w:tr>
      <w:tr w:rsidR="00147B29" w14:paraId="19BFE679" w14:textId="77777777" w:rsidTr="00C15458">
        <w:tc>
          <w:tcPr>
            <w:tcW w:w="2445" w:type="dxa"/>
            <w:vAlign w:val="center"/>
          </w:tcPr>
          <w:p w14:paraId="22FDCE37" w14:textId="77777777" w:rsidR="00147B29" w:rsidRDefault="00147B29" w:rsidP="00C1545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PRD</w:t>
            </w:r>
            <w:r>
              <w:rPr>
                <w:rFonts w:ascii="Arial" w:hAnsi="Arial" w:cs="Arial" w:hint="eastAsia"/>
                <w:b/>
              </w:rPr>
              <w:t>提交日期</w:t>
            </w:r>
          </w:p>
        </w:tc>
        <w:tc>
          <w:tcPr>
            <w:tcW w:w="5010" w:type="dxa"/>
            <w:vAlign w:val="center"/>
          </w:tcPr>
          <w:p w14:paraId="7DDCC6B4" w14:textId="77777777" w:rsidR="00147B29" w:rsidRPr="0070083F" w:rsidRDefault="00147B29" w:rsidP="00C15458">
            <w:pPr>
              <w:rPr>
                <w:rFonts w:ascii="Arial" w:hAnsi="Arial" w:cs="Arial"/>
                <w:iCs/>
                <w:color w:val="0000FF"/>
              </w:rPr>
            </w:pPr>
            <w:r w:rsidRPr="0070083F">
              <w:rPr>
                <w:rFonts w:hint="eastAsia"/>
                <w:color w:val="0000FF"/>
              </w:rPr>
              <w:t>【提交</w:t>
            </w:r>
            <w:r>
              <w:rPr>
                <w:rFonts w:hint="eastAsia"/>
                <w:color w:val="0000FF"/>
              </w:rPr>
              <w:t>P</w:t>
            </w:r>
            <w:r w:rsidRPr="0070083F">
              <w:rPr>
                <w:rFonts w:hint="eastAsia"/>
                <w:color w:val="0000FF"/>
              </w:rPr>
              <w:t>RD</w:t>
            </w:r>
            <w:r w:rsidRPr="0070083F">
              <w:rPr>
                <w:rFonts w:hint="eastAsia"/>
                <w:color w:val="0000FF"/>
              </w:rPr>
              <w:t>初稿</w:t>
            </w:r>
            <w:r>
              <w:rPr>
                <w:rFonts w:hint="eastAsia"/>
                <w:color w:val="0000FF"/>
              </w:rPr>
              <w:t>给项目组其他成员</w:t>
            </w:r>
            <w:r w:rsidRPr="0070083F">
              <w:rPr>
                <w:rFonts w:hint="eastAsia"/>
                <w:color w:val="0000FF"/>
              </w:rPr>
              <w:t>的日期】</w:t>
            </w:r>
          </w:p>
        </w:tc>
      </w:tr>
      <w:tr w:rsidR="00147B29" w14:paraId="14AACEAE" w14:textId="77777777" w:rsidTr="00C15458">
        <w:tc>
          <w:tcPr>
            <w:tcW w:w="2445" w:type="dxa"/>
            <w:vAlign w:val="center"/>
          </w:tcPr>
          <w:p w14:paraId="71F965D4" w14:textId="77777777" w:rsidR="00147B29" w:rsidRPr="00A32DC4" w:rsidRDefault="00147B29" w:rsidP="00C1545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主要时间节点</w:t>
            </w:r>
          </w:p>
        </w:tc>
        <w:tc>
          <w:tcPr>
            <w:tcW w:w="5010" w:type="dxa"/>
            <w:vAlign w:val="center"/>
          </w:tcPr>
          <w:p w14:paraId="07C466DD" w14:textId="77777777" w:rsidR="00147B29" w:rsidRPr="0070083F" w:rsidRDefault="00147B29" w:rsidP="00C15458">
            <w:pPr>
              <w:rPr>
                <w:rFonts w:ascii="Arial" w:hAnsi="Arial" w:cs="Arial"/>
                <w:iCs/>
                <w:color w:val="0000FF"/>
              </w:rPr>
            </w:pPr>
            <w:r w:rsidRPr="0070083F">
              <w:rPr>
                <w:rFonts w:hint="eastAsia"/>
                <w:color w:val="0000FF"/>
              </w:rPr>
              <w:t>【</w:t>
            </w:r>
            <w:r>
              <w:rPr>
                <w:rFonts w:hint="eastAsia"/>
                <w:color w:val="0000FF"/>
              </w:rPr>
              <w:t>用于控制主要时间节点，可为预估时间，或需求限定时间</w:t>
            </w:r>
            <w:r w:rsidRPr="0070083F">
              <w:rPr>
                <w:rFonts w:hint="eastAsia"/>
                <w:color w:val="0000FF"/>
              </w:rPr>
              <w:t>】</w:t>
            </w:r>
          </w:p>
        </w:tc>
      </w:tr>
    </w:tbl>
    <w:p w14:paraId="77C7AAFF" w14:textId="77777777" w:rsidR="00147B29" w:rsidRPr="00C3538C" w:rsidRDefault="00147B29" w:rsidP="00147B29">
      <w:pPr>
        <w:pStyle w:val="a4"/>
      </w:pPr>
    </w:p>
    <w:p w14:paraId="41F7E4E9" w14:textId="77777777" w:rsidR="00147B29" w:rsidRDefault="00147B29" w:rsidP="00147B29">
      <w:pPr>
        <w:pStyle w:val="a4"/>
      </w:pPr>
    </w:p>
    <w:p w14:paraId="5E158440" w14:textId="77777777" w:rsidR="00147B29" w:rsidRDefault="00147B29" w:rsidP="00147B29">
      <w:pPr>
        <w:pStyle w:val="a4"/>
      </w:pPr>
    </w:p>
    <w:p w14:paraId="7A7F81A2" w14:textId="77777777" w:rsidR="00147B29" w:rsidRDefault="00147B29" w:rsidP="00147B29">
      <w:pPr>
        <w:pStyle w:val="a4"/>
      </w:pPr>
    </w:p>
    <w:p w14:paraId="089D23C2" w14:textId="77777777" w:rsidR="00147B29" w:rsidRDefault="00147B29" w:rsidP="00147B29">
      <w:pPr>
        <w:pStyle w:val="a4"/>
      </w:pPr>
    </w:p>
    <w:p w14:paraId="0F717F5A" w14:textId="77777777" w:rsidR="00147B29" w:rsidRDefault="00147B29" w:rsidP="00147B29">
      <w:pPr>
        <w:pStyle w:val="a4"/>
      </w:pPr>
    </w:p>
    <w:p w14:paraId="102F6A2D" w14:textId="77777777" w:rsidR="00147B29" w:rsidRDefault="00147B29" w:rsidP="00147B29">
      <w:pPr>
        <w:pStyle w:val="a4"/>
      </w:pPr>
    </w:p>
    <w:p w14:paraId="060908F5" w14:textId="77777777" w:rsidR="00147B29" w:rsidRDefault="00147B29" w:rsidP="00147B29">
      <w:pPr>
        <w:pStyle w:val="a4"/>
      </w:pPr>
    </w:p>
    <w:p w14:paraId="23A952DB" w14:textId="77777777" w:rsidR="00147B29" w:rsidRDefault="00147B29" w:rsidP="00147B29">
      <w:pPr>
        <w:pStyle w:val="a4"/>
      </w:pPr>
    </w:p>
    <w:p w14:paraId="31DC69B6" w14:textId="77777777" w:rsidR="00147B29" w:rsidRDefault="00147B29" w:rsidP="00147B29">
      <w:pPr>
        <w:pStyle w:val="a4"/>
      </w:pPr>
    </w:p>
    <w:p w14:paraId="6FD02FE6" w14:textId="77777777" w:rsidR="00147B29" w:rsidRDefault="00147B29" w:rsidP="00147B29">
      <w:pPr>
        <w:pStyle w:val="a4"/>
      </w:pPr>
    </w:p>
    <w:p w14:paraId="20CA8105" w14:textId="77777777" w:rsidR="00147B29" w:rsidRDefault="00147B29" w:rsidP="00147B29">
      <w:pPr>
        <w:pStyle w:val="a4"/>
      </w:pPr>
    </w:p>
    <w:p w14:paraId="13C4570A" w14:textId="77777777" w:rsidR="00147B29" w:rsidRDefault="00147B29" w:rsidP="00147B29">
      <w:pPr>
        <w:jc w:val="center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北京中腾汇达投资管理有限公司</w:t>
      </w:r>
    </w:p>
    <w:p w14:paraId="6E4BD347" w14:textId="77777777" w:rsidR="00147B29" w:rsidRDefault="00147B29" w:rsidP="00147B29">
      <w:pPr>
        <w:rPr>
          <w:rFonts w:ascii="宋体" w:hAnsi="宋体"/>
          <w:color w:val="000000"/>
          <w:sz w:val="24"/>
        </w:rPr>
      </w:pPr>
    </w:p>
    <w:p w14:paraId="147843D6" w14:textId="77777777" w:rsidR="00303CBF" w:rsidRDefault="00303CBF"/>
    <w:p w14:paraId="1342B2FB" w14:textId="77777777" w:rsidR="00F03C0B" w:rsidRDefault="00F03C0B"/>
    <w:p w14:paraId="00D90DD8" w14:textId="77777777" w:rsidR="00F03C0B" w:rsidRDefault="00F03C0B"/>
    <w:p w14:paraId="21F4D5F6" w14:textId="77777777" w:rsidR="00F03C0B" w:rsidRDefault="00F03C0B"/>
    <w:p w14:paraId="0442162D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0" w:name="_Toc130095345"/>
      <w:r w:rsidRPr="00662EEC">
        <w:rPr>
          <w:rFonts w:hint="eastAsia"/>
          <w:sz w:val="30"/>
          <w:szCs w:val="30"/>
        </w:rPr>
        <w:t>项目背景</w:t>
      </w:r>
      <w:bookmarkEnd w:id="0"/>
    </w:p>
    <w:p w14:paraId="7659766A" w14:textId="77777777" w:rsidR="00716564" w:rsidRDefault="00716564" w:rsidP="00716564">
      <w:pPr>
        <w:pStyle w:val="a4"/>
      </w:pPr>
      <w:r>
        <w:t>U</w:t>
      </w:r>
      <w:r>
        <w:t>业</w:t>
      </w:r>
      <w:r>
        <w:rPr>
          <w:rFonts w:hint="eastAsia"/>
        </w:rPr>
        <w:t>项目是为学员提供就业保障，采取类似保险的模式，收取一定比例的就业服务费，在未来学员无法顺利实现就业的时候，通过一定的业务规则来确认学员未就业行为，向学员提供培训费的补助。该模式一般由培训机构向我方支付就业服务费，为本机构学员提供未就业补助，省去因对机构推荐就业产生的分歧。</w:t>
      </w:r>
    </w:p>
    <w:p w14:paraId="6120B7F1" w14:textId="77777777" w:rsidR="00716564" w:rsidRPr="000B1243" w:rsidRDefault="00716564" w:rsidP="00716564">
      <w:pPr>
        <w:pStyle w:val="a4"/>
      </w:pPr>
      <w:r>
        <w:rPr>
          <w:rFonts w:hint="eastAsia"/>
        </w:rPr>
        <w:t>高薪帮项目为激励学员通过努力学习找到高薪工作，学员可通过缴纳高薪就业服务费，当培训完成就业后，无法达到指定的月薪时，通过一定的业务规则，对学员的全部或部分培训费进行补助。该模式一般由学员自主缴纳高薪就业服务费。</w:t>
      </w:r>
    </w:p>
    <w:p w14:paraId="3F3D8712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1" w:name="_Toc130095346"/>
      <w:r w:rsidRPr="00662EEC">
        <w:rPr>
          <w:sz w:val="30"/>
          <w:szCs w:val="30"/>
        </w:rPr>
        <w:t>名词解释</w:t>
      </w:r>
      <w:bookmarkEnd w:id="1"/>
    </w:p>
    <w:p w14:paraId="3673944F" w14:textId="77777777" w:rsidR="00716564" w:rsidRDefault="00716564" w:rsidP="00716564">
      <w:pPr>
        <w:pStyle w:val="a4"/>
      </w:pPr>
      <w:r>
        <w:rPr>
          <w:rFonts w:hint="eastAsia"/>
        </w:rPr>
        <w:t>培训机构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向学员提供就业或技能培训，收取培训费用。为学员附加</w:t>
      </w:r>
      <w:r>
        <w:t>U</w:t>
      </w:r>
      <w:r>
        <w:t>业</w:t>
      </w:r>
      <w:r>
        <w:rPr>
          <w:rFonts w:hint="eastAsia"/>
        </w:rPr>
        <w:t>服务，并交纳就业服务费。</w:t>
      </w:r>
    </w:p>
    <w:p w14:paraId="0B0D5B37" w14:textId="77777777" w:rsidR="00716564" w:rsidRDefault="00716564" w:rsidP="00716564">
      <w:pPr>
        <w:pStyle w:val="a4"/>
      </w:pPr>
      <w:r>
        <w:rPr>
          <w:rFonts w:hint="eastAsia"/>
        </w:rPr>
        <w:t>学员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参加培训机构组织的学习，结业后进行就业。自主选择是否加入高薪帮服务，并交纳高薪就业服务费。</w:t>
      </w:r>
    </w:p>
    <w:p w14:paraId="1A710F85" w14:textId="77777777" w:rsidR="00716564" w:rsidRDefault="00716564" w:rsidP="00716564">
      <w:pPr>
        <w:pStyle w:val="a4"/>
      </w:pPr>
      <w:r>
        <w:rPr>
          <w:rFonts w:hint="eastAsia"/>
        </w:rPr>
        <w:t>U</w:t>
      </w:r>
      <w:r>
        <w:rPr>
          <w:rFonts w:hint="eastAsia"/>
        </w:rPr>
        <w:t>业帮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整个培训就业保险类产品的总称，产品品牌。其下分为两个细分产品，就业帮和高薪帮。</w:t>
      </w:r>
    </w:p>
    <w:p w14:paraId="7E6D202E" w14:textId="77777777" w:rsidR="00716564" w:rsidRDefault="00716564" w:rsidP="00716564">
      <w:pPr>
        <w:pStyle w:val="a4"/>
      </w:pPr>
      <w:r>
        <w:rPr>
          <w:rFonts w:hint="eastAsia"/>
        </w:rPr>
        <w:t>就业帮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培训机构为学员就业缴纳服务费，在学员毕业后，如一定条件下未找到工作，我方提供全额或部分培训费补助。</w:t>
      </w:r>
    </w:p>
    <w:p w14:paraId="3B786DC3" w14:textId="77777777" w:rsidR="00716564" w:rsidRDefault="00716564" w:rsidP="00716564">
      <w:pPr>
        <w:pStyle w:val="a4"/>
      </w:pPr>
      <w:r>
        <w:rPr>
          <w:rFonts w:hint="eastAsia"/>
        </w:rPr>
        <w:t>高薪帮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学员为自己缴纳服务费，在毕业后，未找到工作，或未找到符合特定薪资条件的高薪工作，我方提供全额或部分培训费补助。</w:t>
      </w:r>
    </w:p>
    <w:p w14:paraId="16179ECB" w14:textId="77777777" w:rsidR="00716564" w:rsidRDefault="00716564" w:rsidP="00716564">
      <w:pPr>
        <w:pStyle w:val="a4"/>
      </w:pPr>
    </w:p>
    <w:p w14:paraId="23339A21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2" w:name="_Toc130095347"/>
      <w:bookmarkStart w:id="3" w:name="_Toc130095352"/>
      <w:r w:rsidRPr="00662EEC">
        <w:rPr>
          <w:rFonts w:hint="eastAsia"/>
          <w:sz w:val="30"/>
          <w:szCs w:val="30"/>
        </w:rPr>
        <w:t>可行性分析</w:t>
      </w:r>
      <w:bookmarkEnd w:id="2"/>
    </w:p>
    <w:p w14:paraId="0DACA94D" w14:textId="77777777" w:rsidR="00716564" w:rsidRDefault="00716564" w:rsidP="00716564">
      <w:pPr>
        <w:pStyle w:val="a4"/>
      </w:pPr>
    </w:p>
    <w:p w14:paraId="33E7A320" w14:textId="77777777" w:rsidR="00716564" w:rsidRPr="00662EEC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r w:rsidRPr="00662EEC">
        <w:rPr>
          <w:sz w:val="30"/>
          <w:szCs w:val="30"/>
        </w:rPr>
        <w:t>对其它产品的影响</w:t>
      </w:r>
      <w:bookmarkEnd w:id="3"/>
    </w:p>
    <w:p w14:paraId="5869C649" w14:textId="77777777" w:rsidR="00716564" w:rsidRDefault="00716564" w:rsidP="00716564">
      <w:pPr>
        <w:pStyle w:val="a4"/>
      </w:pPr>
    </w:p>
    <w:p w14:paraId="6CE8B92E" w14:textId="77777777" w:rsidR="00716564" w:rsidRDefault="00716564" w:rsidP="00716564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bookmarkStart w:id="4" w:name="_Toc130095353"/>
      <w:r>
        <w:rPr>
          <w:rFonts w:hint="eastAsia"/>
          <w:sz w:val="30"/>
          <w:szCs w:val="30"/>
        </w:rPr>
        <w:t>安全性评估</w:t>
      </w:r>
    </w:p>
    <w:p w14:paraId="371511AC" w14:textId="77777777" w:rsidR="00716564" w:rsidRPr="008D4F24" w:rsidRDefault="00716564" w:rsidP="00716564">
      <w:pPr>
        <w:pStyle w:val="a0"/>
        <w:ind w:firstLine="480"/>
      </w:pPr>
    </w:p>
    <w:p w14:paraId="0E5FEA73" w14:textId="08FB2DCF" w:rsidR="00372910" w:rsidRDefault="00716564" w:rsidP="00372910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sz w:val="30"/>
          <w:szCs w:val="30"/>
        </w:rPr>
      </w:pPr>
      <w:r w:rsidRPr="00662EEC">
        <w:rPr>
          <w:sz w:val="30"/>
          <w:szCs w:val="30"/>
        </w:rPr>
        <w:t>功能详述</w:t>
      </w:r>
      <w:bookmarkEnd w:id="4"/>
    </w:p>
    <w:p w14:paraId="7D4F39FC" w14:textId="0B61B5F7" w:rsidR="00BA09D2" w:rsidRDefault="00BA09D2" w:rsidP="006221AE">
      <w:pPr>
        <w:pStyle w:val="2"/>
        <w:rPr>
          <w:rFonts w:hint="eastAsia"/>
        </w:rPr>
      </w:pPr>
      <w:r>
        <w:rPr>
          <w:rFonts w:hint="eastAsia"/>
        </w:rPr>
        <w:t>运营后台用户模型</w:t>
      </w:r>
    </w:p>
    <w:p w14:paraId="042CC1C6" w14:textId="77777777" w:rsidR="00BA09D2" w:rsidRDefault="00BA09D2" w:rsidP="00BA09D2">
      <w:pPr>
        <w:pStyle w:val="10"/>
      </w:pPr>
      <w:r>
        <w:rPr>
          <w:rFonts w:hint="eastAsia"/>
        </w:rPr>
        <w:t>用户体系</w:t>
      </w:r>
    </w:p>
    <w:p w14:paraId="113ED5DB" w14:textId="1DF02DC9" w:rsidR="00BA09D2" w:rsidRDefault="00BA09D2" w:rsidP="00BA09D2">
      <w:pPr>
        <w:pStyle w:val="10"/>
        <w:numPr>
          <w:ilvl w:val="0"/>
          <w:numId w:val="0"/>
        </w:numPr>
      </w:pPr>
      <w:r>
        <w:rPr>
          <w:rFonts w:hint="eastAsia"/>
        </w:rPr>
        <w:lastRenderedPageBreak/>
        <w:t>运营</w:t>
      </w:r>
      <w:r>
        <w:rPr>
          <w:rFonts w:hint="eastAsia"/>
        </w:rPr>
        <w:t>管理</w:t>
      </w:r>
      <w:r>
        <w:rPr>
          <w:rFonts w:hint="eastAsia"/>
        </w:rPr>
        <w:t>员用户为独立体系</w:t>
      </w:r>
      <w:r>
        <w:rPr>
          <w:rFonts w:hint="eastAsia"/>
        </w:rPr>
        <w:t>。使用手机号作为唯一标识，支持密码登录，暂不支持手机号验证码登录。密码位数为</w:t>
      </w:r>
      <w:r>
        <w:rPr>
          <w:rFonts w:hint="eastAsia"/>
        </w:rPr>
        <w:t>8~20</w:t>
      </w:r>
      <w:r>
        <w:rPr>
          <w:rFonts w:hint="eastAsia"/>
        </w:rPr>
        <w:t>位英文、数字，不要求用户密码格式。</w:t>
      </w:r>
      <w:r w:rsidR="00F22102">
        <w:rPr>
          <w:rFonts w:hint="eastAsia"/>
        </w:rPr>
        <w:t>用户登录后，</w:t>
      </w:r>
      <w:r w:rsidR="00F22102">
        <w:rPr>
          <w:rFonts w:hint="eastAsia"/>
        </w:rPr>
        <w:t>当天</w:t>
      </w:r>
      <w:r w:rsidR="00F22102">
        <w:rPr>
          <w:rFonts w:hint="eastAsia"/>
        </w:rPr>
        <w:t>默认不失效，除非主动退出。第二天自动失效。</w:t>
      </w:r>
    </w:p>
    <w:p w14:paraId="329EFB9D" w14:textId="7466EE54" w:rsidR="00BA09D2" w:rsidRDefault="00BA09D2" w:rsidP="00BA09D2">
      <w:pPr>
        <w:pStyle w:val="10"/>
        <w:numPr>
          <w:ilvl w:val="0"/>
          <w:numId w:val="0"/>
        </w:numPr>
      </w:pPr>
      <w:r>
        <w:rPr>
          <w:rFonts w:hint="eastAsia"/>
        </w:rPr>
        <w:t>新增用户由运营管理员在运营后台进行分配</w:t>
      </w:r>
      <w:r w:rsidR="00F22102">
        <w:rPr>
          <w:rFonts w:hint="eastAsia"/>
        </w:rPr>
        <w:t>部门</w:t>
      </w:r>
      <w:r>
        <w:rPr>
          <w:rFonts w:hint="eastAsia"/>
        </w:rPr>
        <w:t>和维护，不允许用户主动注册。</w:t>
      </w:r>
      <w:r w:rsidR="00F22102">
        <w:rPr>
          <w:rFonts w:hint="eastAsia"/>
        </w:rPr>
        <w:t>可以重置密码</w:t>
      </w:r>
      <w:r>
        <w:rPr>
          <w:rFonts w:hint="eastAsia"/>
        </w:rPr>
        <w:t>。</w:t>
      </w:r>
    </w:p>
    <w:p w14:paraId="182793B3" w14:textId="77777777" w:rsidR="00BA09D2" w:rsidRDefault="00BA09D2" w:rsidP="00BA09D2">
      <w:pPr>
        <w:pStyle w:val="10"/>
      </w:pPr>
      <w:r>
        <w:rPr>
          <w:rFonts w:hint="eastAsia"/>
        </w:rPr>
        <w:t>权限体系</w:t>
      </w:r>
    </w:p>
    <w:p w14:paraId="4159EF74" w14:textId="704A6C8E" w:rsidR="00BA09D2" w:rsidRDefault="00BA09D2" w:rsidP="00BA09D2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RBAC</w:t>
      </w:r>
      <w:r w:rsidR="005160F2">
        <w:rPr>
          <w:rFonts w:hint="eastAsia"/>
        </w:rPr>
        <w:t>权限体系，拥有部门、子部门、业务组三级管理，员工可以在任意一个层级上，对下级有相应的管理权限</w:t>
      </w:r>
      <w:r>
        <w:rPr>
          <w:rFonts w:hint="eastAsia"/>
        </w:rPr>
        <w:t>。</w:t>
      </w:r>
      <w:r w:rsidR="005160F2">
        <w:rPr>
          <w:rFonts w:hint="eastAsia"/>
        </w:rPr>
        <w:t>角色分为</w:t>
      </w:r>
      <w:r w:rsidR="00B56FDB">
        <w:rPr>
          <w:rFonts w:hint="eastAsia"/>
        </w:rPr>
        <w:t>以下</w:t>
      </w:r>
      <w:r w:rsidR="005160F2">
        <w:rPr>
          <w:rFonts w:hint="eastAsia"/>
        </w:rPr>
        <w:t>几种：</w:t>
      </w:r>
    </w:p>
    <w:p w14:paraId="6B23C9B2" w14:textId="4C72D0AF" w:rsidR="005160F2" w:rsidRDefault="005160F2" w:rsidP="00BA09D2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进件审核：</w:t>
      </w:r>
      <w:r w:rsidR="00B56FDB">
        <w:rPr>
          <w:rFonts w:hint="eastAsia"/>
        </w:rPr>
        <w:t>进行进件的审批；</w:t>
      </w:r>
    </w:p>
    <w:p w14:paraId="15A094A2" w14:textId="18890EAE" w:rsidR="00B56FDB" w:rsidRDefault="00B56FDB" w:rsidP="00BA09D2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财务：核对机构打款；</w:t>
      </w:r>
    </w:p>
    <w:p w14:paraId="124C69F1" w14:textId="2B1C90FE" w:rsidR="00B56FDB" w:rsidRDefault="00B56FDB" w:rsidP="00BA09D2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赔付审核：赔付的确认，赔付计划的确定；</w:t>
      </w:r>
    </w:p>
    <w:p w14:paraId="5D1288F2" w14:textId="4E35BDD4" w:rsidR="00B56FDB" w:rsidRDefault="00B56FDB" w:rsidP="00BA09D2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运营：对接机构，解答学员疑问；</w:t>
      </w:r>
    </w:p>
    <w:p w14:paraId="7CF1401E" w14:textId="7DAC71E6" w:rsidR="00B56FDB" w:rsidRDefault="000475F5" w:rsidP="00BA09D2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业务管理：查看整体业务运行情况；</w:t>
      </w:r>
    </w:p>
    <w:p w14:paraId="3E8E7B21" w14:textId="77777777" w:rsidR="00BA09D2" w:rsidRPr="00BA09D2" w:rsidRDefault="00BA09D2" w:rsidP="00BA09D2">
      <w:pPr>
        <w:pStyle w:val="a0"/>
        <w:ind w:firstLine="480"/>
        <w:rPr>
          <w:rFonts w:hint="eastAsia"/>
        </w:rPr>
      </w:pPr>
    </w:p>
    <w:p w14:paraId="3C443F7F" w14:textId="62BC053A" w:rsidR="006221AE" w:rsidRDefault="006221AE" w:rsidP="006221AE">
      <w:pPr>
        <w:pStyle w:val="2"/>
      </w:pPr>
      <w:r>
        <w:rPr>
          <w:rFonts w:hint="eastAsia"/>
        </w:rPr>
        <w:t>菜单项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221AE" w14:paraId="7813B548" w14:textId="77777777" w:rsidTr="006221AE">
        <w:tc>
          <w:tcPr>
            <w:tcW w:w="4258" w:type="dxa"/>
          </w:tcPr>
          <w:p w14:paraId="70C594EB" w14:textId="06E4112A" w:rsidR="006221AE" w:rsidRPr="006221AE" w:rsidRDefault="006221AE" w:rsidP="006221AE">
            <w:pPr>
              <w:pStyle w:val="a0"/>
              <w:ind w:firstLineChars="0" w:firstLine="0"/>
              <w:rPr>
                <w:b/>
              </w:rPr>
            </w:pPr>
            <w:r w:rsidRPr="006221AE">
              <w:rPr>
                <w:rFonts w:hint="eastAsia"/>
                <w:b/>
              </w:rPr>
              <w:t>一级菜单</w:t>
            </w:r>
          </w:p>
        </w:tc>
        <w:tc>
          <w:tcPr>
            <w:tcW w:w="4258" w:type="dxa"/>
          </w:tcPr>
          <w:p w14:paraId="66EEF401" w14:textId="76733027" w:rsidR="006221AE" w:rsidRPr="006221AE" w:rsidRDefault="006221AE" w:rsidP="006221AE">
            <w:pPr>
              <w:pStyle w:val="a0"/>
              <w:ind w:firstLineChars="0" w:firstLine="0"/>
              <w:rPr>
                <w:b/>
              </w:rPr>
            </w:pPr>
            <w:r w:rsidRPr="006221AE">
              <w:rPr>
                <w:rFonts w:hint="eastAsia"/>
                <w:b/>
              </w:rPr>
              <w:t>二级菜单</w:t>
            </w:r>
          </w:p>
        </w:tc>
      </w:tr>
      <w:tr w:rsidR="006221AE" w14:paraId="3DB13E97" w14:textId="77777777" w:rsidTr="006221AE">
        <w:tc>
          <w:tcPr>
            <w:tcW w:w="4258" w:type="dxa"/>
          </w:tcPr>
          <w:p w14:paraId="271E9314" w14:textId="7A4AA7E6" w:rsidR="006221AE" w:rsidRDefault="0000258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机构管理</w:t>
            </w:r>
          </w:p>
        </w:tc>
        <w:tc>
          <w:tcPr>
            <w:tcW w:w="4258" w:type="dxa"/>
          </w:tcPr>
          <w:p w14:paraId="431C9116" w14:textId="77777777" w:rsidR="006221AE" w:rsidRDefault="0000258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机构列表</w:t>
            </w:r>
          </w:p>
          <w:p w14:paraId="5AFD2CEC" w14:textId="39F6D827" w:rsidR="00002581" w:rsidRDefault="0000258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管理员维护</w:t>
            </w:r>
          </w:p>
        </w:tc>
      </w:tr>
      <w:tr w:rsidR="006221AE" w14:paraId="45E92347" w14:textId="77777777" w:rsidTr="006221AE">
        <w:tc>
          <w:tcPr>
            <w:tcW w:w="4258" w:type="dxa"/>
          </w:tcPr>
          <w:p w14:paraId="53BAED10" w14:textId="4DCF1DDE" w:rsidR="006221AE" w:rsidRDefault="0000258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4258" w:type="dxa"/>
          </w:tcPr>
          <w:p w14:paraId="6B83D380" w14:textId="77777777" w:rsidR="006221AE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申请审批</w:t>
            </w:r>
          </w:p>
          <w:p w14:paraId="4E3CC8ED" w14:textId="7777777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服务费核算</w:t>
            </w:r>
          </w:p>
          <w:p w14:paraId="2D9E691F" w14:textId="7777777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理赔核准</w:t>
            </w:r>
          </w:p>
          <w:p w14:paraId="45256038" w14:textId="3133973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赔付管理</w:t>
            </w:r>
          </w:p>
        </w:tc>
      </w:tr>
      <w:tr w:rsidR="006221AE" w14:paraId="4851D84E" w14:textId="77777777" w:rsidTr="006221AE">
        <w:tc>
          <w:tcPr>
            <w:tcW w:w="4258" w:type="dxa"/>
          </w:tcPr>
          <w:p w14:paraId="1BFB39F4" w14:textId="233CE15D" w:rsidR="006221AE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4258" w:type="dxa"/>
          </w:tcPr>
          <w:p w14:paraId="668BDD3B" w14:textId="77777777" w:rsidR="006221AE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学员管理</w:t>
            </w:r>
          </w:p>
          <w:p w14:paraId="36C41438" w14:textId="7777777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员工管理</w:t>
            </w:r>
          </w:p>
          <w:p w14:paraId="469A838D" w14:textId="7777777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角色管理</w:t>
            </w:r>
          </w:p>
          <w:p w14:paraId="0FEB1358" w14:textId="30B5839A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操作记录</w:t>
            </w:r>
          </w:p>
        </w:tc>
      </w:tr>
      <w:tr w:rsidR="00447831" w14:paraId="0E7F7CE1" w14:textId="77777777" w:rsidTr="006221AE">
        <w:tc>
          <w:tcPr>
            <w:tcW w:w="4258" w:type="dxa"/>
          </w:tcPr>
          <w:p w14:paraId="4A7D1EC7" w14:textId="4BE66DFF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统计</w:t>
            </w:r>
          </w:p>
        </w:tc>
        <w:tc>
          <w:tcPr>
            <w:tcW w:w="4258" w:type="dxa"/>
          </w:tcPr>
          <w:p w14:paraId="1CFFE182" w14:textId="7777777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资金流水</w:t>
            </w:r>
          </w:p>
          <w:p w14:paraId="1684916F" w14:textId="7777777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订单查看</w:t>
            </w:r>
          </w:p>
          <w:p w14:paraId="0C99D861" w14:textId="77777777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机构预警</w:t>
            </w:r>
          </w:p>
          <w:p w14:paraId="3D129F8B" w14:textId="050EBCF6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业绩汇总</w:t>
            </w:r>
          </w:p>
        </w:tc>
      </w:tr>
      <w:tr w:rsidR="00447831" w14:paraId="400825DF" w14:textId="77777777" w:rsidTr="006221AE">
        <w:tc>
          <w:tcPr>
            <w:tcW w:w="4258" w:type="dxa"/>
          </w:tcPr>
          <w:p w14:paraId="5E45317A" w14:textId="13A1C2E4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系统工具</w:t>
            </w:r>
          </w:p>
        </w:tc>
        <w:tc>
          <w:tcPr>
            <w:tcW w:w="4258" w:type="dxa"/>
          </w:tcPr>
          <w:p w14:paraId="1F8803D8" w14:textId="06904004" w:rsidR="00447831" w:rsidRDefault="00447831" w:rsidP="006221AE">
            <w:pPr>
              <w:pStyle w:val="a0"/>
              <w:ind w:firstLineChars="0" w:firstLine="0"/>
            </w:pPr>
            <w:r>
              <w:rPr>
                <w:rFonts w:hint="eastAsia"/>
              </w:rPr>
              <w:t>验证码查看</w:t>
            </w:r>
          </w:p>
        </w:tc>
      </w:tr>
    </w:tbl>
    <w:p w14:paraId="62217B9A" w14:textId="77777777" w:rsidR="006221AE" w:rsidRPr="006221AE" w:rsidRDefault="006221AE" w:rsidP="006221AE">
      <w:pPr>
        <w:pStyle w:val="a0"/>
        <w:ind w:firstLine="480"/>
      </w:pPr>
    </w:p>
    <w:p w14:paraId="48C10493" w14:textId="5136D173" w:rsidR="00F03C0B" w:rsidRDefault="00855452" w:rsidP="00372910">
      <w:pPr>
        <w:pStyle w:val="2"/>
      </w:pPr>
      <w:r>
        <w:rPr>
          <w:rFonts w:hint="eastAsia"/>
        </w:rPr>
        <w:t>首页</w:t>
      </w:r>
    </w:p>
    <w:p w14:paraId="7748BE27" w14:textId="3CB3CC9D" w:rsidR="0066468E" w:rsidRDefault="0066468E" w:rsidP="0066468E">
      <w:pPr>
        <w:pStyle w:val="3"/>
      </w:pPr>
      <w:r>
        <w:rPr>
          <w:rFonts w:hint="eastAsia"/>
        </w:rPr>
        <w:t>待办事项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42386B" w14:paraId="433C58E9" w14:textId="77777777" w:rsidTr="00C15458">
        <w:tc>
          <w:tcPr>
            <w:tcW w:w="1552" w:type="dxa"/>
          </w:tcPr>
          <w:p w14:paraId="1DBC86DB" w14:textId="77777777" w:rsidR="0042386B" w:rsidRPr="00784DDA" w:rsidRDefault="0042386B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648E5413" w14:textId="2AB38FB6" w:rsidR="0042386B" w:rsidRDefault="009501F4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管理员登录后</w:t>
            </w:r>
            <w:r w:rsidR="0045566A">
              <w:rPr>
                <w:rFonts w:hint="eastAsia"/>
              </w:rPr>
              <w:t>看到当前需要处理的事项。</w:t>
            </w:r>
          </w:p>
        </w:tc>
      </w:tr>
      <w:tr w:rsidR="0042386B" w14:paraId="17A799DA" w14:textId="77777777" w:rsidTr="00C15458">
        <w:tc>
          <w:tcPr>
            <w:tcW w:w="1552" w:type="dxa"/>
          </w:tcPr>
          <w:p w14:paraId="7D2BADB8" w14:textId="77777777" w:rsidR="0042386B" w:rsidRPr="00784DDA" w:rsidRDefault="0042386B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0FB46C33" w14:textId="77777777" w:rsidR="0042386B" w:rsidRDefault="0042386B" w:rsidP="00C15458">
            <w:pPr>
              <w:pStyle w:val="a0"/>
              <w:ind w:firstLineChars="0" w:firstLine="0"/>
            </w:pPr>
          </w:p>
        </w:tc>
      </w:tr>
      <w:tr w:rsidR="0042386B" w14:paraId="42275770" w14:textId="77777777" w:rsidTr="00C15458">
        <w:tc>
          <w:tcPr>
            <w:tcW w:w="1552" w:type="dxa"/>
          </w:tcPr>
          <w:p w14:paraId="13C5F1F3" w14:textId="77777777" w:rsidR="0042386B" w:rsidRPr="00784DDA" w:rsidRDefault="0042386B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2BDFC222" w14:textId="77777777" w:rsidR="0042386B" w:rsidRDefault="0042386B" w:rsidP="00C15458">
            <w:pPr>
              <w:pStyle w:val="a0"/>
              <w:ind w:firstLineChars="0" w:firstLine="0"/>
            </w:pPr>
          </w:p>
        </w:tc>
      </w:tr>
      <w:tr w:rsidR="0042386B" w14:paraId="5448D864" w14:textId="77777777" w:rsidTr="00C15458">
        <w:tc>
          <w:tcPr>
            <w:tcW w:w="1552" w:type="dxa"/>
          </w:tcPr>
          <w:p w14:paraId="7A52294B" w14:textId="77777777" w:rsidR="0042386B" w:rsidRPr="00784DDA" w:rsidRDefault="0042386B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3D0718A2" w14:textId="04936492" w:rsidR="0045566A" w:rsidRDefault="00B400F0" w:rsidP="0045566A">
            <w:pPr>
              <w:pStyle w:val="a0"/>
              <w:ind w:firstLineChars="0" w:firstLine="0"/>
            </w:pPr>
            <w:r>
              <w:rPr>
                <w:rFonts w:hint="eastAsia"/>
              </w:rPr>
              <w:t>首页展示，带翻页，点击后跳到具体的底层页处理。</w:t>
            </w:r>
          </w:p>
        </w:tc>
      </w:tr>
      <w:tr w:rsidR="0042386B" w14:paraId="3D957E3F" w14:textId="77777777" w:rsidTr="00C15458">
        <w:tc>
          <w:tcPr>
            <w:tcW w:w="1552" w:type="dxa"/>
          </w:tcPr>
          <w:p w14:paraId="09A2507E" w14:textId="44959165" w:rsidR="0042386B" w:rsidRDefault="0042386B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32F6B549" w14:textId="77777777" w:rsidR="0042386B" w:rsidRDefault="0042386B" w:rsidP="00C15458">
            <w:pPr>
              <w:pStyle w:val="a0"/>
              <w:ind w:firstLineChars="0" w:firstLine="0"/>
            </w:pPr>
          </w:p>
        </w:tc>
      </w:tr>
      <w:tr w:rsidR="0042386B" w14:paraId="4AA200EA" w14:textId="77777777" w:rsidTr="00C15458">
        <w:tc>
          <w:tcPr>
            <w:tcW w:w="1552" w:type="dxa"/>
          </w:tcPr>
          <w:p w14:paraId="2B1910BA" w14:textId="77777777" w:rsidR="0042386B" w:rsidRDefault="0042386B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7DEE9422" w14:textId="77777777" w:rsidR="0045566A" w:rsidRDefault="0045566A" w:rsidP="0045566A">
            <w:pPr>
              <w:pStyle w:val="a0"/>
              <w:ind w:firstLineChars="0" w:firstLine="0"/>
            </w:pPr>
            <w:r>
              <w:rPr>
                <w:rFonts w:hint="eastAsia"/>
              </w:rPr>
              <w:t>以角色为基本维度，推送待办信息，例如一些订单审核，整个‘信审’角色的管理员登录，都可以收到提醒。</w:t>
            </w:r>
          </w:p>
          <w:p w14:paraId="7D89D4F4" w14:textId="77777777" w:rsidR="0042386B" w:rsidRDefault="0045566A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推送逻辑由业务方来决定。</w:t>
            </w:r>
          </w:p>
          <w:p w14:paraId="7BA3813D" w14:textId="4D328B0E" w:rsidR="0045566A" w:rsidRDefault="0045566A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不做已读和未读逻辑。</w:t>
            </w:r>
          </w:p>
        </w:tc>
      </w:tr>
      <w:tr w:rsidR="0042386B" w14:paraId="328B7317" w14:textId="77777777" w:rsidTr="00C15458">
        <w:trPr>
          <w:trHeight w:val="451"/>
        </w:trPr>
        <w:tc>
          <w:tcPr>
            <w:tcW w:w="1552" w:type="dxa"/>
          </w:tcPr>
          <w:p w14:paraId="4409DF4F" w14:textId="2BBB90E0" w:rsidR="0042386B" w:rsidRPr="00784DDA" w:rsidRDefault="0042386B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49C8AC6B" w14:textId="77777777" w:rsidR="0042386B" w:rsidRDefault="0042386B" w:rsidP="00C15458">
            <w:pPr>
              <w:pStyle w:val="a0"/>
              <w:ind w:firstLineChars="0" w:firstLine="0"/>
            </w:pPr>
          </w:p>
        </w:tc>
      </w:tr>
    </w:tbl>
    <w:p w14:paraId="4F3ACC4D" w14:textId="77777777" w:rsidR="0042386B" w:rsidRPr="0042386B" w:rsidRDefault="0042386B" w:rsidP="0042386B">
      <w:pPr>
        <w:pStyle w:val="a0"/>
        <w:ind w:firstLine="480"/>
      </w:pPr>
    </w:p>
    <w:p w14:paraId="3170EF05" w14:textId="77777777" w:rsidR="0042386B" w:rsidRPr="0042386B" w:rsidRDefault="0042386B" w:rsidP="0042386B">
      <w:pPr>
        <w:pStyle w:val="a0"/>
        <w:ind w:firstLine="480"/>
      </w:pPr>
    </w:p>
    <w:p w14:paraId="183B9CDD" w14:textId="7DA8AF02" w:rsidR="00372910" w:rsidRDefault="0066468E" w:rsidP="00372910">
      <w:pPr>
        <w:pStyle w:val="2"/>
      </w:pPr>
      <w:r>
        <w:rPr>
          <w:rFonts w:hint="eastAsia"/>
        </w:rPr>
        <w:t>机构管理</w:t>
      </w:r>
    </w:p>
    <w:p w14:paraId="3FFF1865" w14:textId="74FFAD49" w:rsidR="00C96E32" w:rsidRDefault="00952F87" w:rsidP="00952F87">
      <w:pPr>
        <w:pStyle w:val="3"/>
      </w:pPr>
      <w:r>
        <w:rPr>
          <w:rFonts w:hint="eastAsia"/>
        </w:rPr>
        <w:t>机构列表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71755D" w14:paraId="0208479F" w14:textId="77777777" w:rsidTr="00C15458">
        <w:tc>
          <w:tcPr>
            <w:tcW w:w="1552" w:type="dxa"/>
          </w:tcPr>
          <w:p w14:paraId="142D2DC5" w14:textId="77777777" w:rsidR="0071755D" w:rsidRPr="00784DDA" w:rsidRDefault="0071755D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24418E99" w14:textId="55E28D0E" w:rsidR="0071755D" w:rsidRDefault="002C7941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展示机构列表，并提供针对机构的各类查询和操作</w:t>
            </w:r>
          </w:p>
        </w:tc>
      </w:tr>
      <w:tr w:rsidR="0071755D" w14:paraId="39985AB5" w14:textId="77777777" w:rsidTr="00C15458">
        <w:tc>
          <w:tcPr>
            <w:tcW w:w="1552" w:type="dxa"/>
          </w:tcPr>
          <w:p w14:paraId="12B04F8B" w14:textId="77777777" w:rsidR="0071755D" w:rsidRPr="00784DDA" w:rsidRDefault="0071755D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10E8447E" w14:textId="77777777" w:rsidR="0071755D" w:rsidRDefault="0071755D" w:rsidP="00C15458">
            <w:pPr>
              <w:pStyle w:val="a0"/>
              <w:ind w:firstLineChars="0" w:firstLine="0"/>
            </w:pPr>
          </w:p>
        </w:tc>
      </w:tr>
      <w:tr w:rsidR="0071755D" w14:paraId="4F95A918" w14:textId="77777777" w:rsidTr="00C15458">
        <w:tc>
          <w:tcPr>
            <w:tcW w:w="1552" w:type="dxa"/>
          </w:tcPr>
          <w:p w14:paraId="24DCAFCA" w14:textId="77777777" w:rsidR="0071755D" w:rsidRPr="00784DDA" w:rsidRDefault="0071755D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6750" w:type="dxa"/>
          </w:tcPr>
          <w:p w14:paraId="4150B0A6" w14:textId="77777777" w:rsidR="0071755D" w:rsidRDefault="0071755D" w:rsidP="00C15458">
            <w:pPr>
              <w:pStyle w:val="a0"/>
              <w:ind w:firstLineChars="0" w:firstLine="0"/>
            </w:pPr>
          </w:p>
        </w:tc>
      </w:tr>
      <w:tr w:rsidR="0071755D" w14:paraId="7BF5B8EB" w14:textId="77777777" w:rsidTr="00C15458">
        <w:tc>
          <w:tcPr>
            <w:tcW w:w="1552" w:type="dxa"/>
          </w:tcPr>
          <w:p w14:paraId="3B84E0ED" w14:textId="77777777" w:rsidR="0071755D" w:rsidRPr="00784DDA" w:rsidRDefault="0071755D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663BAD89" w14:textId="3F72D597" w:rsidR="0071755D" w:rsidRDefault="002C7941" w:rsidP="002C7941">
            <w:pPr>
              <w:pStyle w:val="10"/>
            </w:pPr>
            <w:r>
              <w:rPr>
                <w:rFonts w:hint="eastAsia"/>
              </w:rPr>
              <w:t>查询：按照简称、</w:t>
            </w:r>
            <w:r w:rsidR="009874FF"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、总校</w:t>
            </w:r>
            <w:r>
              <w:rPr>
                <w:rFonts w:hint="eastAsia"/>
              </w:rPr>
              <w:t>id</w:t>
            </w:r>
            <w:r w:rsidR="009874FF">
              <w:rPr>
                <w:rFonts w:hint="eastAsia"/>
              </w:rPr>
              <w:t>（查询该总校</w:t>
            </w:r>
            <w:r w:rsidR="009874FF">
              <w:rPr>
                <w:rFonts w:hint="eastAsia"/>
              </w:rPr>
              <w:t>id</w:t>
            </w:r>
            <w:r w:rsidR="009874FF">
              <w:rPr>
                <w:rFonts w:hint="eastAsia"/>
              </w:rPr>
              <w:t>对应的所有分校）</w:t>
            </w:r>
            <w:r>
              <w:rPr>
                <w:rFonts w:hint="eastAsia"/>
              </w:rPr>
              <w:t>、对应商务进行查询</w:t>
            </w:r>
            <w:r w:rsidR="008113E1">
              <w:rPr>
                <w:rFonts w:hint="eastAsia"/>
              </w:rPr>
              <w:t>，分校</w:t>
            </w:r>
            <w:r w:rsidR="008113E1">
              <w:rPr>
                <w:rFonts w:hint="eastAsia"/>
              </w:rPr>
              <w:t>id</w:t>
            </w:r>
            <w:r w:rsidR="008113E1">
              <w:rPr>
                <w:rFonts w:hint="eastAsia"/>
              </w:rPr>
              <w:t>倒序排列</w:t>
            </w:r>
            <w:r>
              <w:rPr>
                <w:rFonts w:hint="eastAsia"/>
              </w:rPr>
              <w:t>。展示查询结果，</w:t>
            </w:r>
            <w:r w:rsidR="00D23437">
              <w:rPr>
                <w:rFonts w:hint="eastAsia"/>
              </w:rPr>
              <w:t>分校</w:t>
            </w:r>
            <w:r w:rsidR="00D23437">
              <w:rPr>
                <w:rFonts w:hint="eastAsia"/>
              </w:rPr>
              <w:t>id</w:t>
            </w:r>
            <w:r w:rsidR="00D23437">
              <w:rPr>
                <w:rFonts w:hint="eastAsia"/>
              </w:rPr>
              <w:t>、总校</w:t>
            </w:r>
            <w:r w:rsidR="00D23437">
              <w:rPr>
                <w:rFonts w:hint="eastAsia"/>
              </w:rPr>
              <w:t>id</w:t>
            </w:r>
            <w:r w:rsidR="00D23437">
              <w:rPr>
                <w:rFonts w:hint="eastAsia"/>
              </w:rPr>
              <w:t>、机构名称、</w:t>
            </w:r>
            <w:r w:rsidR="003E588A">
              <w:rPr>
                <w:rFonts w:hint="eastAsia"/>
              </w:rPr>
              <w:t>对应商务、服务费费率、</w:t>
            </w:r>
            <w:r w:rsidR="00794979">
              <w:rPr>
                <w:rFonts w:hint="eastAsia"/>
              </w:rPr>
              <w:t>上架状态</w:t>
            </w:r>
            <w:r w:rsidR="003E588A">
              <w:rPr>
                <w:rFonts w:hint="eastAsia"/>
              </w:rPr>
              <w:t>、操作区域。</w:t>
            </w:r>
            <w:r>
              <w:rPr>
                <w:rFonts w:hint="eastAsia"/>
              </w:rPr>
              <w:t>使用标准分页控件</w:t>
            </w:r>
            <w:r w:rsidR="00E6434B">
              <w:rPr>
                <w:rFonts w:hint="eastAsia"/>
              </w:rPr>
              <w:t>；</w:t>
            </w:r>
          </w:p>
          <w:p w14:paraId="05F16972" w14:textId="77777777" w:rsidR="00E6434B" w:rsidRDefault="003E588A" w:rsidP="002C7941">
            <w:pPr>
              <w:pStyle w:val="10"/>
            </w:pPr>
            <w:r>
              <w:rPr>
                <w:rFonts w:hint="eastAsia"/>
              </w:rPr>
              <w:t>机构操作：</w:t>
            </w:r>
          </w:p>
          <w:p w14:paraId="22B8027C" w14:textId="381F8211" w:rsidR="00C73090" w:rsidRDefault="00C73090" w:rsidP="00C73090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新增总校：在查询结果之外，提供新增总校的按钮，只能新增一家总校信息</w:t>
            </w:r>
            <w:r w:rsidR="005F1FE9">
              <w:rPr>
                <w:rFonts w:hint="eastAsia"/>
              </w:rPr>
              <w:t>，包括商业信息</w:t>
            </w:r>
            <w:r w:rsidR="00794979">
              <w:rPr>
                <w:rFonts w:hint="eastAsia"/>
              </w:rPr>
              <w:t>。新增完成后，默认为下架状态</w:t>
            </w:r>
            <w:r w:rsidR="005F1FE9">
              <w:rPr>
                <w:rFonts w:hint="eastAsia"/>
              </w:rPr>
              <w:t>；</w:t>
            </w:r>
          </w:p>
          <w:p w14:paraId="592F3929" w14:textId="5B2A6A64" w:rsidR="003E588A" w:rsidRDefault="003E588A" w:rsidP="003E588A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编辑：修改该机构的</w:t>
            </w:r>
            <w:r w:rsidR="005F1FE9">
              <w:rPr>
                <w:rFonts w:hint="eastAsia"/>
              </w:rPr>
              <w:t>基本</w:t>
            </w:r>
            <w:r>
              <w:rPr>
                <w:rFonts w:hint="eastAsia"/>
              </w:rPr>
              <w:t>信息</w:t>
            </w:r>
            <w:r w:rsidR="005F1FE9">
              <w:rPr>
                <w:rFonts w:hint="eastAsia"/>
              </w:rPr>
              <w:t>；</w:t>
            </w:r>
          </w:p>
          <w:p w14:paraId="054059BF" w14:textId="0B515C9E" w:rsidR="005F1FE9" w:rsidRDefault="005F1FE9" w:rsidP="003E588A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编辑商业信息：只有总校会有该按钮，修改总校的商业信息；</w:t>
            </w:r>
          </w:p>
          <w:p w14:paraId="4B5AC5FB" w14:textId="3886A54B" w:rsidR="003E588A" w:rsidRDefault="009874FF" w:rsidP="003E588A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新增分校：只有总校有该按钮，</w:t>
            </w:r>
            <w:r w:rsidR="00C73090">
              <w:rPr>
                <w:rFonts w:hint="eastAsia"/>
              </w:rPr>
              <w:t>点击后跳到新增页面，增加新的分校。</w:t>
            </w:r>
            <w:r w:rsidR="00794979">
              <w:rPr>
                <w:rFonts w:hint="eastAsia"/>
              </w:rPr>
              <w:t>新增完成后，默认为下架状态。</w:t>
            </w:r>
            <w:r w:rsidR="00C73090">
              <w:rPr>
                <w:rFonts w:hint="eastAsia"/>
              </w:rPr>
              <w:t>对机构名称进行排重，全字匹配；</w:t>
            </w:r>
          </w:p>
          <w:p w14:paraId="05ECEB53" w14:textId="77777777" w:rsidR="005F1FE9" w:rsidRDefault="00794979" w:rsidP="003E588A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上下架：与当前上架状态相反的操作按钮；</w:t>
            </w:r>
          </w:p>
          <w:p w14:paraId="53A1327F" w14:textId="609DE7B3" w:rsidR="00794979" w:rsidRDefault="00794979" w:rsidP="003E588A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添加课程：点击后跳转到机构信息编辑页面，定位到课程的区域。以分校为维度管理课程（即总校添加课程，分校并不生效）；</w:t>
            </w:r>
          </w:p>
          <w:p w14:paraId="0E52077B" w14:textId="0E6E9EE2" w:rsidR="00794979" w:rsidRDefault="008C1C19" w:rsidP="003E588A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新增管理员：为机构增加管理员；</w:t>
            </w:r>
          </w:p>
        </w:tc>
      </w:tr>
      <w:tr w:rsidR="0071755D" w14:paraId="5BDCB51B" w14:textId="77777777" w:rsidTr="00C15458">
        <w:tc>
          <w:tcPr>
            <w:tcW w:w="1552" w:type="dxa"/>
          </w:tcPr>
          <w:p w14:paraId="1CC41B44" w14:textId="6A1B1B7C" w:rsidR="0071755D" w:rsidRDefault="0071755D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2A56B7FA" w14:textId="77777777" w:rsidR="0071755D" w:rsidRDefault="0071755D" w:rsidP="00C15458">
            <w:pPr>
              <w:pStyle w:val="a0"/>
              <w:ind w:firstLineChars="0" w:firstLine="0"/>
            </w:pPr>
          </w:p>
        </w:tc>
      </w:tr>
      <w:tr w:rsidR="0071755D" w14:paraId="0829F0DF" w14:textId="77777777" w:rsidTr="00C15458">
        <w:tc>
          <w:tcPr>
            <w:tcW w:w="1552" w:type="dxa"/>
          </w:tcPr>
          <w:p w14:paraId="3D1CAAFE" w14:textId="77777777" w:rsidR="0071755D" w:rsidRDefault="0071755D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0FD8B87B" w14:textId="5343827B" w:rsidR="0071755D" w:rsidRDefault="00D5009F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记录管理员所有写入类操作的写入前后的完整数据。</w:t>
            </w:r>
          </w:p>
        </w:tc>
      </w:tr>
      <w:tr w:rsidR="0071755D" w14:paraId="4D434D42" w14:textId="77777777" w:rsidTr="00C15458">
        <w:trPr>
          <w:trHeight w:val="451"/>
        </w:trPr>
        <w:tc>
          <w:tcPr>
            <w:tcW w:w="1552" w:type="dxa"/>
          </w:tcPr>
          <w:p w14:paraId="4C0A589A" w14:textId="77777777" w:rsidR="0071755D" w:rsidRPr="00784DDA" w:rsidRDefault="0071755D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43F5F1A0" w14:textId="77777777" w:rsidR="0071755D" w:rsidRDefault="0071755D" w:rsidP="00C15458">
            <w:pPr>
              <w:pStyle w:val="a0"/>
              <w:ind w:firstLineChars="0" w:firstLine="0"/>
            </w:pPr>
          </w:p>
        </w:tc>
      </w:tr>
    </w:tbl>
    <w:p w14:paraId="160335A1" w14:textId="77777777" w:rsidR="0071755D" w:rsidRPr="0071755D" w:rsidRDefault="0071755D" w:rsidP="0071755D">
      <w:pPr>
        <w:pStyle w:val="a0"/>
        <w:ind w:firstLine="480"/>
      </w:pPr>
    </w:p>
    <w:p w14:paraId="70BCE1F7" w14:textId="6FB4BBF7" w:rsidR="00952F87" w:rsidRDefault="00952F87" w:rsidP="00952F87">
      <w:pPr>
        <w:pStyle w:val="3"/>
      </w:pPr>
      <w:r>
        <w:rPr>
          <w:rFonts w:hint="eastAsia"/>
        </w:rPr>
        <w:t>管理员维护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68D6524C" w14:textId="77777777" w:rsidTr="00C15458">
        <w:tc>
          <w:tcPr>
            <w:tcW w:w="1552" w:type="dxa"/>
          </w:tcPr>
          <w:p w14:paraId="3576E6FE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lastRenderedPageBreak/>
              <w:t>功能描述</w:t>
            </w:r>
          </w:p>
        </w:tc>
        <w:tc>
          <w:tcPr>
            <w:tcW w:w="6750" w:type="dxa"/>
          </w:tcPr>
          <w:p w14:paraId="2D888155" w14:textId="0953C0DD" w:rsidR="00BA6CC2" w:rsidRDefault="002E53DC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删改机构管理员</w:t>
            </w:r>
          </w:p>
        </w:tc>
      </w:tr>
      <w:tr w:rsidR="00BA6CC2" w14:paraId="2E7983C3" w14:textId="77777777" w:rsidTr="00C15458">
        <w:tc>
          <w:tcPr>
            <w:tcW w:w="1552" w:type="dxa"/>
          </w:tcPr>
          <w:p w14:paraId="0120253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493FC51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5F505999" w14:textId="77777777" w:rsidTr="00C15458">
        <w:tc>
          <w:tcPr>
            <w:tcW w:w="1552" w:type="dxa"/>
          </w:tcPr>
          <w:p w14:paraId="06C0A4D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277F724A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AA1D62C" w14:textId="77777777" w:rsidTr="00C15458">
        <w:tc>
          <w:tcPr>
            <w:tcW w:w="1552" w:type="dxa"/>
          </w:tcPr>
          <w:p w14:paraId="288A1ED2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686C7584" w14:textId="253D5170" w:rsidR="00BA6CC2" w:rsidRDefault="002E53DC" w:rsidP="002E53DC">
            <w:pPr>
              <w:pStyle w:val="10"/>
            </w:pPr>
            <w:r>
              <w:rPr>
                <w:rFonts w:hint="eastAsia"/>
              </w:rPr>
              <w:t>查询：根据机构名模糊、分校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、管理员手机号、管理员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查询管理员</w:t>
            </w:r>
            <w:r w:rsidR="008113E1">
              <w:rPr>
                <w:rFonts w:hint="eastAsia"/>
              </w:rPr>
              <w:t>，管理员</w:t>
            </w:r>
            <w:r w:rsidR="008113E1">
              <w:rPr>
                <w:rFonts w:hint="eastAsia"/>
              </w:rPr>
              <w:t>id</w:t>
            </w:r>
            <w:r w:rsidR="008113E1">
              <w:rPr>
                <w:rFonts w:hint="eastAsia"/>
              </w:rPr>
              <w:t>倒序排列</w:t>
            </w:r>
            <w:r>
              <w:rPr>
                <w:rFonts w:hint="eastAsia"/>
              </w:rPr>
              <w:t>。展示管理员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、手机号、名称</w:t>
            </w:r>
            <w:r w:rsidR="00C15458">
              <w:rPr>
                <w:rFonts w:hint="eastAsia"/>
              </w:rPr>
              <w:t>、所属分校、操作</w:t>
            </w:r>
            <w:r w:rsidR="008113E1">
              <w:rPr>
                <w:rFonts w:hint="eastAsia"/>
              </w:rPr>
              <w:t>按钮。标准翻页控件翻页</w:t>
            </w:r>
            <w:r w:rsidR="00C15458">
              <w:rPr>
                <w:rFonts w:hint="eastAsia"/>
              </w:rPr>
              <w:t>；</w:t>
            </w:r>
          </w:p>
          <w:p w14:paraId="7BA0C7A2" w14:textId="77777777" w:rsidR="00C15458" w:rsidRDefault="00C15458" w:rsidP="002E53DC">
            <w:pPr>
              <w:pStyle w:val="10"/>
            </w:pPr>
            <w:r>
              <w:rPr>
                <w:rFonts w:hint="eastAsia"/>
              </w:rPr>
              <w:t>操作：</w:t>
            </w:r>
          </w:p>
          <w:p w14:paraId="7739B86C" w14:textId="77777777" w:rsidR="00C15458" w:rsidRDefault="00C15458" w:rsidP="00C15458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新增：管理员在机构列表页；</w:t>
            </w:r>
          </w:p>
          <w:p w14:paraId="6F3E99E4" w14:textId="77777777" w:rsidR="00C15458" w:rsidRDefault="00C15458" w:rsidP="00C15458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编辑：可修改手机号（保存时排重）、密码、</w:t>
            </w:r>
            <w:r w:rsidR="00374169">
              <w:rPr>
                <w:rFonts w:hint="eastAsia"/>
              </w:rPr>
              <w:t>名称</w:t>
            </w:r>
            <w:r w:rsidR="008113E1">
              <w:rPr>
                <w:rFonts w:hint="eastAsia"/>
              </w:rPr>
              <w:t>（不排重）；</w:t>
            </w:r>
          </w:p>
          <w:p w14:paraId="55CD28C4" w14:textId="60A28806" w:rsidR="008113E1" w:rsidRDefault="008113E1" w:rsidP="00C15458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删除：每行提供一个删除按钮，可以删除管理员；</w:t>
            </w:r>
          </w:p>
        </w:tc>
      </w:tr>
      <w:tr w:rsidR="00BA6CC2" w14:paraId="1C47F213" w14:textId="77777777" w:rsidTr="00C15458">
        <w:tc>
          <w:tcPr>
            <w:tcW w:w="1552" w:type="dxa"/>
          </w:tcPr>
          <w:p w14:paraId="6DA23032" w14:textId="3AE383FE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021FE2AF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CC9465F" w14:textId="77777777" w:rsidTr="00C15458">
        <w:tc>
          <w:tcPr>
            <w:tcW w:w="1552" w:type="dxa"/>
          </w:tcPr>
          <w:p w14:paraId="0F1E739D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1E45F4B3" w14:textId="79AF7DD1" w:rsidR="00BA6CC2" w:rsidRDefault="002E53DC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机构管理员信息如下表。记录所有操作的修改前后数据。</w:t>
            </w:r>
          </w:p>
        </w:tc>
      </w:tr>
      <w:tr w:rsidR="00BA6CC2" w14:paraId="4E8D234A" w14:textId="77777777" w:rsidTr="00C15458">
        <w:trPr>
          <w:trHeight w:val="451"/>
        </w:trPr>
        <w:tc>
          <w:tcPr>
            <w:tcW w:w="1552" w:type="dxa"/>
          </w:tcPr>
          <w:p w14:paraId="509DB86D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4DB908A3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672299E5" w14:textId="77777777" w:rsidR="00BA6CC2" w:rsidRPr="00BA6CC2" w:rsidRDefault="00BA6CC2" w:rsidP="00BA6CC2">
      <w:pPr>
        <w:pStyle w:val="a0"/>
        <w:ind w:firstLine="480"/>
      </w:pPr>
    </w:p>
    <w:p w14:paraId="4B4ED643" w14:textId="2A7EAFF8" w:rsidR="0066468E" w:rsidRDefault="0066468E" w:rsidP="0066468E">
      <w:pPr>
        <w:pStyle w:val="2"/>
      </w:pPr>
      <w:r>
        <w:rPr>
          <w:rFonts w:hint="eastAsia"/>
        </w:rPr>
        <w:t>订单管理</w:t>
      </w:r>
    </w:p>
    <w:p w14:paraId="1935B76B" w14:textId="64C974FE" w:rsidR="00952F87" w:rsidRDefault="00994244" w:rsidP="00994244">
      <w:pPr>
        <w:pStyle w:val="3"/>
      </w:pPr>
      <w:r>
        <w:rPr>
          <w:rFonts w:hint="eastAsia"/>
        </w:rPr>
        <w:t>申请审批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37A24645" w14:textId="77777777" w:rsidTr="00C15458">
        <w:tc>
          <w:tcPr>
            <w:tcW w:w="1552" w:type="dxa"/>
          </w:tcPr>
          <w:p w14:paraId="7EAEE407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166EE70B" w14:textId="7350E925" w:rsidR="00BA6CC2" w:rsidRDefault="009B0571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申请审批的列表</w:t>
            </w:r>
          </w:p>
        </w:tc>
      </w:tr>
      <w:tr w:rsidR="00BA6CC2" w14:paraId="1CB99ED5" w14:textId="77777777" w:rsidTr="00C15458">
        <w:tc>
          <w:tcPr>
            <w:tcW w:w="1552" w:type="dxa"/>
          </w:tcPr>
          <w:p w14:paraId="676EA486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1AAA9242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B1D0BC4" w14:textId="77777777" w:rsidTr="00C15458">
        <w:tc>
          <w:tcPr>
            <w:tcW w:w="1552" w:type="dxa"/>
          </w:tcPr>
          <w:p w14:paraId="180F1557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15B27AC8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A8FC72B" w14:textId="77777777" w:rsidTr="00C15458">
        <w:tc>
          <w:tcPr>
            <w:tcW w:w="1552" w:type="dxa"/>
          </w:tcPr>
          <w:p w14:paraId="2459587D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0E9E67C9" w14:textId="4CA839EB" w:rsidR="009B0571" w:rsidRDefault="009B0571" w:rsidP="009B0571">
            <w:pPr>
              <w:pStyle w:val="10"/>
            </w:pPr>
            <w:r>
              <w:rPr>
                <w:rFonts w:hint="eastAsia"/>
              </w:rPr>
              <w:t>查询：按照分校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、总校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="005043EB">
              <w:rPr>
                <w:rFonts w:hint="eastAsia"/>
              </w:rPr>
              <w:t>机构简称（模糊）、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、姓名、手机号，查询所有正在审批中的订单。展示订单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、分校、总校、姓名、手机号、学费金额、保费金额、</w:t>
            </w:r>
            <w:r w:rsidR="00E871E4">
              <w:rPr>
                <w:rFonts w:hint="eastAsia"/>
              </w:rPr>
              <w:t>操作。使用标准翻页；</w:t>
            </w:r>
          </w:p>
          <w:p w14:paraId="0F11D9ED" w14:textId="77777777" w:rsidR="00E871E4" w:rsidRDefault="00E871E4" w:rsidP="009B0571">
            <w:pPr>
              <w:pStyle w:val="10"/>
            </w:pPr>
            <w:r>
              <w:rPr>
                <w:rFonts w:hint="eastAsia"/>
              </w:rPr>
              <w:lastRenderedPageBreak/>
              <w:t>操作：</w:t>
            </w:r>
          </w:p>
          <w:p w14:paraId="12A477AC" w14:textId="2C6565DB" w:rsidR="00E871E4" w:rsidRPr="009B0571" w:rsidRDefault="00E871E4" w:rsidP="00E871E4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查看详情：打开详情页面，详情展示信息见原型；</w:t>
            </w:r>
          </w:p>
        </w:tc>
      </w:tr>
      <w:tr w:rsidR="00BA6CC2" w14:paraId="608E15AD" w14:textId="77777777" w:rsidTr="00C15458">
        <w:tc>
          <w:tcPr>
            <w:tcW w:w="1552" w:type="dxa"/>
          </w:tcPr>
          <w:p w14:paraId="08D8939E" w14:textId="3AE215CA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后台逻辑</w:t>
            </w:r>
          </w:p>
        </w:tc>
        <w:tc>
          <w:tcPr>
            <w:tcW w:w="6750" w:type="dxa"/>
          </w:tcPr>
          <w:p w14:paraId="77A3C373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05AA63B2" w14:textId="77777777" w:rsidTr="00C15458">
        <w:tc>
          <w:tcPr>
            <w:tcW w:w="1552" w:type="dxa"/>
          </w:tcPr>
          <w:p w14:paraId="45E27446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1B9386E3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00D71B4E" w14:textId="77777777" w:rsidTr="00C15458">
        <w:trPr>
          <w:trHeight w:val="451"/>
        </w:trPr>
        <w:tc>
          <w:tcPr>
            <w:tcW w:w="1552" w:type="dxa"/>
          </w:tcPr>
          <w:p w14:paraId="74BF6419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6D701B60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178FB211" w14:textId="77777777" w:rsidR="00BA6CC2" w:rsidRPr="00BA6CC2" w:rsidRDefault="00BA6CC2" w:rsidP="00BA6CC2">
      <w:pPr>
        <w:pStyle w:val="a0"/>
        <w:ind w:firstLine="480"/>
      </w:pPr>
    </w:p>
    <w:p w14:paraId="1F9A1DED" w14:textId="5EE15192" w:rsidR="00994244" w:rsidRDefault="00994244" w:rsidP="00994244">
      <w:pPr>
        <w:pStyle w:val="3"/>
      </w:pPr>
      <w:r>
        <w:rPr>
          <w:rFonts w:hint="eastAsia"/>
        </w:rPr>
        <w:t>服务费核算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37AE9945" w14:textId="77777777" w:rsidTr="00C15458">
        <w:tc>
          <w:tcPr>
            <w:tcW w:w="1552" w:type="dxa"/>
          </w:tcPr>
          <w:p w14:paraId="2C14C3B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33A40DB5" w14:textId="47EE4D3E" w:rsidR="00BA6CC2" w:rsidRDefault="005043EB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核算机构提交的服务费是否收到</w:t>
            </w:r>
          </w:p>
        </w:tc>
      </w:tr>
      <w:tr w:rsidR="00BA6CC2" w14:paraId="60A39408" w14:textId="77777777" w:rsidTr="00C15458">
        <w:tc>
          <w:tcPr>
            <w:tcW w:w="1552" w:type="dxa"/>
          </w:tcPr>
          <w:p w14:paraId="403AAE9A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26492F2D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49044E1" w14:textId="77777777" w:rsidTr="00C15458">
        <w:tc>
          <w:tcPr>
            <w:tcW w:w="1552" w:type="dxa"/>
          </w:tcPr>
          <w:p w14:paraId="7E72EA11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198A9559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6CF8FF3" w14:textId="77777777" w:rsidTr="00C15458">
        <w:tc>
          <w:tcPr>
            <w:tcW w:w="1552" w:type="dxa"/>
          </w:tcPr>
          <w:p w14:paraId="5DAF6BDD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2C97D564" w14:textId="0B23CB24" w:rsidR="00BA6CC2" w:rsidRDefault="005043EB" w:rsidP="005043EB">
            <w:pPr>
              <w:pStyle w:val="10"/>
            </w:pPr>
            <w:r>
              <w:rPr>
                <w:rFonts w:hint="eastAsia"/>
              </w:rPr>
              <w:t>查询：按照分校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、总校</w:t>
            </w:r>
            <w:r w:rsidR="00035770">
              <w:rPr>
                <w:rFonts w:hint="eastAsia"/>
              </w:rPr>
              <w:t>id</w:t>
            </w:r>
            <w:r w:rsidR="00035770">
              <w:rPr>
                <w:rFonts w:hint="eastAsia"/>
              </w:rPr>
              <w:t>、机构简称（模糊）、</w:t>
            </w:r>
            <w:r w:rsidR="00BF5E29">
              <w:rPr>
                <w:rFonts w:hint="eastAsia"/>
              </w:rPr>
              <w:t>是否核算的状态（是指机构已打款，需要我司财务人员进行核对已入账的。已核算</w:t>
            </w:r>
            <w:r w:rsidR="002804DE">
              <w:rPr>
                <w:rFonts w:hint="eastAsia"/>
              </w:rPr>
              <w:t>/</w:t>
            </w:r>
            <w:r w:rsidR="00BF5E29">
              <w:rPr>
                <w:rFonts w:hint="eastAsia"/>
              </w:rPr>
              <w:t>未核算。默认选中未核算）。查询结果展示打款流水</w:t>
            </w:r>
            <w:r w:rsidR="00BF5E29">
              <w:rPr>
                <w:rFonts w:hint="eastAsia"/>
              </w:rPr>
              <w:t>id</w:t>
            </w:r>
            <w:r w:rsidR="00BF5E29">
              <w:rPr>
                <w:rFonts w:hint="eastAsia"/>
              </w:rPr>
              <w:t>、总校名称、操作人名称、</w:t>
            </w:r>
            <w:r w:rsidR="00654648">
              <w:rPr>
                <w:rFonts w:hint="eastAsia"/>
              </w:rPr>
              <w:t>打款时间（线上打款记录收到钱的时间，线下打款记录机构管理员操作时间）、</w:t>
            </w:r>
            <w:r w:rsidR="00BF5E29">
              <w:rPr>
                <w:rFonts w:hint="eastAsia"/>
              </w:rPr>
              <w:t>打款金额、</w:t>
            </w:r>
            <w:r w:rsidR="00846B59">
              <w:rPr>
                <w:rFonts w:hint="eastAsia"/>
              </w:rPr>
              <w:t>支付方式（在线支付</w:t>
            </w:r>
            <w:r w:rsidR="00846B59">
              <w:rPr>
                <w:rFonts w:hint="eastAsia"/>
              </w:rPr>
              <w:t>/</w:t>
            </w:r>
            <w:r w:rsidR="00846B59">
              <w:rPr>
                <w:rFonts w:hint="eastAsia"/>
              </w:rPr>
              <w:t>线下打款）、</w:t>
            </w:r>
            <w:r w:rsidR="00BF5E29">
              <w:rPr>
                <w:rFonts w:hint="eastAsia"/>
              </w:rPr>
              <w:t>核算状态、操作。</w:t>
            </w:r>
          </w:p>
          <w:p w14:paraId="18240F92" w14:textId="77777777" w:rsidR="002804DE" w:rsidRDefault="002804DE" w:rsidP="005043EB">
            <w:pPr>
              <w:pStyle w:val="10"/>
            </w:pPr>
            <w:r>
              <w:rPr>
                <w:rFonts w:hint="eastAsia"/>
              </w:rPr>
              <w:t>操作：</w:t>
            </w:r>
          </w:p>
          <w:p w14:paraId="3EC5CB94" w14:textId="77777777" w:rsidR="002804DE" w:rsidRDefault="002804DE" w:rsidP="002804DE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核算：只有当未核算状态的打款流水</w:t>
            </w:r>
            <w:r w:rsidR="00654648">
              <w:rPr>
                <w:rFonts w:hint="eastAsia"/>
              </w:rPr>
              <w:t>，才会出现此按钮。点击此按钮，该笔状态变为已核算，需要随时修改列表中字段的状态；</w:t>
            </w:r>
          </w:p>
          <w:p w14:paraId="72B7F88A" w14:textId="47A9FAAE" w:rsidR="00D5471D" w:rsidRDefault="00D5471D" w:rsidP="002804DE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取消核算：只有已核算状态的打款流水，出现该按钮。点击按钮，将该笔变为未核算。需要随时修改列表中字段的状态。操</w:t>
            </w:r>
            <w:r>
              <w:rPr>
                <w:rFonts w:hint="eastAsia"/>
              </w:rPr>
              <w:lastRenderedPageBreak/>
              <w:t>作前需提示用户‘确定要核销该笔流水？’；</w:t>
            </w:r>
          </w:p>
          <w:p w14:paraId="14896D69" w14:textId="77777777" w:rsidR="00654648" w:rsidRDefault="00654648" w:rsidP="002804DE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：点击该按钮，弹窗提示该打款流水涉及的订单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，逗号分隔；</w:t>
            </w:r>
          </w:p>
          <w:p w14:paraId="2DC9EE81" w14:textId="5DA4C0E8" w:rsidR="00654648" w:rsidRDefault="00654648" w:rsidP="002804DE">
            <w:pPr>
              <w:pStyle w:val="10"/>
              <w:numPr>
                <w:ilvl w:val="0"/>
                <w:numId w:val="0"/>
              </w:numPr>
            </w:pPr>
          </w:p>
        </w:tc>
      </w:tr>
      <w:tr w:rsidR="00BA6CC2" w14:paraId="3FB14AF3" w14:textId="77777777" w:rsidTr="00C15458">
        <w:tc>
          <w:tcPr>
            <w:tcW w:w="1552" w:type="dxa"/>
          </w:tcPr>
          <w:p w14:paraId="53D222E3" w14:textId="7737028C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后台逻辑</w:t>
            </w:r>
          </w:p>
        </w:tc>
        <w:tc>
          <w:tcPr>
            <w:tcW w:w="6750" w:type="dxa"/>
          </w:tcPr>
          <w:p w14:paraId="3F912E7D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0FFC730B" w14:textId="77777777" w:rsidTr="00C15458">
        <w:tc>
          <w:tcPr>
            <w:tcW w:w="1552" w:type="dxa"/>
          </w:tcPr>
          <w:p w14:paraId="0F952871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683D3A8F" w14:textId="31493D86" w:rsidR="00BA6CC2" w:rsidRDefault="00D5471D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记录管理员的所有操作和涉及到的流水号、订单号</w:t>
            </w:r>
          </w:p>
        </w:tc>
      </w:tr>
      <w:tr w:rsidR="00BA6CC2" w14:paraId="1D3460E1" w14:textId="77777777" w:rsidTr="00C15458">
        <w:trPr>
          <w:trHeight w:val="451"/>
        </w:trPr>
        <w:tc>
          <w:tcPr>
            <w:tcW w:w="1552" w:type="dxa"/>
          </w:tcPr>
          <w:p w14:paraId="62D62078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4BA893A1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573F2254" w14:textId="77777777" w:rsidR="00BA6CC2" w:rsidRPr="00BA6CC2" w:rsidRDefault="00BA6CC2" w:rsidP="00BA6CC2">
      <w:pPr>
        <w:pStyle w:val="a0"/>
        <w:ind w:firstLine="480"/>
      </w:pPr>
    </w:p>
    <w:p w14:paraId="5078E15D" w14:textId="756E1AE0" w:rsidR="00F90829" w:rsidRDefault="00F90829" w:rsidP="00FD47EF">
      <w:pPr>
        <w:pStyle w:val="3"/>
        <w:rPr>
          <w:rFonts w:hint="eastAsia"/>
        </w:rPr>
      </w:pPr>
      <w:r>
        <w:rPr>
          <w:rFonts w:hint="eastAsia"/>
        </w:rPr>
        <w:t>理赔前预警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F90829" w14:paraId="1429760B" w14:textId="77777777" w:rsidTr="00435A43">
        <w:tc>
          <w:tcPr>
            <w:tcW w:w="1552" w:type="dxa"/>
          </w:tcPr>
          <w:p w14:paraId="199104A2" w14:textId="77777777" w:rsidR="00F90829" w:rsidRPr="00784DDA" w:rsidRDefault="00F90829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6B6B730C" w14:textId="681E921E" w:rsidR="00F90829" w:rsidRDefault="00F90829" w:rsidP="00435A43">
            <w:pPr>
              <w:pStyle w:val="a0"/>
              <w:ind w:firstLineChars="0" w:firstLine="0"/>
            </w:pPr>
            <w:r>
              <w:rPr>
                <w:rFonts w:hint="eastAsia"/>
              </w:rPr>
              <w:t>在学员快要进入理赔期前，进行系统提醒</w:t>
            </w:r>
          </w:p>
        </w:tc>
      </w:tr>
      <w:tr w:rsidR="00F90829" w14:paraId="70C89769" w14:textId="77777777" w:rsidTr="00435A43">
        <w:tc>
          <w:tcPr>
            <w:tcW w:w="1552" w:type="dxa"/>
          </w:tcPr>
          <w:p w14:paraId="15A24004" w14:textId="77777777" w:rsidR="00F90829" w:rsidRPr="00784DDA" w:rsidRDefault="00F90829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0C7E9FE4" w14:textId="77777777" w:rsidR="00F90829" w:rsidRDefault="00F90829" w:rsidP="00435A43">
            <w:pPr>
              <w:pStyle w:val="a0"/>
              <w:ind w:firstLineChars="0" w:firstLine="0"/>
            </w:pPr>
          </w:p>
        </w:tc>
      </w:tr>
      <w:tr w:rsidR="00F90829" w14:paraId="3013B71A" w14:textId="77777777" w:rsidTr="00435A43">
        <w:tc>
          <w:tcPr>
            <w:tcW w:w="1552" w:type="dxa"/>
          </w:tcPr>
          <w:p w14:paraId="5A659014" w14:textId="77777777" w:rsidR="00F90829" w:rsidRPr="00784DDA" w:rsidRDefault="00F90829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05552FB4" w14:textId="77777777" w:rsidR="00F90829" w:rsidRDefault="00F90829" w:rsidP="00435A43">
            <w:pPr>
              <w:pStyle w:val="a0"/>
              <w:ind w:firstLineChars="0" w:firstLine="0"/>
            </w:pPr>
          </w:p>
        </w:tc>
      </w:tr>
      <w:tr w:rsidR="00F90829" w14:paraId="129A649E" w14:textId="77777777" w:rsidTr="00435A43">
        <w:tc>
          <w:tcPr>
            <w:tcW w:w="1552" w:type="dxa"/>
          </w:tcPr>
          <w:p w14:paraId="7F642873" w14:textId="77777777" w:rsidR="00F90829" w:rsidRPr="00784DDA" w:rsidRDefault="00F90829" w:rsidP="00435A43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10B3097A" w14:textId="2014D98D" w:rsidR="00F90829" w:rsidRDefault="00F90829" w:rsidP="00435A43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在学员进入理赔期前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个自然日，将信息加入待办事项列表（需考虑其他提醒方式），提前止损。</w:t>
            </w:r>
          </w:p>
          <w:p w14:paraId="5AEABDC7" w14:textId="4B649A85" w:rsidR="00F90829" w:rsidRDefault="00F90829" w:rsidP="00435A43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“学员张衰衰（翡翠教育（中关村校区））仍未就业，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天后进入理赔期，请处理</w:t>
            </w:r>
            <w:bookmarkStart w:id="5" w:name="_GoBack"/>
            <w:bookmarkEnd w:id="5"/>
            <w:r>
              <w:rPr>
                <w:rFonts w:hint="eastAsia"/>
              </w:rPr>
              <w:t>”</w:t>
            </w:r>
          </w:p>
          <w:p w14:paraId="3F7F52DB" w14:textId="77777777" w:rsidR="00F90829" w:rsidRDefault="00F90829" w:rsidP="00435A43">
            <w:pPr>
              <w:pStyle w:val="10"/>
              <w:numPr>
                <w:ilvl w:val="0"/>
                <w:numId w:val="0"/>
              </w:numPr>
            </w:pPr>
          </w:p>
        </w:tc>
      </w:tr>
      <w:tr w:rsidR="00F90829" w14:paraId="0735092D" w14:textId="77777777" w:rsidTr="00435A43">
        <w:tc>
          <w:tcPr>
            <w:tcW w:w="1552" w:type="dxa"/>
          </w:tcPr>
          <w:p w14:paraId="4812B8B2" w14:textId="77777777" w:rsidR="00F90829" w:rsidRDefault="00F90829" w:rsidP="00435A43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11446074" w14:textId="77777777" w:rsidR="00F90829" w:rsidRDefault="00F90829" w:rsidP="00435A43">
            <w:pPr>
              <w:pStyle w:val="a0"/>
              <w:ind w:firstLineChars="0" w:firstLine="0"/>
            </w:pPr>
          </w:p>
        </w:tc>
      </w:tr>
      <w:tr w:rsidR="00F90829" w14:paraId="10213C9D" w14:textId="77777777" w:rsidTr="00435A43">
        <w:tc>
          <w:tcPr>
            <w:tcW w:w="1552" w:type="dxa"/>
          </w:tcPr>
          <w:p w14:paraId="18ADBE52" w14:textId="77777777" w:rsidR="00F90829" w:rsidRDefault="00F90829" w:rsidP="00435A43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5C6B0164" w14:textId="1EE5BF20" w:rsidR="00F90829" w:rsidRDefault="00F90829" w:rsidP="00435A43">
            <w:pPr>
              <w:pStyle w:val="a0"/>
              <w:ind w:firstLineChars="0" w:firstLine="0"/>
            </w:pPr>
          </w:p>
        </w:tc>
      </w:tr>
      <w:tr w:rsidR="00F90829" w14:paraId="66CD4CFD" w14:textId="77777777" w:rsidTr="00435A43">
        <w:trPr>
          <w:trHeight w:val="451"/>
        </w:trPr>
        <w:tc>
          <w:tcPr>
            <w:tcW w:w="1552" w:type="dxa"/>
          </w:tcPr>
          <w:p w14:paraId="661EF9FF" w14:textId="77777777" w:rsidR="00F90829" w:rsidRPr="00784DDA" w:rsidRDefault="00F90829" w:rsidP="00435A43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4D6996DC" w14:textId="77777777" w:rsidR="00F90829" w:rsidRDefault="00F90829" w:rsidP="00435A43">
            <w:pPr>
              <w:pStyle w:val="a0"/>
              <w:ind w:firstLineChars="0" w:firstLine="0"/>
            </w:pPr>
          </w:p>
        </w:tc>
      </w:tr>
    </w:tbl>
    <w:p w14:paraId="296E0CBF" w14:textId="77777777" w:rsidR="00F90829" w:rsidRPr="00F90829" w:rsidRDefault="00F90829" w:rsidP="00F90829">
      <w:pPr>
        <w:pStyle w:val="a0"/>
        <w:ind w:firstLine="480"/>
        <w:rPr>
          <w:rFonts w:hint="eastAsia"/>
        </w:rPr>
      </w:pPr>
    </w:p>
    <w:p w14:paraId="28859206" w14:textId="77777777" w:rsidR="00FD47EF" w:rsidRDefault="00FD47EF" w:rsidP="00FD47EF">
      <w:pPr>
        <w:pStyle w:val="3"/>
      </w:pPr>
      <w:r>
        <w:rPr>
          <w:rFonts w:hint="eastAsia"/>
        </w:rPr>
        <w:t>理赔核准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17FE63EF" w14:textId="77777777" w:rsidTr="00C15458">
        <w:tc>
          <w:tcPr>
            <w:tcW w:w="1552" w:type="dxa"/>
          </w:tcPr>
          <w:p w14:paraId="1BD5807C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68AEE119" w14:textId="6D9B2A9C" w:rsidR="00BA6CC2" w:rsidRDefault="0007168D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核准理赔信息</w:t>
            </w:r>
          </w:p>
        </w:tc>
      </w:tr>
      <w:tr w:rsidR="00BA6CC2" w14:paraId="4B87DF20" w14:textId="77777777" w:rsidTr="00C15458">
        <w:tc>
          <w:tcPr>
            <w:tcW w:w="1552" w:type="dxa"/>
          </w:tcPr>
          <w:p w14:paraId="154C983A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6750" w:type="dxa"/>
          </w:tcPr>
          <w:p w14:paraId="367898BA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53D892D" w14:textId="77777777" w:rsidTr="00C15458">
        <w:tc>
          <w:tcPr>
            <w:tcW w:w="1552" w:type="dxa"/>
          </w:tcPr>
          <w:p w14:paraId="3687BA5F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1005AFFF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804C5D0" w14:textId="77777777" w:rsidTr="00C15458">
        <w:tc>
          <w:tcPr>
            <w:tcW w:w="1552" w:type="dxa"/>
          </w:tcPr>
          <w:p w14:paraId="64C45E62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1718AF3C" w14:textId="356FBFE9" w:rsidR="0007168D" w:rsidRDefault="0007168D" w:rsidP="0007168D">
            <w:pPr>
              <w:pStyle w:val="10"/>
            </w:pPr>
            <w:r>
              <w:rPr>
                <w:rFonts w:hint="eastAsia"/>
              </w:rPr>
              <w:t>查询：按照分校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、总校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、机构简称（模糊）</w:t>
            </w:r>
            <w:r w:rsidR="00846B59">
              <w:rPr>
                <w:rFonts w:hint="eastAsia"/>
              </w:rPr>
              <w:t>、订单号、姓名、身份证号查询</w:t>
            </w:r>
            <w:r w:rsidR="002024E7">
              <w:rPr>
                <w:rFonts w:hint="eastAsia"/>
              </w:rPr>
              <w:t>待核准状态的订单</w:t>
            </w:r>
            <w:r>
              <w:rPr>
                <w:rFonts w:hint="eastAsia"/>
              </w:rPr>
              <w:t>。查询结果展示</w:t>
            </w:r>
            <w:r w:rsidR="00846B59">
              <w:rPr>
                <w:rFonts w:hint="eastAsia"/>
              </w:rPr>
              <w:t>订单号</w:t>
            </w:r>
            <w:r>
              <w:rPr>
                <w:rFonts w:hint="eastAsia"/>
              </w:rPr>
              <w:t>、</w:t>
            </w:r>
            <w:r w:rsidR="00846B59">
              <w:rPr>
                <w:rFonts w:hint="eastAsia"/>
              </w:rPr>
              <w:t>分校名称、</w:t>
            </w:r>
            <w:r>
              <w:rPr>
                <w:rFonts w:hint="eastAsia"/>
              </w:rPr>
              <w:t>总校名称、</w:t>
            </w:r>
            <w:r w:rsidR="00846B59">
              <w:rPr>
                <w:rFonts w:hint="eastAsia"/>
              </w:rPr>
              <w:t>申请时间、就业时间、申请理赔时间</w:t>
            </w:r>
            <w:r>
              <w:rPr>
                <w:rFonts w:hint="eastAsia"/>
              </w:rPr>
              <w:t>、</w:t>
            </w:r>
            <w:r w:rsidR="00846B59">
              <w:rPr>
                <w:rFonts w:hint="eastAsia"/>
              </w:rPr>
              <w:t>学费</w:t>
            </w:r>
            <w:r>
              <w:rPr>
                <w:rFonts w:hint="eastAsia"/>
              </w:rPr>
              <w:t>金额、</w:t>
            </w:r>
            <w:r w:rsidR="00846B59">
              <w:rPr>
                <w:rFonts w:hint="eastAsia"/>
              </w:rPr>
              <w:t>服务费金额、</w:t>
            </w:r>
            <w:r>
              <w:rPr>
                <w:rFonts w:hint="eastAsia"/>
              </w:rPr>
              <w:t>操作。</w:t>
            </w:r>
          </w:p>
          <w:p w14:paraId="7B49D593" w14:textId="5A936EE6" w:rsidR="00846B59" w:rsidRDefault="00846B59" w:rsidP="0007168D">
            <w:pPr>
              <w:pStyle w:val="10"/>
            </w:pPr>
            <w:r>
              <w:rPr>
                <w:rFonts w:hint="eastAsia"/>
              </w:rPr>
              <w:t>操作：</w:t>
            </w:r>
          </w:p>
          <w:p w14:paraId="65124931" w14:textId="20FFECE8" w:rsidR="00846B59" w:rsidRDefault="00846B59" w:rsidP="00846B59"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/>
              </w:rPr>
              <w:t>详情：点击查看订单详情，</w:t>
            </w:r>
            <w:r w:rsidR="00C26B7C">
              <w:rPr>
                <w:rFonts w:hint="eastAsia"/>
              </w:rPr>
              <w:t>订单详情页面有审批</w:t>
            </w:r>
            <w:r w:rsidR="00671306">
              <w:rPr>
                <w:rFonts w:hint="eastAsia"/>
              </w:rPr>
              <w:t>按钮，并且确认最终的赔付金额和期限</w:t>
            </w:r>
            <w:r w:rsidR="00C26B7C">
              <w:rPr>
                <w:rFonts w:hint="eastAsia"/>
              </w:rPr>
              <w:t>。</w:t>
            </w:r>
            <w:r>
              <w:rPr>
                <w:rFonts w:hint="eastAsia"/>
              </w:rPr>
              <w:t>详见订单详情页面原型；</w:t>
            </w:r>
          </w:p>
          <w:p w14:paraId="2B491244" w14:textId="77777777" w:rsidR="00846B59" w:rsidRDefault="00846B59" w:rsidP="00846B59">
            <w:pPr>
              <w:pStyle w:val="10"/>
              <w:numPr>
                <w:ilvl w:val="0"/>
                <w:numId w:val="0"/>
              </w:numPr>
            </w:pPr>
          </w:p>
          <w:p w14:paraId="5C65CA0A" w14:textId="6F792F4E" w:rsidR="00BA6CC2" w:rsidRDefault="00BA6CC2" w:rsidP="0007168D">
            <w:pPr>
              <w:pStyle w:val="10"/>
              <w:numPr>
                <w:ilvl w:val="0"/>
                <w:numId w:val="0"/>
              </w:numPr>
            </w:pPr>
          </w:p>
        </w:tc>
      </w:tr>
      <w:tr w:rsidR="00BA6CC2" w14:paraId="6899A905" w14:textId="77777777" w:rsidTr="00C15458">
        <w:tc>
          <w:tcPr>
            <w:tcW w:w="1552" w:type="dxa"/>
          </w:tcPr>
          <w:p w14:paraId="7A2590C7" w14:textId="2D4E8050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0E3028C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AF48C95" w14:textId="77777777" w:rsidTr="00C15458">
        <w:tc>
          <w:tcPr>
            <w:tcW w:w="1552" w:type="dxa"/>
          </w:tcPr>
          <w:p w14:paraId="69F60446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1E0EDB02" w14:textId="4E0E4088" w:rsidR="00BA6CC2" w:rsidRDefault="00671306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记录管理员所有操作。</w:t>
            </w:r>
          </w:p>
        </w:tc>
      </w:tr>
      <w:tr w:rsidR="00BA6CC2" w14:paraId="1141B086" w14:textId="77777777" w:rsidTr="00C15458">
        <w:trPr>
          <w:trHeight w:val="451"/>
        </w:trPr>
        <w:tc>
          <w:tcPr>
            <w:tcW w:w="1552" w:type="dxa"/>
          </w:tcPr>
          <w:p w14:paraId="52C1F417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75BDE687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7D7565F6" w14:textId="77777777" w:rsidR="00BA6CC2" w:rsidRPr="00BA6CC2" w:rsidRDefault="00BA6CC2" w:rsidP="00BA6CC2">
      <w:pPr>
        <w:pStyle w:val="a0"/>
        <w:ind w:firstLine="480"/>
      </w:pPr>
    </w:p>
    <w:p w14:paraId="050344F4" w14:textId="54783C06" w:rsidR="00994244" w:rsidRDefault="00FD47EF" w:rsidP="00FD47EF">
      <w:pPr>
        <w:pStyle w:val="3"/>
      </w:pPr>
      <w:r>
        <w:rPr>
          <w:rFonts w:hint="eastAsia"/>
        </w:rPr>
        <w:t>赔付管理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5658A491" w14:textId="77777777" w:rsidTr="00C15458">
        <w:tc>
          <w:tcPr>
            <w:tcW w:w="1552" w:type="dxa"/>
          </w:tcPr>
          <w:p w14:paraId="2E4E724B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128368D0" w14:textId="6624D1B3" w:rsidR="00BA6CC2" w:rsidRDefault="006C051F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查看每天的赔付记录详情</w:t>
            </w:r>
          </w:p>
        </w:tc>
      </w:tr>
      <w:tr w:rsidR="00BA6CC2" w14:paraId="00CFF81C" w14:textId="77777777" w:rsidTr="00C15458">
        <w:tc>
          <w:tcPr>
            <w:tcW w:w="1552" w:type="dxa"/>
          </w:tcPr>
          <w:p w14:paraId="21AE209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30246F56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04B8BE98" w14:textId="77777777" w:rsidTr="00C15458">
        <w:tc>
          <w:tcPr>
            <w:tcW w:w="1552" w:type="dxa"/>
          </w:tcPr>
          <w:p w14:paraId="456DF0AF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25B7515A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02CA67E6" w14:textId="77777777" w:rsidTr="00C15458">
        <w:tc>
          <w:tcPr>
            <w:tcW w:w="1552" w:type="dxa"/>
          </w:tcPr>
          <w:p w14:paraId="3E7478FA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2D8D9F0A" w14:textId="53B5F1C0" w:rsidR="006C051F" w:rsidRDefault="006C051F" w:rsidP="006C051F">
            <w:pPr>
              <w:pStyle w:val="10"/>
            </w:pPr>
            <w:r>
              <w:rPr>
                <w:rFonts w:hint="eastAsia"/>
              </w:rPr>
              <w:t>查询：按照分校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、总校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、机构简称（模糊）、订单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、姓名、手机号</w:t>
            </w:r>
            <w:r w:rsidR="00BA3488">
              <w:rPr>
                <w:rFonts w:hint="eastAsia"/>
              </w:rPr>
              <w:t>、赔付起止时间</w:t>
            </w:r>
            <w:r>
              <w:rPr>
                <w:rFonts w:hint="eastAsia"/>
              </w:rPr>
              <w:t>，查询所有赔付的历史记录。展示</w:t>
            </w:r>
            <w:r w:rsidR="00BA3488">
              <w:rPr>
                <w:rFonts w:hint="eastAsia"/>
              </w:rPr>
              <w:t>打款流水号、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、分校、总校、姓名、手机号、</w:t>
            </w:r>
            <w:r w:rsidR="00BA3488">
              <w:rPr>
                <w:rFonts w:hint="eastAsia"/>
              </w:rPr>
              <w:t>银行卡</w:t>
            </w:r>
            <w:r w:rsidR="00BA3488">
              <w:rPr>
                <w:rFonts w:hint="eastAsia"/>
              </w:rPr>
              <w:lastRenderedPageBreak/>
              <w:t>及卡号、</w:t>
            </w:r>
            <w:r w:rsidR="00A51A64">
              <w:rPr>
                <w:rFonts w:hint="eastAsia"/>
              </w:rPr>
              <w:t>支付时间、</w:t>
            </w:r>
            <w:r w:rsidR="00BA3488">
              <w:rPr>
                <w:rFonts w:hint="eastAsia"/>
              </w:rPr>
              <w:t>赔付金额、打款金额</w:t>
            </w:r>
            <w:r>
              <w:rPr>
                <w:rFonts w:hint="eastAsia"/>
              </w:rPr>
              <w:t>。</w:t>
            </w:r>
            <w:r w:rsidR="00A51A64">
              <w:rPr>
                <w:rFonts w:hint="eastAsia"/>
              </w:rPr>
              <w:t>按</w:t>
            </w:r>
            <w:r w:rsidR="001F5FF5">
              <w:rPr>
                <w:rFonts w:hint="eastAsia"/>
              </w:rPr>
              <w:t>流水号倒序排列。</w:t>
            </w:r>
            <w:r>
              <w:rPr>
                <w:rFonts w:hint="eastAsia"/>
              </w:rPr>
              <w:t>使用标准翻页；</w:t>
            </w:r>
          </w:p>
          <w:p w14:paraId="1551EBA9" w14:textId="5F970550" w:rsidR="00BA6CC2" w:rsidRDefault="00BA3488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需要进行按照查询条件的汇总</w:t>
            </w:r>
            <w:r w:rsidR="00DF44B7">
              <w:rPr>
                <w:rFonts w:hint="eastAsia"/>
              </w:rPr>
              <w:t>。</w:t>
            </w:r>
          </w:p>
        </w:tc>
      </w:tr>
      <w:tr w:rsidR="00BA6CC2" w14:paraId="4790FD6F" w14:textId="77777777" w:rsidTr="00C15458">
        <w:tc>
          <w:tcPr>
            <w:tcW w:w="1552" w:type="dxa"/>
          </w:tcPr>
          <w:p w14:paraId="2A008A32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后台逻辑</w:t>
            </w:r>
          </w:p>
        </w:tc>
        <w:tc>
          <w:tcPr>
            <w:tcW w:w="6750" w:type="dxa"/>
          </w:tcPr>
          <w:p w14:paraId="71C25703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51787139" w14:textId="77777777" w:rsidTr="00C15458">
        <w:tc>
          <w:tcPr>
            <w:tcW w:w="1552" w:type="dxa"/>
          </w:tcPr>
          <w:p w14:paraId="2057622B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535DD31A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92100A2" w14:textId="77777777" w:rsidTr="00C15458">
        <w:trPr>
          <w:trHeight w:val="451"/>
        </w:trPr>
        <w:tc>
          <w:tcPr>
            <w:tcW w:w="1552" w:type="dxa"/>
          </w:tcPr>
          <w:p w14:paraId="149C7D5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5280253A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201DB250" w14:textId="77777777" w:rsidR="00BA6CC2" w:rsidRPr="00BA6CC2" w:rsidRDefault="00BA6CC2" w:rsidP="00BA6CC2">
      <w:pPr>
        <w:pStyle w:val="a0"/>
        <w:ind w:firstLine="480"/>
      </w:pPr>
    </w:p>
    <w:p w14:paraId="59317896" w14:textId="59EBF4DF" w:rsidR="0066468E" w:rsidRDefault="0066468E" w:rsidP="0066468E">
      <w:pPr>
        <w:pStyle w:val="2"/>
      </w:pPr>
      <w:r>
        <w:rPr>
          <w:rFonts w:hint="eastAsia"/>
        </w:rPr>
        <w:t>用户管理</w:t>
      </w:r>
    </w:p>
    <w:p w14:paraId="757A241B" w14:textId="3BD777FA" w:rsidR="00802DF6" w:rsidRDefault="00802DF6" w:rsidP="0071755D">
      <w:pPr>
        <w:pStyle w:val="3"/>
      </w:pPr>
      <w:r>
        <w:rPr>
          <w:rFonts w:hint="eastAsia"/>
        </w:rPr>
        <w:t>学员管理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54D1B72B" w14:textId="77777777" w:rsidTr="00C15458">
        <w:tc>
          <w:tcPr>
            <w:tcW w:w="1552" w:type="dxa"/>
          </w:tcPr>
          <w:p w14:paraId="0DE06AEE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7572EBEC" w14:textId="44B2BCE4" w:rsidR="00BA6CC2" w:rsidRDefault="00D86471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根据手机号查询学员的用户</w:t>
            </w:r>
            <w:r>
              <w:rPr>
                <w:rFonts w:hint="eastAsia"/>
              </w:rPr>
              <w:t>id</w:t>
            </w:r>
          </w:p>
        </w:tc>
      </w:tr>
      <w:tr w:rsidR="00BA6CC2" w14:paraId="324A2075" w14:textId="77777777" w:rsidTr="00C15458">
        <w:tc>
          <w:tcPr>
            <w:tcW w:w="1552" w:type="dxa"/>
          </w:tcPr>
          <w:p w14:paraId="0C6CBEF9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42E6FB79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5210359A" w14:textId="77777777" w:rsidTr="00C15458">
        <w:tc>
          <w:tcPr>
            <w:tcW w:w="1552" w:type="dxa"/>
          </w:tcPr>
          <w:p w14:paraId="60CBF7A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0BE7AE23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AA360DA" w14:textId="77777777" w:rsidTr="00C15458">
        <w:tc>
          <w:tcPr>
            <w:tcW w:w="1552" w:type="dxa"/>
          </w:tcPr>
          <w:p w14:paraId="52E53A5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3EFB52C7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D0620C1" w14:textId="77777777" w:rsidTr="00C15458">
        <w:tc>
          <w:tcPr>
            <w:tcW w:w="1552" w:type="dxa"/>
          </w:tcPr>
          <w:p w14:paraId="78C76CC0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15A3EEA0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5B655FB" w14:textId="77777777" w:rsidTr="00C15458">
        <w:tc>
          <w:tcPr>
            <w:tcW w:w="1552" w:type="dxa"/>
          </w:tcPr>
          <w:p w14:paraId="7F236187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0B617AF2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23936C9F" w14:textId="77777777" w:rsidTr="00C15458">
        <w:trPr>
          <w:trHeight w:val="451"/>
        </w:trPr>
        <w:tc>
          <w:tcPr>
            <w:tcW w:w="1552" w:type="dxa"/>
          </w:tcPr>
          <w:p w14:paraId="2F0D3D46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29F47E06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2222032C" w14:textId="77777777" w:rsidR="00BA6CC2" w:rsidRPr="00BA6CC2" w:rsidRDefault="00BA6CC2" w:rsidP="00BA6CC2">
      <w:pPr>
        <w:pStyle w:val="a0"/>
        <w:ind w:firstLine="480"/>
      </w:pPr>
    </w:p>
    <w:p w14:paraId="54228E48" w14:textId="79C773BC" w:rsidR="00802DF6" w:rsidRDefault="00802DF6" w:rsidP="0071755D">
      <w:pPr>
        <w:pStyle w:val="3"/>
      </w:pPr>
      <w:r>
        <w:rPr>
          <w:rFonts w:hint="eastAsia"/>
        </w:rPr>
        <w:t>员工管理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7AD389B0" w14:textId="77777777" w:rsidTr="00C15458">
        <w:tc>
          <w:tcPr>
            <w:tcW w:w="1552" w:type="dxa"/>
          </w:tcPr>
          <w:p w14:paraId="3E173EDE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1CD38CF6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52699C1" w14:textId="77777777" w:rsidTr="00C15458">
        <w:tc>
          <w:tcPr>
            <w:tcW w:w="1552" w:type="dxa"/>
          </w:tcPr>
          <w:p w14:paraId="20561A5A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223DBA73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FF5FC2D" w14:textId="77777777" w:rsidTr="00C15458">
        <w:tc>
          <w:tcPr>
            <w:tcW w:w="1552" w:type="dxa"/>
          </w:tcPr>
          <w:p w14:paraId="24E561FF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0EED4829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FE0EA1A" w14:textId="77777777" w:rsidTr="00C15458">
        <w:tc>
          <w:tcPr>
            <w:tcW w:w="1552" w:type="dxa"/>
          </w:tcPr>
          <w:p w14:paraId="5AD8156D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2EBAD097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3F738E0" w14:textId="77777777" w:rsidTr="00C15458">
        <w:tc>
          <w:tcPr>
            <w:tcW w:w="1552" w:type="dxa"/>
          </w:tcPr>
          <w:p w14:paraId="0281B899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45936E31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52262D06" w14:textId="77777777" w:rsidTr="00C15458">
        <w:tc>
          <w:tcPr>
            <w:tcW w:w="1552" w:type="dxa"/>
          </w:tcPr>
          <w:p w14:paraId="7E4DC981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09385BC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553EA778" w14:textId="77777777" w:rsidTr="00C15458">
        <w:trPr>
          <w:trHeight w:val="451"/>
        </w:trPr>
        <w:tc>
          <w:tcPr>
            <w:tcW w:w="1552" w:type="dxa"/>
          </w:tcPr>
          <w:p w14:paraId="1D9A147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3B0F4E61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69BACB54" w14:textId="77777777" w:rsidR="00BA6CC2" w:rsidRPr="00BA6CC2" w:rsidRDefault="00BA6CC2" w:rsidP="00BA6CC2">
      <w:pPr>
        <w:pStyle w:val="a0"/>
        <w:ind w:firstLine="480"/>
      </w:pPr>
    </w:p>
    <w:p w14:paraId="73AFF4FF" w14:textId="7A2A38C7" w:rsidR="00802DF6" w:rsidRDefault="0071755D" w:rsidP="0071755D">
      <w:pPr>
        <w:pStyle w:val="3"/>
      </w:pPr>
      <w:r>
        <w:rPr>
          <w:rFonts w:hint="eastAsia"/>
        </w:rPr>
        <w:lastRenderedPageBreak/>
        <w:t>角色管理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6BDAC04F" w14:textId="77777777" w:rsidTr="00C15458">
        <w:tc>
          <w:tcPr>
            <w:tcW w:w="1552" w:type="dxa"/>
          </w:tcPr>
          <w:p w14:paraId="52006D45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756CD956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09D1AAFE" w14:textId="77777777" w:rsidTr="00C15458">
        <w:tc>
          <w:tcPr>
            <w:tcW w:w="1552" w:type="dxa"/>
          </w:tcPr>
          <w:p w14:paraId="42109182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10AAF6F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76952F8" w14:textId="77777777" w:rsidTr="00C15458">
        <w:tc>
          <w:tcPr>
            <w:tcW w:w="1552" w:type="dxa"/>
          </w:tcPr>
          <w:p w14:paraId="4B998167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5B062FEC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5A0A9F2E" w14:textId="77777777" w:rsidTr="00C15458">
        <w:tc>
          <w:tcPr>
            <w:tcW w:w="1552" w:type="dxa"/>
          </w:tcPr>
          <w:p w14:paraId="3EA0AC97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3509F50C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D25D1E7" w14:textId="77777777" w:rsidTr="00C15458">
        <w:tc>
          <w:tcPr>
            <w:tcW w:w="1552" w:type="dxa"/>
          </w:tcPr>
          <w:p w14:paraId="64898F09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0C41389F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2E897BC7" w14:textId="77777777" w:rsidTr="00C15458">
        <w:tc>
          <w:tcPr>
            <w:tcW w:w="1552" w:type="dxa"/>
          </w:tcPr>
          <w:p w14:paraId="6EF24FD9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60EE3C3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6F7719FC" w14:textId="77777777" w:rsidTr="00C15458">
        <w:trPr>
          <w:trHeight w:val="451"/>
        </w:trPr>
        <w:tc>
          <w:tcPr>
            <w:tcW w:w="1552" w:type="dxa"/>
          </w:tcPr>
          <w:p w14:paraId="6B5E3AB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18FE5106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5FAB8454" w14:textId="77777777" w:rsidR="00BA6CC2" w:rsidRPr="00BA6CC2" w:rsidRDefault="00BA6CC2" w:rsidP="00BA6CC2">
      <w:pPr>
        <w:pStyle w:val="a0"/>
        <w:ind w:firstLine="480"/>
      </w:pPr>
    </w:p>
    <w:p w14:paraId="40D1197D" w14:textId="30CB992B" w:rsidR="0071755D" w:rsidRDefault="0071755D" w:rsidP="0071755D">
      <w:pPr>
        <w:pStyle w:val="3"/>
      </w:pPr>
      <w:r>
        <w:rPr>
          <w:rFonts w:hint="eastAsia"/>
        </w:rPr>
        <w:t>操作记录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1B47630F" w14:textId="77777777" w:rsidTr="00C15458">
        <w:tc>
          <w:tcPr>
            <w:tcW w:w="1552" w:type="dxa"/>
          </w:tcPr>
          <w:p w14:paraId="1C81869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30147132" w14:textId="6872791B" w:rsidR="00BA6CC2" w:rsidRDefault="00792EC3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查询操作记录，待定</w:t>
            </w:r>
          </w:p>
        </w:tc>
      </w:tr>
      <w:tr w:rsidR="00BA6CC2" w14:paraId="1B8DD75A" w14:textId="77777777" w:rsidTr="00C15458">
        <w:tc>
          <w:tcPr>
            <w:tcW w:w="1552" w:type="dxa"/>
          </w:tcPr>
          <w:p w14:paraId="1CAFEC66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240CD681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D463154" w14:textId="77777777" w:rsidTr="00C15458">
        <w:tc>
          <w:tcPr>
            <w:tcW w:w="1552" w:type="dxa"/>
          </w:tcPr>
          <w:p w14:paraId="2B8B4BEC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19EC675E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06B79CF" w14:textId="77777777" w:rsidTr="00C15458">
        <w:tc>
          <w:tcPr>
            <w:tcW w:w="1552" w:type="dxa"/>
          </w:tcPr>
          <w:p w14:paraId="28DF357D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1613CB50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1FF2513" w14:textId="77777777" w:rsidTr="00C15458">
        <w:tc>
          <w:tcPr>
            <w:tcW w:w="1552" w:type="dxa"/>
          </w:tcPr>
          <w:p w14:paraId="062CA117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792CAD3E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8044BC6" w14:textId="77777777" w:rsidTr="00C15458">
        <w:tc>
          <w:tcPr>
            <w:tcW w:w="1552" w:type="dxa"/>
          </w:tcPr>
          <w:p w14:paraId="743E25FD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0F443DD2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22426B19" w14:textId="77777777" w:rsidTr="00C15458">
        <w:trPr>
          <w:trHeight w:val="451"/>
        </w:trPr>
        <w:tc>
          <w:tcPr>
            <w:tcW w:w="1552" w:type="dxa"/>
          </w:tcPr>
          <w:p w14:paraId="67DBC464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750A2BE2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472CCB56" w14:textId="77777777" w:rsidR="00BA6CC2" w:rsidRPr="00BA6CC2" w:rsidRDefault="00BA6CC2" w:rsidP="00BA6CC2">
      <w:pPr>
        <w:pStyle w:val="a0"/>
        <w:ind w:firstLine="480"/>
      </w:pPr>
    </w:p>
    <w:p w14:paraId="4C1DFBCF" w14:textId="35520426" w:rsidR="0066468E" w:rsidRDefault="0066468E" w:rsidP="0066468E">
      <w:pPr>
        <w:pStyle w:val="2"/>
      </w:pPr>
      <w:r>
        <w:rPr>
          <w:rFonts w:hint="eastAsia"/>
        </w:rPr>
        <w:t>统计</w:t>
      </w:r>
    </w:p>
    <w:p w14:paraId="0DBFC869" w14:textId="11782A0E" w:rsidR="0071755D" w:rsidRDefault="0071755D" w:rsidP="0071755D">
      <w:pPr>
        <w:pStyle w:val="3"/>
      </w:pPr>
      <w:r>
        <w:rPr>
          <w:rFonts w:hint="eastAsia"/>
        </w:rPr>
        <w:t>资金流水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2F1A8EB7" w14:textId="77777777" w:rsidTr="00C15458">
        <w:tc>
          <w:tcPr>
            <w:tcW w:w="1552" w:type="dxa"/>
          </w:tcPr>
          <w:p w14:paraId="28E701B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41387CDA" w14:textId="4F34C265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32E627E" w14:textId="77777777" w:rsidTr="00C15458">
        <w:tc>
          <w:tcPr>
            <w:tcW w:w="1552" w:type="dxa"/>
          </w:tcPr>
          <w:p w14:paraId="28E1BBF4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76F43F54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67B2A73A" w14:textId="77777777" w:rsidTr="00C15458">
        <w:tc>
          <w:tcPr>
            <w:tcW w:w="1552" w:type="dxa"/>
          </w:tcPr>
          <w:p w14:paraId="758541AE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14359C1C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681FFE3D" w14:textId="77777777" w:rsidTr="00C15458">
        <w:tc>
          <w:tcPr>
            <w:tcW w:w="1552" w:type="dxa"/>
          </w:tcPr>
          <w:p w14:paraId="4BC639BB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0EA196B9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D304DF1" w14:textId="77777777" w:rsidTr="00C15458">
        <w:tc>
          <w:tcPr>
            <w:tcW w:w="1552" w:type="dxa"/>
          </w:tcPr>
          <w:p w14:paraId="2E694B7E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1881F8BE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22B20BA7" w14:textId="77777777" w:rsidTr="00C15458">
        <w:tc>
          <w:tcPr>
            <w:tcW w:w="1552" w:type="dxa"/>
          </w:tcPr>
          <w:p w14:paraId="512AE3E0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7574F398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4751FFC" w14:textId="77777777" w:rsidTr="00C15458">
        <w:trPr>
          <w:trHeight w:val="451"/>
        </w:trPr>
        <w:tc>
          <w:tcPr>
            <w:tcW w:w="1552" w:type="dxa"/>
          </w:tcPr>
          <w:p w14:paraId="2375BBD8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lastRenderedPageBreak/>
              <w:t>异常处理</w:t>
            </w:r>
          </w:p>
        </w:tc>
        <w:tc>
          <w:tcPr>
            <w:tcW w:w="6750" w:type="dxa"/>
          </w:tcPr>
          <w:p w14:paraId="76B40D74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69136A6F" w14:textId="77777777" w:rsidR="00BA6CC2" w:rsidRPr="00BA6CC2" w:rsidRDefault="00BA6CC2" w:rsidP="00BA6CC2">
      <w:pPr>
        <w:pStyle w:val="a0"/>
        <w:ind w:firstLine="480"/>
      </w:pPr>
    </w:p>
    <w:p w14:paraId="49F2209E" w14:textId="175BFB97" w:rsidR="0071755D" w:rsidRDefault="0071755D" w:rsidP="0071755D">
      <w:pPr>
        <w:pStyle w:val="3"/>
      </w:pPr>
      <w:r>
        <w:rPr>
          <w:rFonts w:hint="eastAsia"/>
        </w:rPr>
        <w:t>订单查看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3576EC84" w14:textId="77777777" w:rsidTr="00C15458">
        <w:tc>
          <w:tcPr>
            <w:tcW w:w="1552" w:type="dxa"/>
          </w:tcPr>
          <w:p w14:paraId="0EAF822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7E203AA6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2E88E1CF" w14:textId="77777777" w:rsidTr="00C15458">
        <w:tc>
          <w:tcPr>
            <w:tcW w:w="1552" w:type="dxa"/>
          </w:tcPr>
          <w:p w14:paraId="2E5C4152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2442B790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0EE8D7D" w14:textId="77777777" w:rsidTr="00C15458">
        <w:tc>
          <w:tcPr>
            <w:tcW w:w="1552" w:type="dxa"/>
          </w:tcPr>
          <w:p w14:paraId="544B9B8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7399DE35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6882A191" w14:textId="77777777" w:rsidTr="00C15458">
        <w:tc>
          <w:tcPr>
            <w:tcW w:w="1552" w:type="dxa"/>
          </w:tcPr>
          <w:p w14:paraId="0AB6E688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25B69519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F9D6B50" w14:textId="77777777" w:rsidTr="00C15458">
        <w:tc>
          <w:tcPr>
            <w:tcW w:w="1552" w:type="dxa"/>
          </w:tcPr>
          <w:p w14:paraId="767D2E6F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3B6B54B5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DEAFE2A" w14:textId="77777777" w:rsidTr="00C15458">
        <w:tc>
          <w:tcPr>
            <w:tcW w:w="1552" w:type="dxa"/>
          </w:tcPr>
          <w:p w14:paraId="752AA171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7F8073E4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A06405E" w14:textId="77777777" w:rsidTr="00C15458">
        <w:trPr>
          <w:trHeight w:val="451"/>
        </w:trPr>
        <w:tc>
          <w:tcPr>
            <w:tcW w:w="1552" w:type="dxa"/>
          </w:tcPr>
          <w:p w14:paraId="3B2599B4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2C865F64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4C5908B2" w14:textId="77777777" w:rsidR="00BA6CC2" w:rsidRPr="00BA6CC2" w:rsidRDefault="00BA6CC2" w:rsidP="00BA6CC2">
      <w:pPr>
        <w:pStyle w:val="a0"/>
        <w:ind w:firstLine="480"/>
      </w:pPr>
    </w:p>
    <w:p w14:paraId="3ECF8548" w14:textId="06BAF183" w:rsidR="0071755D" w:rsidRDefault="001D3B06" w:rsidP="0071755D">
      <w:pPr>
        <w:pStyle w:val="3"/>
      </w:pPr>
      <w:r>
        <w:rPr>
          <w:rFonts w:hint="eastAsia"/>
        </w:rPr>
        <w:t>按机构统计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3E4CF0AB" w14:textId="77777777" w:rsidTr="00C15458">
        <w:tc>
          <w:tcPr>
            <w:tcW w:w="1552" w:type="dxa"/>
          </w:tcPr>
          <w:p w14:paraId="5DAF64D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2CBBDE53" w14:textId="71C724DA" w:rsidR="00BA6CC2" w:rsidRDefault="00D0712E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记录每天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点前，当天分机构的汇总</w:t>
            </w:r>
          </w:p>
        </w:tc>
      </w:tr>
      <w:tr w:rsidR="00BA6CC2" w14:paraId="7D352D62" w14:textId="77777777" w:rsidTr="00C15458">
        <w:tc>
          <w:tcPr>
            <w:tcW w:w="1552" w:type="dxa"/>
          </w:tcPr>
          <w:p w14:paraId="28B993C8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72673A51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D4EE347" w14:textId="77777777" w:rsidTr="00C15458">
        <w:tc>
          <w:tcPr>
            <w:tcW w:w="1552" w:type="dxa"/>
          </w:tcPr>
          <w:p w14:paraId="7C1B0175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3313E542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9A5EE88" w14:textId="77777777" w:rsidTr="00C15458">
        <w:tc>
          <w:tcPr>
            <w:tcW w:w="1552" w:type="dxa"/>
          </w:tcPr>
          <w:p w14:paraId="7671ED8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69517639" w14:textId="2045A24F" w:rsidR="005B08FC" w:rsidRDefault="005B08FC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查询条件：时间区间、分校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、总校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、机构名称（模糊）</w:t>
            </w:r>
          </w:p>
          <w:p w14:paraId="0BB1A8D0" w14:textId="243B139F" w:rsidR="00B64E72" w:rsidRDefault="00B64E72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按</w:t>
            </w:r>
            <w:r w:rsidR="00EF14BE">
              <w:rPr>
                <w:rFonts w:hint="eastAsia"/>
              </w:rPr>
              <w:t>总</w:t>
            </w:r>
            <w:r>
              <w:rPr>
                <w:rFonts w:hint="eastAsia"/>
              </w:rPr>
              <w:t>校展示总申请订单数、支付订单数、赔付中订单数、收到服务费、赔付总额（包含已支付和未支付）、赔付比例（赔付总额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收到服务费</w:t>
            </w:r>
            <w:r>
              <w:rPr>
                <w:rFonts w:hint="eastAsia"/>
              </w:rPr>
              <w:t>*100%</w:t>
            </w:r>
            <w:r>
              <w:rPr>
                <w:rFonts w:hint="eastAsia"/>
              </w:rPr>
              <w:t>），按照赔付比例倒序排，超过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的飘红。无需分页。</w:t>
            </w:r>
          </w:p>
        </w:tc>
      </w:tr>
      <w:tr w:rsidR="00BA6CC2" w14:paraId="41F7E313" w14:textId="77777777" w:rsidTr="00C15458">
        <w:tc>
          <w:tcPr>
            <w:tcW w:w="1552" w:type="dxa"/>
          </w:tcPr>
          <w:p w14:paraId="2DBCAF60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3AA0B2C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2D0BC7AB" w14:textId="77777777" w:rsidTr="00C15458">
        <w:tc>
          <w:tcPr>
            <w:tcW w:w="1552" w:type="dxa"/>
          </w:tcPr>
          <w:p w14:paraId="5DCF14C3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6C5C53E7" w14:textId="08332BE6" w:rsidR="00BA6CC2" w:rsidRDefault="00B64E72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按天汇总</w:t>
            </w:r>
            <w:r w:rsidR="00CB2AB7">
              <w:rPr>
                <w:rFonts w:hint="eastAsia"/>
              </w:rPr>
              <w:t>每个分校</w:t>
            </w:r>
            <w:r>
              <w:rPr>
                <w:rFonts w:hint="eastAsia"/>
              </w:rPr>
              <w:t>当天产生的申请订单数、核准通过订单数、支付订单数、申请理赔订单数、核准通过订单数、赔付总笔数，以及支付收到金额、核准通过赔付总金额、支付赔付款总金额。</w:t>
            </w:r>
          </w:p>
        </w:tc>
      </w:tr>
      <w:tr w:rsidR="00BA6CC2" w14:paraId="345E5DFE" w14:textId="77777777" w:rsidTr="00C15458">
        <w:trPr>
          <w:trHeight w:val="451"/>
        </w:trPr>
        <w:tc>
          <w:tcPr>
            <w:tcW w:w="1552" w:type="dxa"/>
          </w:tcPr>
          <w:p w14:paraId="37F7C39D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3718255E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60106F90" w14:textId="7194BE60" w:rsidR="0071755D" w:rsidRDefault="0071755D" w:rsidP="0071755D">
      <w:pPr>
        <w:pStyle w:val="3"/>
      </w:pPr>
      <w:r>
        <w:rPr>
          <w:rFonts w:hint="eastAsia"/>
        </w:rPr>
        <w:t>业绩汇总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5A58F140" w14:textId="77777777" w:rsidTr="00C15458">
        <w:tc>
          <w:tcPr>
            <w:tcW w:w="1552" w:type="dxa"/>
          </w:tcPr>
          <w:p w14:paraId="10771B7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446463E4" w14:textId="28017225" w:rsidR="00BA6CC2" w:rsidRDefault="00EB58D2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</w:tr>
      <w:tr w:rsidR="00BA6CC2" w14:paraId="460931C1" w14:textId="77777777" w:rsidTr="00C15458">
        <w:tc>
          <w:tcPr>
            <w:tcW w:w="1552" w:type="dxa"/>
          </w:tcPr>
          <w:p w14:paraId="212C12C5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6750" w:type="dxa"/>
          </w:tcPr>
          <w:p w14:paraId="32D8E656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A913679" w14:textId="77777777" w:rsidTr="00C15458">
        <w:tc>
          <w:tcPr>
            <w:tcW w:w="1552" w:type="dxa"/>
          </w:tcPr>
          <w:p w14:paraId="69C6A203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04423252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C4298F6" w14:textId="77777777" w:rsidTr="00C15458">
        <w:tc>
          <w:tcPr>
            <w:tcW w:w="1552" w:type="dxa"/>
          </w:tcPr>
          <w:p w14:paraId="2FE3B320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4D5B8D25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A50549C" w14:textId="77777777" w:rsidTr="00C15458">
        <w:tc>
          <w:tcPr>
            <w:tcW w:w="1552" w:type="dxa"/>
          </w:tcPr>
          <w:p w14:paraId="31F2EB03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4F2E9D2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3795B250" w14:textId="77777777" w:rsidTr="00C15458">
        <w:tc>
          <w:tcPr>
            <w:tcW w:w="1552" w:type="dxa"/>
          </w:tcPr>
          <w:p w14:paraId="06CAC449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2BD8CF4E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11C2A815" w14:textId="77777777" w:rsidTr="00C15458">
        <w:trPr>
          <w:trHeight w:val="451"/>
        </w:trPr>
        <w:tc>
          <w:tcPr>
            <w:tcW w:w="1552" w:type="dxa"/>
          </w:tcPr>
          <w:p w14:paraId="04E66BC7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16C15410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54D52847" w14:textId="77777777" w:rsidR="00BA6CC2" w:rsidRPr="00BA6CC2" w:rsidRDefault="00BA6CC2" w:rsidP="00BA6CC2">
      <w:pPr>
        <w:pStyle w:val="a0"/>
        <w:ind w:firstLine="480"/>
      </w:pPr>
    </w:p>
    <w:p w14:paraId="2675F861" w14:textId="5BC36222" w:rsidR="0066468E" w:rsidRDefault="0066468E" w:rsidP="0066468E">
      <w:pPr>
        <w:pStyle w:val="2"/>
      </w:pPr>
      <w:r>
        <w:rPr>
          <w:rFonts w:hint="eastAsia"/>
        </w:rPr>
        <w:t>系统</w:t>
      </w:r>
      <w:r w:rsidR="00802DF6">
        <w:rPr>
          <w:rFonts w:hint="eastAsia"/>
        </w:rPr>
        <w:t>工具</w:t>
      </w:r>
    </w:p>
    <w:p w14:paraId="71988AEA" w14:textId="60FCC447" w:rsidR="00802DF6" w:rsidRDefault="00802DF6" w:rsidP="00802DF6">
      <w:pPr>
        <w:pStyle w:val="3"/>
      </w:pPr>
      <w:r>
        <w:rPr>
          <w:rFonts w:hint="eastAsia"/>
        </w:rPr>
        <w:t>验证码查看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2"/>
        <w:gridCol w:w="6750"/>
      </w:tblGrid>
      <w:tr w:rsidR="00BA6CC2" w14:paraId="663B831E" w14:textId="77777777" w:rsidTr="00C15458">
        <w:tc>
          <w:tcPr>
            <w:tcW w:w="1552" w:type="dxa"/>
          </w:tcPr>
          <w:p w14:paraId="49933E3B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功能描述</w:t>
            </w:r>
          </w:p>
        </w:tc>
        <w:tc>
          <w:tcPr>
            <w:tcW w:w="6750" w:type="dxa"/>
          </w:tcPr>
          <w:p w14:paraId="30C73B52" w14:textId="4B368BED" w:rsidR="00BA6CC2" w:rsidRDefault="007D6D8E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根据手机号查询验证码的</w:t>
            </w:r>
            <w:r w:rsidR="00377088">
              <w:rPr>
                <w:rFonts w:hint="eastAsia"/>
              </w:rPr>
              <w:t>发送记录</w:t>
            </w:r>
          </w:p>
        </w:tc>
      </w:tr>
      <w:tr w:rsidR="00BA6CC2" w14:paraId="1BE306C6" w14:textId="77777777" w:rsidTr="00C15458">
        <w:tc>
          <w:tcPr>
            <w:tcW w:w="1552" w:type="dxa"/>
          </w:tcPr>
          <w:p w14:paraId="1421F6EF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前置条件</w:t>
            </w:r>
          </w:p>
        </w:tc>
        <w:tc>
          <w:tcPr>
            <w:tcW w:w="6750" w:type="dxa"/>
          </w:tcPr>
          <w:p w14:paraId="760AEAEA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70EB33E2" w14:textId="77777777" w:rsidTr="00C15458">
        <w:tc>
          <w:tcPr>
            <w:tcW w:w="1552" w:type="dxa"/>
          </w:tcPr>
          <w:p w14:paraId="6F87A5D4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后置条件</w:t>
            </w:r>
          </w:p>
        </w:tc>
        <w:tc>
          <w:tcPr>
            <w:tcW w:w="6750" w:type="dxa"/>
          </w:tcPr>
          <w:p w14:paraId="41F1B64B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60A13186" w14:textId="77777777" w:rsidTr="00C15458">
        <w:tc>
          <w:tcPr>
            <w:tcW w:w="1552" w:type="dxa"/>
          </w:tcPr>
          <w:p w14:paraId="0A3260BD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  <w:r w:rsidRPr="00784DDA">
              <w:rPr>
                <w:rFonts w:hint="eastAsia"/>
                <w:b/>
              </w:rPr>
              <w:t>逻辑</w:t>
            </w:r>
          </w:p>
        </w:tc>
        <w:tc>
          <w:tcPr>
            <w:tcW w:w="6750" w:type="dxa"/>
          </w:tcPr>
          <w:p w14:paraId="49B5DB0C" w14:textId="793663CA" w:rsidR="00BA6CC2" w:rsidRDefault="0076777C" w:rsidP="00C15458">
            <w:pPr>
              <w:pStyle w:val="a0"/>
              <w:ind w:firstLineChars="0" w:firstLine="0"/>
            </w:pPr>
            <w:r>
              <w:rPr>
                <w:rFonts w:hint="eastAsia"/>
              </w:rPr>
              <w:t>展示发送的验证码、时间、是否已使用</w:t>
            </w:r>
            <w:r w:rsidR="00A36ED6">
              <w:rPr>
                <w:rFonts w:hint="eastAsia"/>
              </w:rPr>
              <w:t>、渠道（如有）</w:t>
            </w:r>
            <w:r>
              <w:rPr>
                <w:rFonts w:hint="eastAsia"/>
              </w:rPr>
              <w:t>。</w:t>
            </w:r>
          </w:p>
        </w:tc>
      </w:tr>
      <w:tr w:rsidR="00BA6CC2" w14:paraId="4650C3A9" w14:textId="77777777" w:rsidTr="00C15458">
        <w:tc>
          <w:tcPr>
            <w:tcW w:w="1552" w:type="dxa"/>
          </w:tcPr>
          <w:p w14:paraId="22F5DD8A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后台逻辑</w:t>
            </w:r>
          </w:p>
        </w:tc>
        <w:tc>
          <w:tcPr>
            <w:tcW w:w="6750" w:type="dxa"/>
          </w:tcPr>
          <w:p w14:paraId="4D40B446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F50E2A8" w14:textId="77777777" w:rsidTr="00C15458">
        <w:tc>
          <w:tcPr>
            <w:tcW w:w="1552" w:type="dxa"/>
          </w:tcPr>
          <w:p w14:paraId="236F0941" w14:textId="77777777" w:rsidR="00BA6CC2" w:rsidRDefault="00BA6CC2" w:rsidP="00C15458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数据逻辑</w:t>
            </w:r>
          </w:p>
        </w:tc>
        <w:tc>
          <w:tcPr>
            <w:tcW w:w="6750" w:type="dxa"/>
          </w:tcPr>
          <w:p w14:paraId="75C2DACD" w14:textId="77777777" w:rsidR="00BA6CC2" w:rsidRDefault="00BA6CC2" w:rsidP="00C15458">
            <w:pPr>
              <w:pStyle w:val="a0"/>
              <w:ind w:firstLineChars="0" w:firstLine="0"/>
            </w:pPr>
          </w:p>
        </w:tc>
      </w:tr>
      <w:tr w:rsidR="00BA6CC2" w14:paraId="41CA736F" w14:textId="77777777" w:rsidTr="00C15458">
        <w:trPr>
          <w:trHeight w:val="451"/>
        </w:trPr>
        <w:tc>
          <w:tcPr>
            <w:tcW w:w="1552" w:type="dxa"/>
          </w:tcPr>
          <w:p w14:paraId="6D142E5B" w14:textId="77777777" w:rsidR="00BA6CC2" w:rsidRPr="00784DDA" w:rsidRDefault="00BA6CC2" w:rsidP="00C15458">
            <w:pPr>
              <w:pStyle w:val="a0"/>
              <w:ind w:firstLineChars="0" w:firstLine="0"/>
              <w:rPr>
                <w:b/>
              </w:rPr>
            </w:pPr>
            <w:r w:rsidRPr="00784DDA">
              <w:rPr>
                <w:rFonts w:hint="eastAsia"/>
                <w:b/>
              </w:rPr>
              <w:t>异常处理</w:t>
            </w:r>
          </w:p>
        </w:tc>
        <w:tc>
          <w:tcPr>
            <w:tcW w:w="6750" w:type="dxa"/>
          </w:tcPr>
          <w:p w14:paraId="3A434568" w14:textId="77777777" w:rsidR="00BA6CC2" w:rsidRDefault="00BA6CC2" w:rsidP="00C15458">
            <w:pPr>
              <w:pStyle w:val="a0"/>
              <w:ind w:firstLineChars="0" w:firstLine="0"/>
            </w:pPr>
          </w:p>
        </w:tc>
      </w:tr>
    </w:tbl>
    <w:p w14:paraId="73B6DEEE" w14:textId="77777777" w:rsidR="00BA6CC2" w:rsidRPr="00BA6CC2" w:rsidRDefault="00BA6CC2" w:rsidP="00BA6CC2">
      <w:pPr>
        <w:pStyle w:val="a0"/>
        <w:ind w:firstLine="480"/>
      </w:pPr>
    </w:p>
    <w:p w14:paraId="2FD96850" w14:textId="77777777" w:rsidR="00F03C0B" w:rsidRDefault="00F03C0B"/>
    <w:p w14:paraId="42838C3F" w14:textId="77777777" w:rsidR="00F03C0B" w:rsidRDefault="00F03C0B"/>
    <w:p w14:paraId="4BA815CB" w14:textId="77777777" w:rsidR="00F03C0B" w:rsidRDefault="00F03C0B"/>
    <w:sectPr w:rsidR="00F03C0B" w:rsidSect="00F03C0B">
      <w:headerReference w:type="default" r:id="rId7"/>
      <w:footerReference w:type="even" r:id="rId8"/>
      <w:footerReference w:type="default" r:id="rId9"/>
      <w:footerReference w:type="first" r:id="rId1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D6FB6" w14:textId="77777777" w:rsidR="00CB59ED" w:rsidRDefault="00CB59ED" w:rsidP="00147B29">
      <w:r>
        <w:separator/>
      </w:r>
    </w:p>
  </w:endnote>
  <w:endnote w:type="continuationSeparator" w:id="0">
    <w:p w14:paraId="39853E42" w14:textId="77777777" w:rsidR="00CB59ED" w:rsidRDefault="00CB59ED" w:rsidP="0014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C7690" w14:textId="77777777" w:rsidR="00C15458" w:rsidRDefault="00C15458" w:rsidP="00C15458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905315D" w14:textId="77777777" w:rsidR="00C15458" w:rsidRDefault="00C15458" w:rsidP="00F03C0B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D2F9A" w14:textId="77777777" w:rsidR="00C15458" w:rsidRDefault="00C15458" w:rsidP="00C15458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90829">
      <w:rPr>
        <w:rStyle w:val="ac"/>
        <w:noProof/>
      </w:rPr>
      <w:t>8</w:t>
    </w:r>
    <w:r>
      <w:rPr>
        <w:rStyle w:val="ac"/>
      </w:rPr>
      <w:fldChar w:fldCharType="end"/>
    </w:r>
  </w:p>
  <w:p w14:paraId="5B8DF4E7" w14:textId="3D4E7E5C" w:rsidR="00C15458" w:rsidRDefault="00C15458" w:rsidP="00F03C0B">
    <w:pPr>
      <w:pStyle w:val="aa"/>
      <w:ind w:right="360"/>
    </w:pPr>
    <w:r>
      <w:rPr>
        <w:rFonts w:hint="eastAsia"/>
      </w:rPr>
      <w:t>北京中腾汇达投资管理有限公司</w: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FABBB" w14:textId="5B8B8A3A" w:rsidR="00C15458" w:rsidRDefault="00C15458">
    <w:pPr>
      <w:pStyle w:val="aa"/>
    </w:pPr>
    <w:r>
      <w:rPr>
        <w:rFonts w:hint="eastAsia"/>
      </w:rPr>
      <w:t>北京中腾汇达投资管理有限公司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D4879" w14:textId="77777777" w:rsidR="00CB59ED" w:rsidRDefault="00CB59ED" w:rsidP="00147B29">
      <w:r>
        <w:separator/>
      </w:r>
    </w:p>
  </w:footnote>
  <w:footnote w:type="continuationSeparator" w:id="0">
    <w:p w14:paraId="3165ED17" w14:textId="77777777" w:rsidR="00CB59ED" w:rsidRDefault="00CB59ED" w:rsidP="00147B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CAE2E" w14:textId="4A016DAD" w:rsidR="00C15458" w:rsidRDefault="00C15458" w:rsidP="00F03C0B">
    <w:pPr>
      <w:pStyle w:val="a8"/>
      <w:jc w:val="both"/>
    </w:pPr>
    <w:r>
      <w:rPr>
        <w:rFonts w:hint="eastAsia"/>
      </w:rPr>
      <w:t>U</w:t>
    </w:r>
    <w:r>
      <w:rPr>
        <w:rFonts w:hint="eastAsia"/>
      </w:rPr>
      <w:t>业帮文档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B7AC7"/>
    <w:multiLevelType w:val="multilevel"/>
    <w:tmpl w:val="B5E495AC"/>
    <w:lvl w:ilvl="0">
      <w:start w:val="1"/>
      <w:numFmt w:val="decimal"/>
      <w:pStyle w:val="1"/>
      <w:suff w:val="nothing"/>
      <w:lvlText w:val="%1 "/>
      <w:lvlJc w:val="left"/>
      <w:pPr>
        <w:ind w:left="36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EC"/>
    <w:rsid w:val="00002581"/>
    <w:rsid w:val="00035770"/>
    <w:rsid w:val="000475F5"/>
    <w:rsid w:val="0007168D"/>
    <w:rsid w:val="000A470F"/>
    <w:rsid w:val="00147B29"/>
    <w:rsid w:val="001D3B06"/>
    <w:rsid w:val="001F5FF5"/>
    <w:rsid w:val="002024E7"/>
    <w:rsid w:val="002804DE"/>
    <w:rsid w:val="002C7941"/>
    <w:rsid w:val="002E53DC"/>
    <w:rsid w:val="00303CBF"/>
    <w:rsid w:val="00343CEC"/>
    <w:rsid w:val="00372910"/>
    <w:rsid w:val="00374169"/>
    <w:rsid w:val="00377088"/>
    <w:rsid w:val="003D7ABC"/>
    <w:rsid w:val="003E588A"/>
    <w:rsid w:val="0042386B"/>
    <w:rsid w:val="00447831"/>
    <w:rsid w:val="0045566A"/>
    <w:rsid w:val="005043EB"/>
    <w:rsid w:val="005160F2"/>
    <w:rsid w:val="005B08FC"/>
    <w:rsid w:val="005F1FE9"/>
    <w:rsid w:val="006221AE"/>
    <w:rsid w:val="00654648"/>
    <w:rsid w:val="0066468E"/>
    <w:rsid w:val="00666D96"/>
    <w:rsid w:val="00671306"/>
    <w:rsid w:val="006C051F"/>
    <w:rsid w:val="00716564"/>
    <w:rsid w:val="0071755D"/>
    <w:rsid w:val="0076777C"/>
    <w:rsid w:val="00792EC3"/>
    <w:rsid w:val="00794979"/>
    <w:rsid w:val="007A62F9"/>
    <w:rsid w:val="007B431C"/>
    <w:rsid w:val="007D6D8E"/>
    <w:rsid w:val="00802DF6"/>
    <w:rsid w:val="008113E1"/>
    <w:rsid w:val="0084683E"/>
    <w:rsid w:val="00846B59"/>
    <w:rsid w:val="00855452"/>
    <w:rsid w:val="008907F4"/>
    <w:rsid w:val="008C1C19"/>
    <w:rsid w:val="009501F4"/>
    <w:rsid w:val="00952F87"/>
    <w:rsid w:val="009874FF"/>
    <w:rsid w:val="00994244"/>
    <w:rsid w:val="009B0571"/>
    <w:rsid w:val="00A36ED6"/>
    <w:rsid w:val="00A51A64"/>
    <w:rsid w:val="00B400F0"/>
    <w:rsid w:val="00B56FDB"/>
    <w:rsid w:val="00B64E72"/>
    <w:rsid w:val="00BA09D2"/>
    <w:rsid w:val="00BA3488"/>
    <w:rsid w:val="00BA6CC2"/>
    <w:rsid w:val="00BE7FD1"/>
    <w:rsid w:val="00BF5E29"/>
    <w:rsid w:val="00C15458"/>
    <w:rsid w:val="00C26B7C"/>
    <w:rsid w:val="00C37C8C"/>
    <w:rsid w:val="00C73090"/>
    <w:rsid w:val="00C96E32"/>
    <w:rsid w:val="00CB2AB7"/>
    <w:rsid w:val="00CB59ED"/>
    <w:rsid w:val="00CF6634"/>
    <w:rsid w:val="00D0712E"/>
    <w:rsid w:val="00D23437"/>
    <w:rsid w:val="00D344DA"/>
    <w:rsid w:val="00D5009F"/>
    <w:rsid w:val="00D5471D"/>
    <w:rsid w:val="00D86471"/>
    <w:rsid w:val="00DF44B7"/>
    <w:rsid w:val="00E6434B"/>
    <w:rsid w:val="00E871E4"/>
    <w:rsid w:val="00EB58D2"/>
    <w:rsid w:val="00EF14BE"/>
    <w:rsid w:val="00F03C0B"/>
    <w:rsid w:val="00F22102"/>
    <w:rsid w:val="00F90829"/>
    <w:rsid w:val="00FD47EF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0E5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CEC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0"/>
    <w:link w:val="11"/>
    <w:qFormat/>
    <w:rsid w:val="00716564"/>
    <w:pPr>
      <w:numPr>
        <w:numId w:val="1"/>
      </w:numPr>
      <w:spacing w:before="240" w:after="120" w:line="360" w:lineRule="auto"/>
      <w:ind w:left="0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1"/>
    <w:qFormat/>
    <w:rsid w:val="00716564"/>
    <w:pPr>
      <w:keepNext/>
      <w:keepLines/>
      <w:numPr>
        <w:ilvl w:val="1"/>
        <w:numId w:val="1"/>
      </w:numPr>
      <w:spacing w:after="120"/>
      <w:outlineLvl w:val="1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link w:val="31"/>
    <w:qFormat/>
    <w:rsid w:val="00716564"/>
    <w:pPr>
      <w:numPr>
        <w:ilvl w:val="2"/>
        <w:numId w:val="1"/>
      </w:numPr>
      <w:spacing w:before="60" w:after="60" w:line="360" w:lineRule="auto"/>
      <w:ind w:left="0"/>
      <w:outlineLvl w:val="2"/>
    </w:pPr>
    <w:rPr>
      <w:rFonts w:ascii="Times New Roman" w:hAnsi="Times New Roman"/>
      <w:b/>
      <w:bCs/>
      <w:sz w:val="30"/>
      <w:szCs w:val="32"/>
    </w:rPr>
  </w:style>
  <w:style w:type="paragraph" w:styleId="4">
    <w:name w:val="heading 4"/>
    <w:basedOn w:val="a"/>
    <w:next w:val="a0"/>
    <w:link w:val="40"/>
    <w:qFormat/>
    <w:rsid w:val="0071656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71656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0"/>
    <w:link w:val="60"/>
    <w:qFormat/>
    <w:rsid w:val="0071656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hAnsi="Times New Roman"/>
      <w:b/>
      <w:bCs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147B29"/>
    <w:pPr>
      <w:ind w:firstLine="420"/>
    </w:pPr>
    <w:rPr>
      <w:rFonts w:ascii="Times New Roman" w:hAnsi="Times New Roman"/>
      <w:szCs w:val="20"/>
    </w:rPr>
  </w:style>
  <w:style w:type="paragraph" w:customStyle="1" w:styleId="a5">
    <w:name w:val="首页文档名称格式"/>
    <w:basedOn w:val="a"/>
    <w:next w:val="a"/>
    <w:rsid w:val="00147B29"/>
    <w:pPr>
      <w:spacing w:after="120"/>
      <w:jc w:val="center"/>
    </w:pPr>
    <w:rPr>
      <w:rFonts w:ascii="宋体" w:hAnsi="宋体"/>
      <w:b/>
      <w:bCs/>
      <w:sz w:val="84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147B29"/>
    <w:rPr>
      <w:rFonts w:ascii="宋体"/>
      <w:sz w:val="24"/>
      <w:szCs w:val="24"/>
    </w:rPr>
  </w:style>
  <w:style w:type="character" w:customStyle="1" w:styleId="a7">
    <w:name w:val="文档结构图字符"/>
    <w:basedOn w:val="a1"/>
    <w:link w:val="a6"/>
    <w:uiPriority w:val="99"/>
    <w:semiHidden/>
    <w:rsid w:val="00147B29"/>
    <w:rPr>
      <w:rFonts w:ascii="宋体" w:eastAsia="宋体" w:hAnsi="Calibri" w:cs="Times New Roman"/>
    </w:rPr>
  </w:style>
  <w:style w:type="paragraph" w:styleId="a8">
    <w:name w:val="header"/>
    <w:basedOn w:val="a"/>
    <w:link w:val="a9"/>
    <w:uiPriority w:val="99"/>
    <w:unhideWhenUsed/>
    <w:rsid w:val="0014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1"/>
    <w:link w:val="a8"/>
    <w:uiPriority w:val="99"/>
    <w:rsid w:val="00147B29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1"/>
    <w:link w:val="aa"/>
    <w:uiPriority w:val="99"/>
    <w:rsid w:val="00147B29"/>
    <w:rPr>
      <w:rFonts w:ascii="Calibri" w:eastAsia="宋体" w:hAnsi="Calibri" w:cs="Times New Roman"/>
      <w:sz w:val="18"/>
      <w:szCs w:val="18"/>
    </w:rPr>
  </w:style>
  <w:style w:type="character" w:styleId="ac">
    <w:name w:val="page number"/>
    <w:basedOn w:val="a1"/>
    <w:uiPriority w:val="99"/>
    <w:semiHidden/>
    <w:unhideWhenUsed/>
    <w:rsid w:val="00F03C0B"/>
  </w:style>
  <w:style w:type="character" w:customStyle="1" w:styleId="11">
    <w:name w:val="标题 1字符"/>
    <w:basedOn w:val="a1"/>
    <w:link w:val="1"/>
    <w:rsid w:val="0071656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1">
    <w:name w:val="标题 2字符"/>
    <w:basedOn w:val="a1"/>
    <w:link w:val="2"/>
    <w:rsid w:val="00716564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character" w:customStyle="1" w:styleId="31">
    <w:name w:val="标题 3字符"/>
    <w:basedOn w:val="a1"/>
    <w:link w:val="3"/>
    <w:rsid w:val="0071656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字符"/>
    <w:basedOn w:val="a1"/>
    <w:link w:val="4"/>
    <w:rsid w:val="007165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7165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716564"/>
    <w:rPr>
      <w:rFonts w:ascii="Times New Roman" w:eastAsia="宋体" w:hAnsi="Times New Roman" w:cs="Times New Roman"/>
      <w:b/>
      <w:bCs/>
      <w:sz w:val="28"/>
    </w:rPr>
  </w:style>
  <w:style w:type="paragraph" w:styleId="a0">
    <w:name w:val="Body Text"/>
    <w:basedOn w:val="a"/>
    <w:link w:val="ad"/>
    <w:rsid w:val="00716564"/>
    <w:pPr>
      <w:spacing w:before="60" w:after="60" w:line="380" w:lineRule="exact"/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ad">
    <w:name w:val="正文文本字符"/>
    <w:basedOn w:val="a1"/>
    <w:link w:val="a0"/>
    <w:rsid w:val="00716564"/>
    <w:rPr>
      <w:rFonts w:ascii="Times New Roman" w:eastAsia="宋体" w:hAnsi="Times New Roman" w:cs="Times New Roman"/>
    </w:rPr>
  </w:style>
  <w:style w:type="paragraph" w:customStyle="1" w:styleId="10">
    <w:name w:val="正文1"/>
    <w:basedOn w:val="a"/>
    <w:rsid w:val="00716564"/>
    <w:pPr>
      <w:numPr>
        <w:ilvl w:val="6"/>
        <w:numId w:val="1"/>
      </w:numPr>
      <w:spacing w:before="60" w:after="60" w:line="360" w:lineRule="auto"/>
      <w:outlineLvl w:val="6"/>
    </w:pPr>
    <w:rPr>
      <w:rFonts w:ascii="Times New Roman" w:hAnsi="Times New Roman"/>
      <w:sz w:val="24"/>
      <w:szCs w:val="24"/>
    </w:rPr>
  </w:style>
  <w:style w:type="paragraph" w:customStyle="1" w:styleId="20">
    <w:name w:val="正文2"/>
    <w:basedOn w:val="a"/>
    <w:rsid w:val="00716564"/>
    <w:pPr>
      <w:numPr>
        <w:ilvl w:val="7"/>
        <w:numId w:val="1"/>
      </w:numPr>
      <w:spacing w:before="60" w:after="60" w:line="360" w:lineRule="auto"/>
      <w:outlineLvl w:val="7"/>
    </w:pPr>
    <w:rPr>
      <w:rFonts w:ascii="Times New Roman" w:hAnsi="Times New Roman"/>
      <w:sz w:val="24"/>
      <w:szCs w:val="24"/>
    </w:rPr>
  </w:style>
  <w:style w:type="paragraph" w:customStyle="1" w:styleId="30">
    <w:name w:val="正文3"/>
    <w:basedOn w:val="a"/>
    <w:rsid w:val="00716564"/>
    <w:pPr>
      <w:numPr>
        <w:ilvl w:val="8"/>
        <w:numId w:val="1"/>
      </w:numPr>
      <w:spacing w:before="60" w:after="60" w:line="360" w:lineRule="auto"/>
      <w:outlineLvl w:val="8"/>
    </w:pPr>
    <w:rPr>
      <w:rFonts w:ascii="Times New Roman" w:hAnsi="Times New Roman"/>
      <w:sz w:val="24"/>
      <w:szCs w:val="21"/>
    </w:rPr>
  </w:style>
  <w:style w:type="table" w:styleId="ae">
    <w:name w:val="Table Grid"/>
    <w:basedOn w:val="a2"/>
    <w:rsid w:val="0071755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1"/>
    <w:uiPriority w:val="99"/>
    <w:semiHidden/>
    <w:unhideWhenUsed/>
    <w:rsid w:val="00BA09D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A09D2"/>
    <w:pPr>
      <w:jc w:val="left"/>
    </w:pPr>
  </w:style>
  <w:style w:type="character" w:customStyle="1" w:styleId="af1">
    <w:name w:val="批注文字字符"/>
    <w:basedOn w:val="a1"/>
    <w:link w:val="af0"/>
    <w:uiPriority w:val="99"/>
    <w:semiHidden/>
    <w:rsid w:val="00BA09D2"/>
    <w:rPr>
      <w:rFonts w:ascii="Calibri" w:eastAsia="宋体" w:hAnsi="Calibri" w:cs="Times New Roman"/>
      <w:sz w:val="21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BA09D2"/>
    <w:rPr>
      <w:rFonts w:ascii="宋体"/>
      <w:sz w:val="18"/>
      <w:szCs w:val="18"/>
    </w:rPr>
  </w:style>
  <w:style w:type="character" w:customStyle="1" w:styleId="af3">
    <w:name w:val="批注框文本字符"/>
    <w:basedOn w:val="a1"/>
    <w:link w:val="af2"/>
    <w:uiPriority w:val="99"/>
    <w:semiHidden/>
    <w:rsid w:val="00BA09D2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596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CMBC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Jingxian Huang</dc:creator>
  <cp:keywords/>
  <dc:description/>
  <cp:lastModifiedBy>郝辣子</cp:lastModifiedBy>
  <cp:revision>49</cp:revision>
  <dcterms:created xsi:type="dcterms:W3CDTF">2016-01-11T02:33:00Z</dcterms:created>
  <dcterms:modified xsi:type="dcterms:W3CDTF">2017-10-20T03:02:00Z</dcterms:modified>
</cp:coreProperties>
</file>