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3CA" w:rsidRPr="004D43CA" w:rsidRDefault="004D43CA">
      <w:pPr>
        <w:rPr>
          <w:i/>
          <w:sz w:val="36"/>
          <w:szCs w:val="36"/>
          <w:u w:val="single"/>
        </w:rPr>
      </w:pPr>
      <w:r w:rsidRPr="004D43CA">
        <w:rPr>
          <w:i/>
          <w:sz w:val="36"/>
          <w:szCs w:val="36"/>
          <w:u w:val="single"/>
        </w:rPr>
        <w:t>ΕΡΓΑΣΙΑ ΣΤΟ ΜΑΘΗΜΑ ΤΗΣ ΠΕΡΙΓΡΑΦΙΚΗΣ ΣΤΑΤΙΣΤΙΚΗΣ</w:t>
      </w:r>
    </w:p>
    <w:p w:rsidR="004D43CA" w:rsidRDefault="004D43CA">
      <w:pPr>
        <w:rPr>
          <w:i/>
          <w:sz w:val="28"/>
          <w:szCs w:val="28"/>
        </w:rPr>
      </w:pPr>
      <w:r>
        <w:rPr>
          <w:i/>
          <w:sz w:val="28"/>
          <w:szCs w:val="28"/>
        </w:rPr>
        <w:t>ΚΩΝΣΤΑΝΤΙΝΟΣ-ΕΜ. ΖΙΑΚΑΣ</w:t>
      </w:r>
    </w:p>
    <w:p w:rsidR="004D43CA" w:rsidRPr="00020304" w:rsidRDefault="004D43CA" w:rsidP="00020304">
      <w:pPr>
        <w:pStyle w:val="a3"/>
        <w:rPr>
          <w:i/>
        </w:rPr>
      </w:pPr>
      <w:r w:rsidRPr="00020304">
        <w:rPr>
          <w:i/>
        </w:rPr>
        <w:t>ΑΡΙΘΜΟΣ ΜΗΤΡΟΥ : Σ/10058</w:t>
      </w:r>
    </w:p>
    <w:p w:rsidR="00020304" w:rsidRPr="00020304" w:rsidRDefault="00020304" w:rsidP="00020304">
      <w:pPr>
        <w:pStyle w:val="a3"/>
        <w:rPr>
          <w:i/>
        </w:rPr>
      </w:pPr>
      <w:r w:rsidRPr="00020304">
        <w:rPr>
          <w:i/>
        </w:rPr>
        <w:t>Εξάμηνο 1ο</w:t>
      </w:r>
    </w:p>
    <w:p w:rsidR="004D43CA" w:rsidRDefault="004D43CA">
      <w:pPr>
        <w:rPr>
          <w:i/>
          <w:sz w:val="20"/>
          <w:szCs w:val="20"/>
        </w:rPr>
      </w:pPr>
    </w:p>
    <w:p w:rsidR="004D43CA" w:rsidRDefault="004D43CA" w:rsidP="004D43CA">
      <w:r>
        <w:t xml:space="preserve">       </w:t>
      </w:r>
      <w:r w:rsidRPr="004D43CA">
        <w:t>Στην εργασία αυτή θα παρουσιάσουμε</w:t>
      </w:r>
      <w:r w:rsidR="000F6C1F">
        <w:t xml:space="preserve"> και θα μελετήσουμε</w:t>
      </w:r>
      <w:r w:rsidRPr="004D43CA">
        <w:t xml:space="preserve"> κάποια δεδομένα </w:t>
      </w:r>
      <w:r w:rsidR="009E3249">
        <w:t>μέσα</w:t>
      </w:r>
      <w:r w:rsidR="009E3249" w:rsidRPr="009E3249">
        <w:t xml:space="preserve"> </w:t>
      </w:r>
      <w:r w:rsidRPr="004D43CA">
        <w:t xml:space="preserve">από ένα δείγμα 48 ασφαλισμένων </w:t>
      </w:r>
      <w:r w:rsidR="000F6C1F">
        <w:t xml:space="preserve">σε ένα συγκεκριμένο πρόγραμμα </w:t>
      </w:r>
      <w:r w:rsidRPr="004D43CA">
        <w:t>και τον αριθμό των ημερών που νοσηλεύτηκαν</w:t>
      </w:r>
      <w:r w:rsidR="000F6C1F">
        <w:t xml:space="preserve"> </w:t>
      </w:r>
      <w:r w:rsidRPr="004D43CA">
        <w:t xml:space="preserve">στο διάστημα 5 ετών.  </w:t>
      </w:r>
    </w:p>
    <w:p w:rsidR="004D43CA" w:rsidRDefault="004D43CA" w:rsidP="007F72F8">
      <w:pPr>
        <w:jc w:val="center"/>
      </w:pPr>
      <w:r>
        <w:t xml:space="preserve">Στο παρακάτω </w:t>
      </w:r>
      <w:r w:rsidR="00596752">
        <w:t>διάγραμμα</w:t>
      </w:r>
      <w:r w:rsidR="000F6C1F">
        <w:t xml:space="preserve"> </w:t>
      </w:r>
      <w:r>
        <w:t>παρουσιάζονται τα δεδομένα αυτά</w:t>
      </w:r>
    </w:p>
    <w:p w:rsidR="00020304" w:rsidRDefault="00596752" w:rsidP="00FF376D">
      <w:pPr>
        <w:pStyle w:val="a5"/>
        <w:keepNext/>
        <w:jc w:val="center"/>
      </w:pPr>
      <w:r>
        <w:rPr>
          <w:sz w:val="20"/>
          <w:szCs w:val="20"/>
        </w:rPr>
        <w:t>Διάγραμμα</w:t>
      </w:r>
      <w:r w:rsidR="00020304" w:rsidRPr="00FF376D">
        <w:rPr>
          <w:sz w:val="20"/>
          <w:szCs w:val="20"/>
        </w:rPr>
        <w:t xml:space="preserve"> </w:t>
      </w:r>
      <w:r w:rsidR="003F4C84" w:rsidRPr="00FF376D">
        <w:rPr>
          <w:sz w:val="20"/>
          <w:szCs w:val="20"/>
        </w:rPr>
        <w:fldChar w:fldCharType="begin"/>
      </w:r>
      <w:r w:rsidR="008B5846" w:rsidRPr="00FF376D">
        <w:rPr>
          <w:sz w:val="20"/>
          <w:szCs w:val="20"/>
        </w:rPr>
        <w:instrText xml:space="preserve"> SEQ Πίνακας \* ARABIC </w:instrText>
      </w:r>
      <w:r w:rsidR="003F4C84" w:rsidRPr="00FF376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="003F4C84" w:rsidRPr="00FF376D">
        <w:rPr>
          <w:sz w:val="20"/>
          <w:szCs w:val="20"/>
        </w:rPr>
        <w:fldChar w:fldCharType="end"/>
      </w:r>
      <w:r w:rsidR="00BE0B67">
        <w:rPr>
          <w:sz w:val="20"/>
          <w:szCs w:val="20"/>
        </w:rPr>
        <w:t>.1</w:t>
      </w:r>
    </w:p>
    <w:p w:rsidR="004D43CA" w:rsidRDefault="00020304" w:rsidP="004D43CA">
      <w:r w:rsidRPr="00020304">
        <w:rPr>
          <w:noProof/>
          <w:lang w:eastAsia="el-GR"/>
        </w:rPr>
        <w:drawing>
          <wp:inline distT="0" distB="0" distL="0" distR="0">
            <wp:extent cx="5238751" cy="2743200"/>
            <wp:effectExtent l="19050" t="0" r="19049" b="0"/>
            <wp:docPr id="5" name="Γράφημα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F6C1F" w:rsidRDefault="000F6C1F" w:rsidP="004D43CA">
      <w:pPr>
        <w:rPr>
          <w:lang w:val="en-US"/>
        </w:rPr>
      </w:pPr>
      <w:r>
        <w:t>Στο δείγμα μας υπάρχουν</w:t>
      </w:r>
      <w:r>
        <w:rPr>
          <w:lang w:val="en-US"/>
        </w:rPr>
        <w:t>:</w:t>
      </w:r>
    </w:p>
    <w:p w:rsidR="000F6C1F" w:rsidRPr="007F72F8" w:rsidRDefault="00A41C80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7 άτομα που δεν νοσηλεύτηκαν καμία ημέρα</w:t>
      </w:r>
    </w:p>
    <w:p w:rsidR="00A41C80" w:rsidRPr="007F72F8" w:rsidRDefault="00A41C80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5 άτομα που νοσηλεύτηκαν για 1 ημέρα</w:t>
      </w:r>
    </w:p>
    <w:p w:rsidR="00A41C80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6</w:t>
      </w:r>
      <w:r w:rsidR="00A41C80" w:rsidRPr="007F72F8">
        <w:rPr>
          <w:sz w:val="18"/>
          <w:szCs w:val="16"/>
        </w:rPr>
        <w:t xml:space="preserve"> άτομα που νοσηλεύτηκαν για 2 ημέρες</w:t>
      </w:r>
    </w:p>
    <w:p w:rsidR="00A41C80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6</w:t>
      </w:r>
      <w:r w:rsidR="00A41C80" w:rsidRPr="007F72F8">
        <w:rPr>
          <w:sz w:val="18"/>
          <w:szCs w:val="16"/>
        </w:rPr>
        <w:t xml:space="preserve"> άτομα που νοσηλεύτηκαν για 3 ημέρες</w:t>
      </w:r>
    </w:p>
    <w:p w:rsidR="00A41C80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6</w:t>
      </w:r>
      <w:r w:rsidR="00A41C80" w:rsidRPr="007F72F8">
        <w:rPr>
          <w:sz w:val="18"/>
          <w:szCs w:val="16"/>
        </w:rPr>
        <w:t xml:space="preserve"> άτομα που νοσηλεύτηκαν για 4 ημέρες</w:t>
      </w:r>
    </w:p>
    <w:p w:rsidR="00A41C80" w:rsidRPr="007F72F8" w:rsidRDefault="00A41C80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5 άτομα που νοσηλεύτηκαν για 5 ημέρες</w:t>
      </w:r>
    </w:p>
    <w:p w:rsidR="00A41C80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2</w:t>
      </w:r>
      <w:r w:rsidR="00A41C80" w:rsidRPr="007F72F8">
        <w:rPr>
          <w:sz w:val="18"/>
          <w:szCs w:val="16"/>
        </w:rPr>
        <w:t xml:space="preserve"> άτομα που νοσηλεύτηκαν για 6 ημέρες</w:t>
      </w:r>
    </w:p>
    <w:p w:rsidR="00A41C80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1 άτομο</w:t>
      </w:r>
      <w:r w:rsidR="005E4535">
        <w:rPr>
          <w:sz w:val="18"/>
          <w:szCs w:val="16"/>
        </w:rPr>
        <w:t xml:space="preserve"> που νοσηλεύτηκε</w:t>
      </w:r>
      <w:r w:rsidR="00A41C80" w:rsidRPr="007F72F8">
        <w:rPr>
          <w:sz w:val="18"/>
          <w:szCs w:val="16"/>
        </w:rPr>
        <w:t xml:space="preserve"> για 7 ημέρες</w:t>
      </w:r>
    </w:p>
    <w:p w:rsidR="00A41C80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1 άτομο</w:t>
      </w:r>
      <w:r w:rsidR="005E4535">
        <w:rPr>
          <w:sz w:val="18"/>
          <w:szCs w:val="16"/>
        </w:rPr>
        <w:t xml:space="preserve"> που νοσηλεύτηκε</w:t>
      </w:r>
      <w:r w:rsidR="00A41C80" w:rsidRPr="007F72F8">
        <w:rPr>
          <w:sz w:val="18"/>
          <w:szCs w:val="16"/>
        </w:rPr>
        <w:t xml:space="preserve"> για 8 ημέρες</w:t>
      </w:r>
    </w:p>
    <w:p w:rsidR="003E2FEB" w:rsidRPr="007F72F8" w:rsidRDefault="005E4535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>
        <w:rPr>
          <w:sz w:val="18"/>
          <w:szCs w:val="16"/>
        </w:rPr>
        <w:t>1 άτομο που νοσηλεύτηκε</w:t>
      </w:r>
      <w:r w:rsidR="003E2FEB" w:rsidRPr="007F72F8">
        <w:rPr>
          <w:sz w:val="18"/>
          <w:szCs w:val="16"/>
        </w:rPr>
        <w:t xml:space="preserve"> για 9 ημέρες</w:t>
      </w:r>
    </w:p>
    <w:p w:rsidR="003E2FEB" w:rsidRPr="007F72F8" w:rsidRDefault="005E4535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>
        <w:rPr>
          <w:sz w:val="18"/>
          <w:szCs w:val="16"/>
        </w:rPr>
        <w:t>1 άτομο που νοσηλεύτηκε</w:t>
      </w:r>
      <w:r w:rsidR="003E2FEB" w:rsidRPr="007F72F8">
        <w:rPr>
          <w:sz w:val="18"/>
          <w:szCs w:val="16"/>
        </w:rPr>
        <w:t xml:space="preserve"> για 10 ημέρες</w:t>
      </w:r>
    </w:p>
    <w:p w:rsidR="003E2FEB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2 άτομο που νοσηλεύτηκαν για 12 ημέρες</w:t>
      </w:r>
    </w:p>
    <w:p w:rsidR="003E2FEB" w:rsidRPr="007F72F8" w:rsidRDefault="005E4535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>
        <w:rPr>
          <w:sz w:val="18"/>
          <w:szCs w:val="16"/>
        </w:rPr>
        <w:t>1 άτομο που νοσηλεύτηκε</w:t>
      </w:r>
      <w:r w:rsidR="003E2FEB" w:rsidRPr="007F72F8">
        <w:rPr>
          <w:sz w:val="18"/>
          <w:szCs w:val="16"/>
        </w:rPr>
        <w:t xml:space="preserve"> για 16 ημέρες</w:t>
      </w:r>
    </w:p>
    <w:p w:rsidR="003E2FEB" w:rsidRPr="007F72F8" w:rsidRDefault="003E2FEB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 w:rsidRPr="007F72F8">
        <w:rPr>
          <w:sz w:val="18"/>
          <w:szCs w:val="16"/>
        </w:rPr>
        <w:t>1 ά</w:t>
      </w:r>
      <w:r w:rsidR="005E4535">
        <w:rPr>
          <w:sz w:val="18"/>
          <w:szCs w:val="16"/>
        </w:rPr>
        <w:t>τομο που νοσηλεύτηκε</w:t>
      </w:r>
      <w:r w:rsidRPr="007F72F8">
        <w:rPr>
          <w:sz w:val="18"/>
          <w:szCs w:val="16"/>
        </w:rPr>
        <w:t xml:space="preserve"> για 17 ημέρες</w:t>
      </w:r>
    </w:p>
    <w:p w:rsidR="003E2FEB" w:rsidRPr="007F72F8" w:rsidRDefault="005E4535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>
        <w:rPr>
          <w:sz w:val="18"/>
          <w:szCs w:val="16"/>
        </w:rPr>
        <w:t>1 άτομο που νοσηλεύτηκε</w:t>
      </w:r>
      <w:r w:rsidR="003E2FEB" w:rsidRPr="007F72F8">
        <w:rPr>
          <w:sz w:val="18"/>
          <w:szCs w:val="16"/>
        </w:rPr>
        <w:t xml:space="preserve"> για 19 ημέρες</w:t>
      </w:r>
    </w:p>
    <w:p w:rsidR="003E2FEB" w:rsidRPr="007F72F8" w:rsidRDefault="005E4535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>
        <w:rPr>
          <w:sz w:val="18"/>
          <w:szCs w:val="16"/>
        </w:rPr>
        <w:t>1 άτομο που νοσηλεύτηκε</w:t>
      </w:r>
      <w:r w:rsidR="003E2FEB" w:rsidRPr="007F72F8">
        <w:rPr>
          <w:sz w:val="18"/>
          <w:szCs w:val="16"/>
        </w:rPr>
        <w:t xml:space="preserve"> για 20 ημέρες</w:t>
      </w:r>
    </w:p>
    <w:p w:rsidR="003E2FEB" w:rsidRPr="007F72F8" w:rsidRDefault="005E4535" w:rsidP="007F56E8">
      <w:pPr>
        <w:pStyle w:val="a6"/>
        <w:numPr>
          <w:ilvl w:val="0"/>
          <w:numId w:val="12"/>
        </w:numPr>
        <w:rPr>
          <w:sz w:val="18"/>
          <w:szCs w:val="16"/>
        </w:rPr>
      </w:pPr>
      <w:r>
        <w:rPr>
          <w:sz w:val="18"/>
          <w:szCs w:val="16"/>
        </w:rPr>
        <w:t>1 άτομο που νοσηλεύτηκε</w:t>
      </w:r>
      <w:r w:rsidR="003E2FEB" w:rsidRPr="007F72F8">
        <w:rPr>
          <w:sz w:val="18"/>
          <w:szCs w:val="16"/>
        </w:rPr>
        <w:t xml:space="preserve"> για </w:t>
      </w:r>
      <w:r w:rsidR="00043D2C" w:rsidRPr="007F72F8">
        <w:rPr>
          <w:sz w:val="18"/>
          <w:szCs w:val="16"/>
        </w:rPr>
        <w:t>23</w:t>
      </w:r>
      <w:r w:rsidR="003E2FEB" w:rsidRPr="007F72F8">
        <w:rPr>
          <w:sz w:val="18"/>
          <w:szCs w:val="16"/>
        </w:rPr>
        <w:t xml:space="preserve"> ημέρες</w:t>
      </w:r>
    </w:p>
    <w:p w:rsidR="00A41C80" w:rsidRPr="00A41C80" w:rsidRDefault="00AD33E4" w:rsidP="00C01E6D">
      <w:r>
        <w:lastRenderedPageBreak/>
        <w:t xml:space="preserve">Το σύνολο των ατόμων είναι </w:t>
      </w:r>
      <w:r w:rsidR="00127446">
        <w:t>48</w:t>
      </w:r>
      <w:r w:rsidR="001D0157" w:rsidRPr="001D0157">
        <w:t>.</w:t>
      </w:r>
      <w:r w:rsidR="00127446">
        <w:t xml:space="preserve"> </w:t>
      </w:r>
      <w:r w:rsidR="00C01E6D">
        <w:rPr>
          <w:lang w:val="en-US"/>
        </w:rPr>
        <w:t>E</w:t>
      </w:r>
      <w:proofErr w:type="spellStart"/>
      <w:r w:rsidR="00C01E6D">
        <w:t>πίσης</w:t>
      </w:r>
      <w:proofErr w:type="spellEnd"/>
      <w:r w:rsidR="00C01E6D">
        <w:t>,</w:t>
      </w:r>
    </w:p>
    <w:p w:rsidR="0029354E" w:rsidRPr="0029354E" w:rsidRDefault="00864CC0" w:rsidP="004D43CA">
      <w:r>
        <w:t xml:space="preserve">Το πρώτο πράγμα που παρατηρούμε είναι </w:t>
      </w:r>
      <w:r w:rsidR="00CD79DF">
        <w:t>η μέγιστη και η ελάχιστη τιμή</w:t>
      </w:r>
      <w:r w:rsidR="00020304">
        <w:t xml:space="preserve"> του διαγράμματος</w:t>
      </w:r>
      <w:r w:rsidR="00AD33E4">
        <w:t>.</w:t>
      </w:r>
      <w:proofErr w:type="spellStart"/>
      <w:r w:rsidR="0029354E">
        <w:rPr>
          <w:lang w:val="en-US"/>
        </w:rPr>
        <w:t>X</w:t>
      </w:r>
      <w:r w:rsidR="0029354E">
        <w:rPr>
          <w:vertAlign w:val="subscript"/>
          <w:lang w:val="en-US"/>
        </w:rPr>
        <w:t>max</w:t>
      </w:r>
      <w:proofErr w:type="spellEnd"/>
      <w:r w:rsidR="0029354E" w:rsidRPr="0029354E">
        <w:t xml:space="preserve">=23, </w:t>
      </w:r>
      <w:proofErr w:type="spellStart"/>
      <w:r w:rsidR="0029354E">
        <w:rPr>
          <w:lang w:val="en-US"/>
        </w:rPr>
        <w:t>X</w:t>
      </w:r>
      <w:r w:rsidR="0029354E">
        <w:rPr>
          <w:vertAlign w:val="subscript"/>
          <w:lang w:val="en-US"/>
        </w:rPr>
        <w:t>min</w:t>
      </w:r>
      <w:proofErr w:type="spellEnd"/>
      <w:r w:rsidR="0029354E" w:rsidRPr="0029354E">
        <w:t>=0</w:t>
      </w:r>
      <w:r w:rsidR="00B711AE">
        <w:t xml:space="preserve"> </w:t>
      </w:r>
      <w:r w:rsidR="0029354E" w:rsidRPr="0029354E">
        <w:t>.</w:t>
      </w:r>
    </w:p>
    <w:p w:rsidR="00864CC0" w:rsidRDefault="00B711AE" w:rsidP="004D43CA">
      <w:r>
        <w:t xml:space="preserve">Στον παρακάτω πίνακα παρουσιάζονται τα δεδομένα </w:t>
      </w:r>
    </w:p>
    <w:p w:rsidR="00DA7737" w:rsidRPr="00FF376D" w:rsidRDefault="00DA7737" w:rsidP="00FF376D">
      <w:pPr>
        <w:pStyle w:val="a5"/>
        <w:keepNext/>
        <w:jc w:val="center"/>
        <w:rPr>
          <w:sz w:val="20"/>
          <w:szCs w:val="20"/>
        </w:rPr>
      </w:pPr>
      <w:r w:rsidRPr="00FF376D">
        <w:rPr>
          <w:sz w:val="20"/>
          <w:szCs w:val="20"/>
        </w:rPr>
        <w:t xml:space="preserve">Πίνακας </w:t>
      </w:r>
      <w:r w:rsidR="00596752">
        <w:rPr>
          <w:sz w:val="20"/>
          <w:szCs w:val="20"/>
        </w:rPr>
        <w:t>1.1</w:t>
      </w:r>
    </w:p>
    <w:tbl>
      <w:tblPr>
        <w:tblStyle w:val="2-5"/>
        <w:tblW w:w="8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"/>
        <w:gridCol w:w="1066"/>
        <w:gridCol w:w="1387"/>
        <w:gridCol w:w="1384"/>
        <w:gridCol w:w="1464"/>
        <w:gridCol w:w="1387"/>
        <w:gridCol w:w="1467"/>
      </w:tblGrid>
      <w:tr w:rsidR="00240F2F" w:rsidRPr="00240F2F" w:rsidTr="00B20362">
        <w:trPr>
          <w:cnfStyle w:val="100000000000"/>
          <w:trHeight w:val="896"/>
          <w:jc w:val="center"/>
        </w:trPr>
        <w:tc>
          <w:tcPr>
            <w:cnfStyle w:val="001000000100"/>
            <w:tcW w:w="1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  <w:t>ΑΡΙΘΜΟΣ ΗΜΕΡΩΝ</w:t>
            </w:r>
          </w:p>
        </w:tc>
        <w:tc>
          <w:tcPr>
            <w:tcW w:w="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5F60" w:rsidRPr="00D64B4D" w:rsidRDefault="00005F60" w:rsidP="00005F60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sz w:val="6"/>
                <w:lang w:eastAsia="el-GR"/>
              </w:rPr>
            </w:pPr>
            <w:r w:rsidRPr="003E65B6">
              <w:rPr>
                <w:rFonts w:ascii="Calibri" w:eastAsia="Times New Roman" w:hAnsi="Calibri" w:cs="Times New Roman"/>
                <w:i/>
                <w:color w:val="000000"/>
                <w:lang w:eastAsia="el-GR"/>
              </w:rPr>
              <w:t>ΑΤΟΜΑ</w:t>
            </w:r>
          </w:p>
          <w:p w:rsidR="00005F60" w:rsidRPr="00D64B4D" w:rsidRDefault="00005F60" w:rsidP="00005F60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sz w:val="6"/>
                <w:lang w:eastAsia="el-GR"/>
              </w:rPr>
            </w:pPr>
          </w:p>
          <w:p w:rsidR="00240F2F" w:rsidRPr="00006909" w:rsidRDefault="00005F60" w:rsidP="00005F60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val="en-US" w:eastAsia="el-GR"/>
              </w:rPr>
            </w:pPr>
            <w:r w:rsidRPr="00D64B4D"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sz w:val="16"/>
                <w:lang w:eastAsia="el-GR"/>
              </w:rPr>
              <w:t>ΑΠΟΛΥΤΕΣ ΣΥΧΝΟΤΗΤΕΣ</w:t>
            </w:r>
            <w:r w:rsidR="00006909"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sz w:val="16"/>
                <w:lang w:val="en-US" w:eastAsia="el-GR"/>
              </w:rPr>
              <w:t xml:space="preserve">  </w:t>
            </w:r>
            <w:proofErr w:type="spellStart"/>
            <w:r w:rsidR="00006909" w:rsidRPr="00006909"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lang w:val="en-US" w:eastAsia="el-GR"/>
              </w:rPr>
              <w:t>fi</w:t>
            </w:r>
            <w:proofErr w:type="spellEnd"/>
          </w:p>
        </w:tc>
        <w:tc>
          <w:tcPr>
            <w:tcW w:w="13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40F2F" w:rsidRPr="00006909" w:rsidRDefault="00240F2F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val="en-US" w:eastAsia="el-GR"/>
              </w:rPr>
            </w:pPr>
            <w:r w:rsidRPr="00240F2F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  <w:t>ΑΠΟΛΥΤΕΣ ΑΘΡΟΙΣΤΙΚΕΣ ΣΥΧΝΟΤΗΤΕΣ</w:t>
            </w:r>
            <w:r w:rsidR="00006909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val="en-US" w:eastAsia="el-GR"/>
              </w:rPr>
              <w:t xml:space="preserve"> </w:t>
            </w:r>
            <w:proofErr w:type="spellStart"/>
            <w:r w:rsidR="00006909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val="en-US" w:eastAsia="el-GR"/>
              </w:rPr>
              <w:t>Fi</w:t>
            </w:r>
            <w:proofErr w:type="spellEnd"/>
          </w:p>
        </w:tc>
        <w:tc>
          <w:tcPr>
            <w:tcW w:w="13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6909" w:rsidRDefault="00006909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val="en-US" w:eastAsia="el-GR"/>
              </w:rPr>
            </w:pPr>
          </w:p>
          <w:p w:rsidR="00240F2F" w:rsidRPr="00240F2F" w:rsidRDefault="00240F2F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  <w:t>ΣΥΧΝΟΤΗΤΕΣ</w:t>
            </w:r>
          </w:p>
        </w:tc>
        <w:tc>
          <w:tcPr>
            <w:tcW w:w="1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6909" w:rsidRDefault="00006909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val="en-US" w:eastAsia="el-GR"/>
              </w:rPr>
            </w:pPr>
          </w:p>
          <w:p w:rsidR="00240F2F" w:rsidRPr="00240F2F" w:rsidRDefault="00240F2F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  <w:t>ΠΟΣΟΣΤΑ ΣΥΧΝΟΤΗΤΩΝ</w:t>
            </w:r>
          </w:p>
        </w:tc>
        <w:tc>
          <w:tcPr>
            <w:tcW w:w="13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6909" w:rsidRDefault="00006909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val="en-US" w:eastAsia="el-GR"/>
              </w:rPr>
            </w:pPr>
          </w:p>
          <w:p w:rsidR="00240F2F" w:rsidRPr="00240F2F" w:rsidRDefault="00240F2F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  <w:t>ΑΘΡΙΣΤΟΙΚΕΣ ΣΥΧΝΟΤΗΤΕΣ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40F2F" w:rsidRPr="00240F2F" w:rsidRDefault="00240F2F" w:rsidP="00240F2F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  <w:t>ΠΟΣΟΣΤΑ ΑΘΡΟΙΣΤΙΚΩΝ ΣΥΧΝΟΤΗΤΩΝ</w:t>
            </w:r>
          </w:p>
        </w:tc>
      </w:tr>
      <w:tr w:rsidR="00240F2F" w:rsidRPr="00240F2F" w:rsidTr="00945CDB">
        <w:trPr>
          <w:cnfStyle w:val="000000100000"/>
          <w:trHeight w:val="205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0,146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14,6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0,146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14,6</w:t>
            </w:r>
          </w:p>
        </w:tc>
      </w:tr>
      <w:tr w:rsidR="00240F2F" w:rsidRPr="00240F2F" w:rsidTr="00B20362">
        <w:trPr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12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0,104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10,4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0,250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25,0</w:t>
            </w:r>
          </w:p>
        </w:tc>
      </w:tr>
      <w:tr w:rsidR="00240F2F" w:rsidRPr="00240F2F" w:rsidTr="00B20362">
        <w:trPr>
          <w:cnfStyle w:val="000000100000"/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18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0,125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12,5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0,375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37,5</w:t>
            </w:r>
          </w:p>
        </w:tc>
      </w:tr>
      <w:tr w:rsidR="00240F2F" w:rsidRPr="00240F2F" w:rsidTr="00B20362">
        <w:trPr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3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24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0,125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12,5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0,500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50,0</w:t>
            </w:r>
          </w:p>
        </w:tc>
      </w:tr>
      <w:tr w:rsidR="00240F2F" w:rsidRPr="00240F2F" w:rsidTr="00B20362">
        <w:trPr>
          <w:cnfStyle w:val="000000100000"/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30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0,125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12,5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0,625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62,5</w:t>
            </w:r>
          </w:p>
        </w:tc>
      </w:tr>
      <w:tr w:rsidR="00240F2F" w:rsidRPr="00240F2F" w:rsidTr="00B20362">
        <w:trPr>
          <w:trHeight w:val="250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35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0,104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10,4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0,729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72,9</w:t>
            </w:r>
          </w:p>
        </w:tc>
      </w:tr>
      <w:tr w:rsidR="00240F2F" w:rsidRPr="00240F2F" w:rsidTr="00B20362">
        <w:trPr>
          <w:cnfStyle w:val="000000100000"/>
          <w:trHeight w:val="250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37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0,042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4,2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0,771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77,1</w:t>
            </w:r>
          </w:p>
        </w:tc>
      </w:tr>
      <w:tr w:rsidR="00240F2F" w:rsidRPr="00240F2F" w:rsidTr="00B20362">
        <w:trPr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38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0,792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79,2</w:t>
            </w:r>
          </w:p>
        </w:tc>
      </w:tr>
      <w:tr w:rsidR="00240F2F" w:rsidRPr="00240F2F" w:rsidTr="00B20362">
        <w:trPr>
          <w:cnfStyle w:val="000000100000"/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8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39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0,813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81,3</w:t>
            </w:r>
          </w:p>
        </w:tc>
      </w:tr>
      <w:tr w:rsidR="00240F2F" w:rsidRPr="00240F2F" w:rsidTr="00B20362">
        <w:trPr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9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40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0,833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83,3</w:t>
            </w:r>
          </w:p>
        </w:tc>
      </w:tr>
      <w:tr w:rsidR="00240F2F" w:rsidRPr="00240F2F" w:rsidTr="00B20362">
        <w:trPr>
          <w:cnfStyle w:val="000000100000"/>
          <w:trHeight w:val="262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41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0,854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85,4</w:t>
            </w:r>
          </w:p>
        </w:tc>
      </w:tr>
      <w:tr w:rsidR="00240F2F" w:rsidRPr="00240F2F" w:rsidTr="00B20362">
        <w:trPr>
          <w:trHeight w:val="262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12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43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0,042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4,2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0,896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89,6</w:t>
            </w:r>
          </w:p>
        </w:tc>
      </w:tr>
      <w:tr w:rsidR="00240F2F" w:rsidRPr="00240F2F" w:rsidTr="00B20362">
        <w:trPr>
          <w:cnfStyle w:val="000000100000"/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16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44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0,917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91,7</w:t>
            </w:r>
          </w:p>
        </w:tc>
      </w:tr>
      <w:tr w:rsidR="00240F2F" w:rsidRPr="00240F2F" w:rsidTr="00B20362">
        <w:trPr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17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45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0,938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93,8</w:t>
            </w:r>
          </w:p>
        </w:tc>
      </w:tr>
      <w:tr w:rsidR="00240F2F" w:rsidRPr="00240F2F" w:rsidTr="00B20362">
        <w:trPr>
          <w:cnfStyle w:val="000000100000"/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19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46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0,958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95,8</w:t>
            </w:r>
          </w:p>
        </w:tc>
      </w:tr>
      <w:tr w:rsidR="00240F2F" w:rsidRPr="00240F2F" w:rsidTr="00B20362">
        <w:trPr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20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47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0,979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97,9</w:t>
            </w:r>
          </w:p>
        </w:tc>
      </w:tr>
      <w:tr w:rsidR="00240F2F" w:rsidRPr="00240F2F" w:rsidTr="00B20362">
        <w:trPr>
          <w:cnfStyle w:val="000000100000"/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23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48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0,021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2,1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100</w:t>
            </w:r>
          </w:p>
        </w:tc>
      </w:tr>
      <w:tr w:rsidR="00240F2F" w:rsidRPr="00240F2F" w:rsidTr="00B20362">
        <w:trPr>
          <w:trHeight w:val="238"/>
          <w:jc w:val="center"/>
        </w:trPr>
        <w:tc>
          <w:tcPr>
            <w:cnfStyle w:val="001000000000"/>
            <w:tcW w:w="10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40F2F" w:rsidRPr="00240F2F" w:rsidRDefault="00240F2F" w:rsidP="00240F2F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lang w:eastAsia="el-GR"/>
              </w:rPr>
              <w:t>ΣΥΝΟΛΟ</w:t>
            </w:r>
          </w:p>
        </w:tc>
        <w:tc>
          <w:tcPr>
            <w:tcW w:w="885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48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  <w:tc>
          <w:tcPr>
            <w:tcW w:w="1332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410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100</w:t>
            </w:r>
          </w:p>
        </w:tc>
        <w:tc>
          <w:tcPr>
            <w:tcW w:w="1339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  <w:tc>
          <w:tcPr>
            <w:tcW w:w="1417" w:type="dxa"/>
            <w:noWrap/>
            <w:hideMark/>
          </w:tcPr>
          <w:p w:rsidR="00240F2F" w:rsidRPr="00240F2F" w:rsidRDefault="00240F2F" w:rsidP="00240F2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40F2F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</w:tr>
    </w:tbl>
    <w:p w:rsidR="00B711AE" w:rsidRDefault="00B711AE" w:rsidP="004D43CA"/>
    <w:p w:rsidR="003A63AA" w:rsidRPr="009E3249" w:rsidRDefault="003A63AA" w:rsidP="003A63AA">
      <w:pPr>
        <w:autoSpaceDE w:val="0"/>
        <w:autoSpaceDN w:val="0"/>
        <w:adjustRightInd w:val="0"/>
        <w:spacing w:after="0" w:line="240" w:lineRule="auto"/>
      </w:pPr>
    </w:p>
    <w:p w:rsidR="00093BEA" w:rsidRDefault="003A63AA" w:rsidP="003A63AA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O</w:t>
      </w:r>
      <w:r w:rsidRPr="003A63AA">
        <w:t xml:space="preserve"> </w:t>
      </w:r>
      <w:r w:rsidR="00127446">
        <w:t>αριθμητικός μέσος είναι</w:t>
      </w:r>
      <w:r w:rsidR="00127446" w:rsidRPr="001D4630">
        <w:t xml:space="preserve">: </w:t>
      </w:r>
      <w:r w:rsidR="00091CCC" w:rsidRPr="00006909">
        <w:rPr>
          <w:rFonts w:ascii="TimesNewRomanPS-ItalicMT" w:hAnsi="TimesNewRomanPS-ItalicMT" w:cs="TimesNewRomanPS-ItalicMT"/>
          <w:i/>
          <w:iCs/>
          <w:noProof/>
          <w:sz w:val="31"/>
          <w:szCs w:val="27"/>
          <w:lang w:eastAsia="el-GR"/>
        </w:rPr>
        <w:drawing>
          <wp:inline distT="0" distB="0" distL="0" distR="0">
            <wp:extent cx="104775" cy="114300"/>
            <wp:effectExtent l="19050" t="0" r="9525" b="0"/>
            <wp:docPr id="9" name="Εικόνα 4" descr="\bar{x} \!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43" descr="\bar{x} \!\,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D4630" w:rsidRPr="00006909">
        <w:rPr>
          <w:rFonts w:eastAsiaTheme="minor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="00127446" w:rsidRPr="00006909">
        <w:rPr>
          <w:sz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17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</m:sub>
        </m:sSub>
      </m:oMath>
      <w:r w:rsidR="00D37ADD" w:rsidRPr="00006909">
        <w:rPr>
          <w:rFonts w:eastAsiaTheme="minor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249</m:t>
            </m:r>
          </m:num>
          <m:den>
            <m:r>
              <w:rPr>
                <w:rFonts w:ascii="Cambria Math" w:hAnsi="Cambria Math"/>
                <w:sz w:val="28"/>
              </w:rPr>
              <m:t>48</m:t>
            </m:r>
          </m:den>
        </m:f>
      </m:oMath>
      <w:r w:rsidR="00006909" w:rsidRPr="00006909">
        <w:rPr>
          <w:rFonts w:eastAsiaTheme="minorEastAsia"/>
          <w:sz w:val="28"/>
        </w:rPr>
        <w:t>=</w:t>
      </w:r>
      <w:r w:rsidR="00006909" w:rsidRPr="00F90766">
        <w:rPr>
          <w:rFonts w:eastAsiaTheme="minorEastAsia"/>
          <w:sz w:val="28"/>
          <w:u w:val="single"/>
        </w:rPr>
        <w:t>5</w:t>
      </w:r>
      <w:r w:rsidR="00987BE8" w:rsidRPr="00F90766">
        <w:rPr>
          <w:rFonts w:eastAsiaTheme="minorEastAsia"/>
          <w:sz w:val="28"/>
          <w:u w:val="single"/>
        </w:rPr>
        <w:t>,18</w:t>
      </w:r>
    </w:p>
    <w:p w:rsidR="00414983" w:rsidRDefault="00414983" w:rsidP="003A63AA">
      <w:pPr>
        <w:pStyle w:val="a6"/>
        <w:numPr>
          <w:ilvl w:val="0"/>
          <w:numId w:val="1"/>
        </w:numPr>
      </w:pPr>
      <w:r>
        <w:t xml:space="preserve">Ο συνολικός αριθμός των ατόμων είναι  </w:t>
      </w:r>
      <w:r w:rsidRPr="00B711AE">
        <w:rPr>
          <w:b/>
        </w:rPr>
        <w:t>48</w:t>
      </w:r>
      <w:r>
        <w:t xml:space="preserve"> (ζυγός) άρα η </w:t>
      </w:r>
      <w:r w:rsidRPr="003A63AA">
        <w:rPr>
          <w:b/>
        </w:rPr>
        <w:t>Διάμεσος</w:t>
      </w:r>
      <w:r>
        <w:t xml:space="preserve">  είναι</w:t>
      </w:r>
      <w:r w:rsidRPr="00043D2C">
        <w:t xml:space="preserve"> το </w:t>
      </w:r>
      <w:proofErr w:type="spellStart"/>
      <w:r w:rsidRPr="003A63AA">
        <w:rPr>
          <w:b/>
          <w:i/>
        </w:rPr>
        <w:t>ημιάθροισμα</w:t>
      </w:r>
      <w:proofErr w:type="spellEnd"/>
      <w:r>
        <w:t xml:space="preserve"> των 2 μεσαίων παρατηρήσεων έχοντας τοποθετήσει τα δεδομένα μας σε </w:t>
      </w:r>
      <w:r w:rsidRPr="00B711AE">
        <w:rPr>
          <w:b/>
          <w:i/>
          <w:u w:val="single"/>
        </w:rPr>
        <w:t>αύξουσα σειρά</w:t>
      </w:r>
      <w:r w:rsidRPr="009E3249">
        <w:t>,</w:t>
      </w:r>
      <w:r w:rsidRPr="00274924">
        <w:t xml:space="preserve"> </w:t>
      </w:r>
      <w:r>
        <w:t>δηλαδή στο δείγμα μας η 24</w:t>
      </w:r>
      <w:r w:rsidRPr="003A63AA">
        <w:rPr>
          <w:vertAlign w:val="superscript"/>
        </w:rPr>
        <w:t>η</w:t>
      </w:r>
      <w:r>
        <w:t xml:space="preserve"> και η 25</w:t>
      </w:r>
      <w:r w:rsidRPr="003A63AA">
        <w:rPr>
          <w:vertAlign w:val="superscript"/>
        </w:rPr>
        <w:t>η</w:t>
      </w:r>
      <w:r>
        <w:t xml:space="preserve"> δια 2</w:t>
      </w:r>
      <w:r w:rsidR="00043FFF" w:rsidRPr="00043FFF">
        <w:t xml:space="preserve"> </w:t>
      </w:r>
      <w:r w:rsidR="001D0157">
        <w:t>σε διατεταγμένη σειρά</w:t>
      </w:r>
      <w:r>
        <w:t>.</w:t>
      </w:r>
    </w:p>
    <w:p w:rsidR="00414983" w:rsidRDefault="00414983" w:rsidP="00414983">
      <w:pPr>
        <w:pStyle w:val="a6"/>
        <w:ind w:left="360"/>
        <w:rPr>
          <w:rFonts w:eastAsiaTheme="minorEastAsia"/>
        </w:rPr>
      </w:pPr>
    </w:p>
    <w:p w:rsidR="00414983" w:rsidRPr="00006909" w:rsidRDefault="00414983" w:rsidP="00006909">
      <w:pPr>
        <w:pStyle w:val="a6"/>
        <w:ind w:left="360"/>
        <w:jc w:val="center"/>
        <w:rPr>
          <w:rFonts w:eastAsiaTheme="minorEastAsia"/>
        </w:rPr>
      </w:pPr>
      <w:r w:rsidRPr="00F90766">
        <w:rPr>
          <w:rFonts w:eastAsiaTheme="minorEastAsia"/>
          <w:sz w:val="28"/>
          <w:lang w:val="en-US"/>
        </w:rPr>
        <w:t>m</w:t>
      </w:r>
      <w:r w:rsidRPr="00006909">
        <w:rPr>
          <w:rFonts w:eastAsiaTheme="minorEastAsia"/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+1</m:t>
            </m:r>
            <m:ctrlPr>
              <w:rPr>
                <w:rFonts w:ascii="Cambria Math" w:hAnsi="Cambria Math"/>
                <w:sz w:val="32"/>
                <w:szCs w:val="28"/>
                <w:vertAlign w:val="subscript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</m:oMath>
      <w:r w:rsidRPr="00006909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vertAlign w:val="subscript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vertAlign w:val="subscript"/>
              </w:rPr>
              <m:t>24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vertAlign w:val="subscript"/>
              </w:rPr>
              <m:t>25</m:t>
            </m:r>
            <m:ctrlPr>
              <w:rPr>
                <w:rFonts w:ascii="Cambria Math" w:hAnsi="Cambria Math"/>
                <w:sz w:val="32"/>
                <w:szCs w:val="28"/>
                <w:vertAlign w:val="subscript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</m:oMath>
      <w:r w:rsidRPr="00006909">
        <w:rPr>
          <w:rFonts w:eastAsiaTheme="minorEastAsia"/>
          <w:sz w:val="24"/>
        </w:rPr>
        <w:t xml:space="preserve"> =</w:t>
      </w:r>
      <w:r w:rsidR="002C7202" w:rsidRPr="00006909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vertAlign w:val="subscript"/>
              </w:rPr>
              <m:t>3+4</m:t>
            </m:r>
            <m:ctrlPr>
              <w:rPr>
                <w:rFonts w:ascii="Cambria Math" w:hAnsi="Cambria Math"/>
                <w:sz w:val="32"/>
                <w:szCs w:val="28"/>
                <w:vertAlign w:val="subscript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</m:oMath>
      <w:r w:rsidR="002C7202" w:rsidRPr="00006909">
        <w:rPr>
          <w:rFonts w:eastAsiaTheme="minorEastAsia"/>
          <w:sz w:val="24"/>
        </w:rPr>
        <w:t>=</w:t>
      </w:r>
      <w:r w:rsidRPr="00006909">
        <w:rPr>
          <w:rFonts w:eastAsiaTheme="minorEastAsia"/>
          <w:sz w:val="24"/>
        </w:rPr>
        <w:t xml:space="preserve"> </w:t>
      </w:r>
      <w:r w:rsidR="00976CA8" w:rsidRPr="00F90766">
        <w:rPr>
          <w:rFonts w:eastAsiaTheme="minorEastAsia"/>
          <w:sz w:val="28"/>
          <w:u w:val="single"/>
        </w:rPr>
        <w:t>3</w:t>
      </w:r>
      <w:proofErr w:type="gramStart"/>
      <w:r w:rsidR="00976CA8" w:rsidRPr="00F90766">
        <w:rPr>
          <w:rFonts w:eastAsiaTheme="minorEastAsia"/>
          <w:sz w:val="28"/>
          <w:u w:val="single"/>
        </w:rPr>
        <w:t>,5</w:t>
      </w:r>
      <w:proofErr w:type="gramEnd"/>
    </w:p>
    <w:p w:rsidR="00414983" w:rsidRDefault="00414983" w:rsidP="003C0DE4">
      <w:pPr>
        <w:ind w:left="360"/>
        <w:rPr>
          <w:rFonts w:eastAsiaTheme="minorEastAsia"/>
        </w:rPr>
      </w:pPr>
      <w:r w:rsidRPr="003C0DE4">
        <w:rPr>
          <w:rFonts w:eastAsiaTheme="minorEastAsia"/>
        </w:rPr>
        <w:t xml:space="preserve">όπου </w:t>
      </w:r>
      <w:r w:rsidRPr="003C0DE4">
        <w:rPr>
          <w:rFonts w:eastAsiaTheme="minorEastAsia"/>
          <w:lang w:val="en-US"/>
        </w:rPr>
        <w:t>n</w:t>
      </w:r>
      <w:r w:rsidRPr="003C0DE4">
        <w:rPr>
          <w:rFonts w:eastAsiaTheme="minorEastAsia"/>
        </w:rPr>
        <w:t xml:space="preserve"> το συνολικό πλήθος του δείγματος μας (</w:t>
      </w:r>
      <w:r w:rsidRPr="003C0DE4">
        <w:rPr>
          <w:rFonts w:eastAsiaTheme="minorEastAsia"/>
          <w:lang w:val="en-US"/>
        </w:rPr>
        <w:t>n</w:t>
      </w:r>
      <w:r w:rsidRPr="003C0DE4">
        <w:rPr>
          <w:rFonts w:eastAsiaTheme="minorEastAsia"/>
        </w:rPr>
        <w:t>=48)</w:t>
      </w:r>
      <w:r w:rsidR="00B711AE" w:rsidRPr="003C0DE4">
        <w:rPr>
          <w:rFonts w:eastAsiaTheme="minorEastAsia"/>
        </w:rPr>
        <w:t>.</w:t>
      </w:r>
    </w:p>
    <w:p w:rsidR="003C0DE4" w:rsidRDefault="003C0DE4" w:rsidP="003546C6">
      <w:pPr>
        <w:pStyle w:val="a6"/>
        <w:numPr>
          <w:ilvl w:val="0"/>
          <w:numId w:val="11"/>
        </w:numPr>
        <w:rPr>
          <w:rFonts w:eastAsiaTheme="minorEastAsia"/>
        </w:rPr>
      </w:pPr>
      <w:r w:rsidRPr="003546C6">
        <w:rPr>
          <w:rFonts w:eastAsiaTheme="minorEastAsia"/>
        </w:rPr>
        <w:t xml:space="preserve">Η επικρατούσα τιμή </w:t>
      </w:r>
      <w:r w:rsidR="00392B19" w:rsidRPr="003546C6">
        <w:rPr>
          <w:rFonts w:eastAsiaTheme="minorEastAsia"/>
        </w:rPr>
        <w:t>είναι η τιμή με την μεγαλύτερη συχνότητα</w:t>
      </w:r>
      <w:r w:rsidR="00A37720" w:rsidRPr="003546C6">
        <w:rPr>
          <w:rFonts w:eastAsiaTheme="minorEastAsia"/>
        </w:rPr>
        <w:t xml:space="preserve"> δηλαδή</w:t>
      </w:r>
      <w:r w:rsidR="003546C6" w:rsidRPr="003546C6">
        <w:rPr>
          <w:rFonts w:eastAsiaTheme="minorEastAsia"/>
        </w:rPr>
        <w:t xml:space="preserve"> η τιμή </w:t>
      </w:r>
      <w:r w:rsidR="00B74BE9" w:rsidRPr="00B74BE9">
        <w:rPr>
          <w:rFonts w:eastAsiaTheme="minorEastAsia"/>
        </w:rPr>
        <w:t>0</w:t>
      </w:r>
      <w:r w:rsidR="00894A15">
        <w:rPr>
          <w:rFonts w:eastAsiaTheme="minorEastAsia"/>
        </w:rPr>
        <w:t xml:space="preserve"> στον πίνακα 1</w:t>
      </w:r>
      <w:r w:rsidR="003546C6" w:rsidRPr="003546C6">
        <w:rPr>
          <w:rFonts w:eastAsiaTheme="minorEastAsia"/>
        </w:rPr>
        <w:t>.</w:t>
      </w:r>
      <w:r w:rsidR="00894A15">
        <w:rPr>
          <w:rFonts w:eastAsiaTheme="minorEastAsia"/>
        </w:rPr>
        <w:t>1 .</w:t>
      </w:r>
    </w:p>
    <w:p w:rsidR="00B711AE" w:rsidRDefault="00B711AE" w:rsidP="00B711AE">
      <w:pPr>
        <w:ind w:left="502"/>
      </w:pPr>
    </w:p>
    <w:p w:rsidR="00B711AE" w:rsidRDefault="00B711AE" w:rsidP="00B711AE">
      <w:pPr>
        <w:ind w:left="502"/>
      </w:pPr>
    </w:p>
    <w:p w:rsidR="00240F2F" w:rsidRDefault="00240F2F" w:rsidP="00240F2F">
      <w:pPr>
        <w:ind w:left="502"/>
      </w:pPr>
    </w:p>
    <w:p w:rsidR="007D080F" w:rsidRPr="007D080F" w:rsidRDefault="001D0157" w:rsidP="007D080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02"/>
      </w:pPr>
      <w:r>
        <w:t xml:space="preserve">Το </w:t>
      </w:r>
      <w:proofErr w:type="spellStart"/>
      <w:r>
        <w:t>ε</w:t>
      </w:r>
      <w:r w:rsidR="00414983">
        <w:t>ν</w:t>
      </w:r>
      <w:r>
        <w:t>δοτεταρτομορι</w:t>
      </w:r>
      <w:r w:rsidR="00414983">
        <w:t>ακό</w:t>
      </w:r>
      <w:proofErr w:type="spellEnd"/>
      <w:r w:rsidR="00414983">
        <w:t xml:space="preserve"> εύρος </w:t>
      </w:r>
      <w:r w:rsidR="00976CA8" w:rsidRPr="006D60F2">
        <w:t xml:space="preserve"> (</w:t>
      </w:r>
      <w:r w:rsidR="00976CA8" w:rsidRPr="006D60F2">
        <w:rPr>
          <w:lang w:val="en-US"/>
        </w:rPr>
        <w:t>IQR</w:t>
      </w:r>
      <w:r w:rsidR="003A63AA" w:rsidRPr="006D60F2">
        <w:t>)</w:t>
      </w:r>
      <w:r w:rsidR="00976CA8">
        <w:t xml:space="preserve"> Αναφέρεται στην διαφορά του 3</w:t>
      </w:r>
      <w:r w:rsidR="00976CA8" w:rsidRPr="006D60F2">
        <w:rPr>
          <w:vertAlign w:val="subscript"/>
        </w:rPr>
        <w:t>ου</w:t>
      </w:r>
      <w:r w:rsidR="00976CA8">
        <w:t xml:space="preserve"> με του 1</w:t>
      </w:r>
      <w:r w:rsidR="00976CA8" w:rsidRPr="006D60F2">
        <w:rPr>
          <w:vertAlign w:val="subscript"/>
        </w:rPr>
        <w:t>ου</w:t>
      </w:r>
      <w:r w:rsidR="00B711AE">
        <w:t xml:space="preserve"> τεταρτημορίου. </w:t>
      </w:r>
      <w:r w:rsidR="00172B43">
        <w:t>(</w:t>
      </w:r>
      <w:r w:rsidR="00172B43" w:rsidRPr="006D60F2">
        <w:rPr>
          <w:lang w:val="en-US"/>
        </w:rPr>
        <w:t>Q</w:t>
      </w:r>
      <w:r w:rsidR="00172B43" w:rsidRPr="006D60F2">
        <w:rPr>
          <w:vertAlign w:val="subscript"/>
        </w:rPr>
        <w:t>3</w:t>
      </w:r>
      <w:r w:rsidR="00172B43" w:rsidRPr="00172B43">
        <w:t>-</w:t>
      </w:r>
      <w:r w:rsidR="00172B43" w:rsidRPr="006D60F2">
        <w:rPr>
          <w:lang w:val="en-US"/>
        </w:rPr>
        <w:t>Q</w:t>
      </w:r>
      <w:r w:rsidR="00172B43" w:rsidRPr="006D60F2">
        <w:rPr>
          <w:vertAlign w:val="subscript"/>
        </w:rPr>
        <w:t>1</w:t>
      </w:r>
      <w:r w:rsidR="00172B43" w:rsidRPr="00172B43">
        <w:t xml:space="preserve">). </w:t>
      </w:r>
      <w:r w:rsidR="00172B43">
        <w:t>Χωρίζουμε δηλαδή το δείγ</w:t>
      </w:r>
      <w:r w:rsidR="00894A15">
        <w:t>μα σε 4 τεταρτημόρια ως προς τα ποσοστά</w:t>
      </w:r>
      <w:r w:rsidR="00172B43">
        <w:t>.</w:t>
      </w:r>
      <w:r w:rsidR="007D080F">
        <w:t xml:space="preserve"> </w:t>
      </w:r>
      <w:r w:rsidR="00B711AE">
        <w:t xml:space="preserve">Το πρώτο τεταρτημόριο είναι  το  σημείο </w:t>
      </w:r>
      <w:r w:rsidR="00B711AE" w:rsidRPr="006D60F2">
        <w:rPr>
          <w:b/>
          <w:i/>
          <w:u w:val="single"/>
        </w:rPr>
        <w:t>κάτω</w:t>
      </w:r>
      <w:r w:rsidR="00B711AE">
        <w:t xml:space="preserve"> από </w:t>
      </w:r>
      <w:r w:rsidR="007D080F">
        <w:t xml:space="preserve">το οποίο βρίσκεται το </w:t>
      </w:r>
      <w:r w:rsidR="007D080F" w:rsidRPr="006D60F2">
        <w:rPr>
          <w:b/>
          <w:i/>
          <w:u w:val="single"/>
        </w:rPr>
        <w:t>25%</w:t>
      </w:r>
      <w:r w:rsidR="007D080F">
        <w:t xml:space="preserve"> των</w:t>
      </w:r>
      <w:r w:rsidR="007D080F" w:rsidRPr="006D60F2">
        <w:rPr>
          <w:rFonts w:ascii="TimesNewRomanPSMT" w:hAnsi="TimesNewRomanPSMT" w:cs="TimesNewRomanPSMT"/>
        </w:rPr>
        <w:t xml:space="preserve"> </w:t>
      </w:r>
      <w:r w:rsidR="007D080F" w:rsidRPr="007D080F">
        <w:t>διατεταγμένων τιμών του δείγματος</w:t>
      </w:r>
      <w:r w:rsidR="007D080F">
        <w:t>.</w:t>
      </w:r>
    </w:p>
    <w:p w:rsidR="00B711AE" w:rsidRDefault="00B711AE" w:rsidP="00B711AE">
      <w:pPr>
        <w:ind w:left="502"/>
      </w:pPr>
      <w:r>
        <w:t xml:space="preserve"> Δηλαδή</w:t>
      </w:r>
      <w:r w:rsidR="00F452E7">
        <w:t xml:space="preserve"> </w:t>
      </w:r>
      <w:r w:rsidR="00DA7737">
        <w:t>στον πίνακα</w:t>
      </w:r>
    </w:p>
    <w:p w:rsidR="00DA7737" w:rsidRDefault="00DA7737" w:rsidP="00FF376D">
      <w:pPr>
        <w:pStyle w:val="a5"/>
        <w:keepNext/>
        <w:jc w:val="center"/>
        <w:rPr>
          <w:sz w:val="20"/>
          <w:szCs w:val="20"/>
        </w:rPr>
      </w:pPr>
      <w:r w:rsidRPr="00DA7737">
        <w:rPr>
          <w:sz w:val="20"/>
          <w:szCs w:val="20"/>
        </w:rPr>
        <w:t xml:space="preserve">Πίνακας </w:t>
      </w:r>
      <w:r w:rsidR="00596752">
        <w:rPr>
          <w:sz w:val="20"/>
          <w:szCs w:val="20"/>
        </w:rPr>
        <w:t>1.2</w:t>
      </w:r>
    </w:p>
    <w:tbl>
      <w:tblPr>
        <w:tblStyle w:val="2-5"/>
        <w:tblW w:w="3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871"/>
        <w:gridCol w:w="920"/>
        <w:gridCol w:w="1148"/>
      </w:tblGrid>
      <w:tr w:rsidR="00A97494" w:rsidRPr="00A97494" w:rsidTr="00A97494">
        <w:trPr>
          <w:cnfStyle w:val="100000000000"/>
          <w:trHeight w:val="330"/>
          <w:jc w:val="center"/>
        </w:trPr>
        <w:tc>
          <w:tcPr>
            <w:cnfStyle w:val="001000000100"/>
            <w:tcW w:w="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7494" w:rsidRDefault="00A97494" w:rsidP="00A97494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l-GR"/>
              </w:rPr>
            </w:pPr>
          </w:p>
          <w:p w:rsidR="00A97494" w:rsidRPr="00A97494" w:rsidRDefault="00A97494" w:rsidP="00A97494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20"/>
                <w:lang w:eastAsia="el-GR"/>
              </w:rPr>
              <w:t>i</w:t>
            </w:r>
          </w:p>
        </w:tc>
        <w:tc>
          <w:tcPr>
            <w:tcW w:w="7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7494" w:rsidRDefault="00A97494" w:rsidP="00A9749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</w:p>
          <w:p w:rsidR="00A97494" w:rsidRPr="00A97494" w:rsidRDefault="00A97494" w:rsidP="00A9749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  <w:t>ΑΡΙΘΜΟΣ ΗΜΕΡΩΝ</w:t>
            </w:r>
          </w:p>
        </w:tc>
        <w:tc>
          <w:tcPr>
            <w:tcW w:w="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7494" w:rsidRDefault="00A97494" w:rsidP="00A9749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</w:p>
          <w:p w:rsidR="00A97494" w:rsidRPr="00A97494" w:rsidRDefault="00A97494" w:rsidP="00A9749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  <w:t>ΑΤΟΜΑ</w:t>
            </w:r>
          </w:p>
        </w:tc>
        <w:tc>
          <w:tcPr>
            <w:tcW w:w="1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7494" w:rsidRDefault="00A97494" w:rsidP="00A9749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</w:p>
          <w:p w:rsidR="00A97494" w:rsidRPr="00A97494" w:rsidRDefault="00A97494" w:rsidP="00A9749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  <w:t>ΠΟΣΟΣΤΑ ΣΥΧΝΟΤΗΤΩΝ</w:t>
            </w:r>
          </w:p>
        </w:tc>
      </w:tr>
      <w:tr w:rsidR="00A97494" w:rsidRPr="00A97494" w:rsidTr="00A97494">
        <w:trPr>
          <w:cnfStyle w:val="000000100000"/>
          <w:trHeight w:val="225"/>
          <w:jc w:val="center"/>
        </w:trPr>
        <w:tc>
          <w:tcPr>
            <w:cnfStyle w:val="001000000000"/>
            <w:tcW w:w="8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97494" w:rsidRPr="00A97494" w:rsidRDefault="00A97494" w:rsidP="00A9749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</w:t>
            </w:r>
          </w:p>
        </w:tc>
        <w:tc>
          <w:tcPr>
            <w:tcW w:w="78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0</w:t>
            </w:r>
          </w:p>
        </w:tc>
        <w:tc>
          <w:tcPr>
            <w:tcW w:w="92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7</w:t>
            </w:r>
          </w:p>
        </w:tc>
        <w:tc>
          <w:tcPr>
            <w:tcW w:w="106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14,6</w:t>
            </w:r>
          </w:p>
        </w:tc>
      </w:tr>
      <w:tr w:rsidR="00A97494" w:rsidRPr="00A97494" w:rsidTr="00A97494">
        <w:trPr>
          <w:trHeight w:val="225"/>
          <w:jc w:val="center"/>
        </w:trPr>
        <w:tc>
          <w:tcPr>
            <w:cnfStyle w:val="001000000000"/>
            <w:tcW w:w="8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97494" w:rsidRPr="00A97494" w:rsidRDefault="00A97494" w:rsidP="00A9749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2</w:t>
            </w:r>
          </w:p>
        </w:tc>
        <w:tc>
          <w:tcPr>
            <w:tcW w:w="78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5</w:t>
            </w:r>
          </w:p>
        </w:tc>
        <w:tc>
          <w:tcPr>
            <w:tcW w:w="106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10,4</w:t>
            </w:r>
          </w:p>
        </w:tc>
      </w:tr>
      <w:tr w:rsidR="00A97494" w:rsidRPr="00A97494" w:rsidTr="00A97494">
        <w:trPr>
          <w:cnfStyle w:val="000000100000"/>
          <w:trHeight w:val="225"/>
          <w:jc w:val="center"/>
        </w:trPr>
        <w:tc>
          <w:tcPr>
            <w:cnfStyle w:val="001000000000"/>
            <w:tcW w:w="1600" w:type="dxa"/>
            <w:gridSpan w:val="2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97494" w:rsidRPr="00A97494" w:rsidRDefault="00A97494" w:rsidP="00A9749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ΣΥΝΟΛΟ</w:t>
            </w:r>
          </w:p>
        </w:tc>
        <w:tc>
          <w:tcPr>
            <w:tcW w:w="92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00B05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b/>
                <w:color w:val="00B050"/>
                <w:szCs w:val="16"/>
                <w:lang w:eastAsia="el-GR"/>
              </w:rPr>
              <w:t>12</w:t>
            </w:r>
          </w:p>
        </w:tc>
        <w:tc>
          <w:tcPr>
            <w:tcW w:w="1060" w:type="dxa"/>
            <w:noWrap/>
            <w:hideMark/>
          </w:tcPr>
          <w:p w:rsidR="00A97494" w:rsidRPr="00A97494" w:rsidRDefault="00A97494" w:rsidP="00A9749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FF0000"/>
                <w:sz w:val="16"/>
                <w:szCs w:val="16"/>
                <w:lang w:eastAsia="el-GR"/>
              </w:rPr>
            </w:pPr>
            <w:r w:rsidRPr="00A97494">
              <w:rPr>
                <w:rFonts w:ascii="Calibri" w:eastAsia="Times New Roman" w:hAnsi="Calibri" w:cs="Times New Roman"/>
                <w:b/>
                <w:color w:val="FF0000"/>
                <w:szCs w:val="16"/>
                <w:lang w:eastAsia="el-GR"/>
              </w:rPr>
              <w:t>25</w:t>
            </w:r>
          </w:p>
        </w:tc>
      </w:tr>
    </w:tbl>
    <w:p w:rsidR="00A97494" w:rsidRPr="00A97494" w:rsidRDefault="00A97494" w:rsidP="00A97494"/>
    <w:p w:rsidR="004E4CC0" w:rsidRPr="00B74BE9" w:rsidRDefault="00CA5B51" w:rsidP="004E4CC0">
      <w:pPr>
        <w:ind w:left="142"/>
      </w:pPr>
      <w:r>
        <w:t xml:space="preserve"> Ά</w:t>
      </w:r>
      <w:r w:rsidR="00982CD3">
        <w:t xml:space="preserve">ρα το σημείο κάτω από το οποίο βρίσκεται το 25% των παρατηρήσεων του δείγματος     μας </w:t>
      </w:r>
      <w:r w:rsidR="00F452E7">
        <w:t>είναι τα 12 άτομα.</w:t>
      </w:r>
      <w:r w:rsidR="004E4CC0" w:rsidRPr="004E4CC0">
        <w:t xml:space="preserve"> </w:t>
      </w:r>
    </w:p>
    <w:p w:rsidR="00DA7737" w:rsidRDefault="00CA5B51" w:rsidP="004E4CC0">
      <w:pPr>
        <w:ind w:left="142"/>
      </w:pPr>
      <w:r>
        <w:t xml:space="preserve"> </w:t>
      </w:r>
      <w:r w:rsidR="008E6807">
        <w:t xml:space="preserve">Το τρίτο τεταρτημόριο είναι  το  σημείο </w:t>
      </w:r>
      <w:r w:rsidR="008E6807" w:rsidRPr="00550F14">
        <w:rPr>
          <w:b/>
          <w:i/>
          <w:u w:val="single"/>
        </w:rPr>
        <w:t>π</w:t>
      </w:r>
      <w:r w:rsidRPr="00550F14">
        <w:rPr>
          <w:b/>
          <w:i/>
          <w:u w:val="single"/>
        </w:rPr>
        <w:t>άν</w:t>
      </w:r>
      <w:r w:rsidR="008E6807" w:rsidRPr="00550F14">
        <w:rPr>
          <w:b/>
          <w:i/>
          <w:u w:val="single"/>
        </w:rPr>
        <w:t>ω</w:t>
      </w:r>
      <w:r w:rsidR="008E6807">
        <w:t xml:space="preserve"> από το οποίο βρίσκεται το </w:t>
      </w:r>
      <w:r w:rsidR="008E6807" w:rsidRPr="00137CC5">
        <w:rPr>
          <w:b/>
          <w:i/>
          <w:u w:val="single"/>
        </w:rPr>
        <w:t>25%</w:t>
      </w:r>
      <w:r w:rsidR="008E6807">
        <w:t xml:space="preserve"> </w:t>
      </w:r>
      <w:r w:rsidR="007D080F">
        <w:t>των</w:t>
      </w:r>
      <w:r w:rsidR="007D080F">
        <w:rPr>
          <w:rFonts w:ascii="TimesNewRomanPSMT" w:hAnsi="TimesNewRomanPSMT" w:cs="TimesNewRomanPSMT"/>
        </w:rPr>
        <w:t xml:space="preserve">  </w:t>
      </w:r>
      <w:r>
        <w:rPr>
          <w:rFonts w:ascii="TimesNewRomanPSMT" w:hAnsi="TimesNewRomanPSMT" w:cs="TimesNewRomanPSMT"/>
        </w:rPr>
        <w:t xml:space="preserve">  </w:t>
      </w:r>
      <w:r w:rsidR="007D080F" w:rsidRPr="007D080F">
        <w:t>διατεταγμένων τιμών του δείγματος</w:t>
      </w:r>
      <w:r w:rsidR="007D080F">
        <w:t>.</w:t>
      </w:r>
      <w:r w:rsidR="00DA7737">
        <w:t xml:space="preserve"> Στον παρακ</w:t>
      </w:r>
      <w:r>
        <w:t>ά</w:t>
      </w:r>
      <w:r w:rsidR="00DA7737">
        <w:t>τω πίνακα</w:t>
      </w:r>
      <w:r w:rsidR="00B74BE9">
        <w:t xml:space="preserve"> έ</w:t>
      </w:r>
      <w:r w:rsidR="00550F14">
        <w:t>χουμε την διατεταγμένη αναπαράσταση του 3</w:t>
      </w:r>
      <w:r w:rsidR="00550F14" w:rsidRPr="00550F14">
        <w:rPr>
          <w:vertAlign w:val="superscript"/>
        </w:rPr>
        <w:t>ου</w:t>
      </w:r>
      <w:r w:rsidR="00550F14">
        <w:t xml:space="preserve"> τεταρτημορίου.</w:t>
      </w:r>
    </w:p>
    <w:p w:rsidR="00DA7737" w:rsidRDefault="00DA7737" w:rsidP="00FF376D">
      <w:pPr>
        <w:pStyle w:val="a5"/>
        <w:keepNext/>
        <w:jc w:val="center"/>
        <w:rPr>
          <w:sz w:val="20"/>
          <w:szCs w:val="20"/>
          <w:lang w:val="en-US"/>
        </w:rPr>
      </w:pPr>
      <w:r w:rsidRPr="000319EA">
        <w:rPr>
          <w:sz w:val="20"/>
          <w:szCs w:val="20"/>
        </w:rPr>
        <w:t>Π</w:t>
      </w:r>
      <w:r w:rsidR="000319EA" w:rsidRPr="000319EA">
        <w:rPr>
          <w:sz w:val="20"/>
          <w:szCs w:val="20"/>
        </w:rPr>
        <w:t xml:space="preserve">ίνακας </w:t>
      </w:r>
      <w:r w:rsidR="00062B0C">
        <w:rPr>
          <w:sz w:val="20"/>
          <w:szCs w:val="20"/>
        </w:rPr>
        <w:t>1.3</w:t>
      </w:r>
    </w:p>
    <w:tbl>
      <w:tblPr>
        <w:tblStyle w:val="2-5"/>
        <w:tblW w:w="2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1261"/>
        <w:gridCol w:w="960"/>
      </w:tblGrid>
      <w:tr w:rsidR="00EB5FAF" w:rsidRPr="005F71C5" w:rsidTr="00EB5FAF">
        <w:trPr>
          <w:cnfStyle w:val="100000000000"/>
          <w:trHeight w:val="675"/>
          <w:jc w:val="center"/>
        </w:trPr>
        <w:tc>
          <w:tcPr>
            <w:cnfStyle w:val="001000000100"/>
            <w:tcW w:w="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F71C5" w:rsidRDefault="005F71C5" w:rsidP="0080155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val="en-US" w:eastAsia="el-GR"/>
              </w:rPr>
            </w:pPr>
          </w:p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  <w:t>i</w:t>
            </w:r>
          </w:p>
        </w:tc>
        <w:tc>
          <w:tcPr>
            <w:tcW w:w="1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 xml:space="preserve">ΑΡΙΘΜΟΣ ΗΜΕΡΩΝ                    </w:t>
            </w:r>
            <w:r w:rsidRPr="00801551">
              <w:rPr>
                <w:rFonts w:ascii="Calibri" w:eastAsia="Times New Roman" w:hAnsi="Calibri" w:cs="Times New Roman"/>
                <w:i/>
                <w:iCs/>
                <w:color w:val="000000"/>
                <w:szCs w:val="16"/>
                <w:lang w:eastAsia="el-GR"/>
              </w:rPr>
              <w:t>xi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F71C5" w:rsidRDefault="005F71C5" w:rsidP="00801551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val="en-US" w:eastAsia="el-GR"/>
              </w:rPr>
            </w:pPr>
          </w:p>
          <w:p w:rsidR="00801551" w:rsidRPr="00801551" w:rsidRDefault="00801551" w:rsidP="00801551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 xml:space="preserve">ΑΤΟΜΑ </w:t>
            </w:r>
          </w:p>
        </w:tc>
      </w:tr>
      <w:tr w:rsidR="00EB5FAF" w:rsidRPr="005F71C5" w:rsidTr="00EB5FAF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8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7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5F71C5" w:rsidRPr="00801551" w:rsidTr="005F71C5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9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8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EB5FAF" w:rsidRPr="005F71C5" w:rsidTr="00EB5FAF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10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9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5F71C5" w:rsidRPr="00801551" w:rsidTr="005F71C5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11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10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EB5FAF" w:rsidRPr="005F71C5" w:rsidTr="00EB5FAF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12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12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</w:t>
            </w:r>
          </w:p>
        </w:tc>
      </w:tr>
      <w:tr w:rsidR="005F71C5" w:rsidRPr="00801551" w:rsidTr="005F71C5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13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16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EB5FAF" w:rsidRPr="005F71C5" w:rsidTr="00EB5FAF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14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17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5F71C5" w:rsidRPr="00801551" w:rsidTr="005F71C5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15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19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EB5FAF" w:rsidRPr="005F71C5" w:rsidTr="00EB5FAF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16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20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5F71C5" w:rsidRPr="00801551" w:rsidTr="005F71C5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01551" w:rsidRPr="00801551" w:rsidRDefault="00801551" w:rsidP="008015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17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23</w:t>
            </w:r>
          </w:p>
        </w:tc>
        <w:tc>
          <w:tcPr>
            <w:tcW w:w="960" w:type="dxa"/>
            <w:hideMark/>
          </w:tcPr>
          <w:p w:rsidR="00801551" w:rsidRPr="00801551" w:rsidRDefault="00801551" w:rsidP="00801551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</w:tr>
      <w:tr w:rsidR="00EB5FAF" w:rsidRPr="005F71C5" w:rsidTr="00EB5FAF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801551" w:rsidRPr="00801551" w:rsidRDefault="00801551" w:rsidP="00801551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 </w:t>
            </w:r>
          </w:p>
        </w:tc>
        <w:tc>
          <w:tcPr>
            <w:tcW w:w="1340" w:type="dxa"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16"/>
                <w:lang w:eastAsia="el-GR"/>
              </w:rPr>
              <w:t>ΣΥΝΟΛΟ</w:t>
            </w:r>
          </w:p>
        </w:tc>
        <w:tc>
          <w:tcPr>
            <w:tcW w:w="960" w:type="dxa"/>
            <w:noWrap/>
            <w:hideMark/>
          </w:tcPr>
          <w:p w:rsidR="00801551" w:rsidRPr="00801551" w:rsidRDefault="00801551" w:rsidP="0080155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801551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11</w:t>
            </w:r>
          </w:p>
        </w:tc>
      </w:tr>
    </w:tbl>
    <w:p w:rsidR="008E6807" w:rsidRDefault="00DA7737" w:rsidP="008E6807">
      <w:pPr>
        <w:ind w:left="502"/>
      </w:pPr>
      <w:r>
        <w:t>Αθροίζοντας τα ά</w:t>
      </w:r>
      <w:r w:rsidR="00801551">
        <w:t>τομα και τα ποσοστά βρίσκουμε 1</w:t>
      </w:r>
      <w:r w:rsidR="00801551" w:rsidRPr="00801551">
        <w:t>1</w:t>
      </w:r>
      <w:r>
        <w:t xml:space="preserve"> άτομα και το συνολικό ποσοστό στο πίνακα</w:t>
      </w:r>
      <w:r w:rsidR="007D080F">
        <w:t xml:space="preserve"> ποσοστιαίων συχνοτήτων 22,9%. </w:t>
      </w:r>
      <w:r w:rsidR="00CA5B51">
        <w:t>Το αποτέλεσμα α</w:t>
      </w:r>
      <w:r w:rsidR="007D080F">
        <w:t>υτό όμως δεν εξ</w:t>
      </w:r>
      <w:r w:rsidR="00CA5B51">
        <w:t>υ</w:t>
      </w:r>
      <w:r w:rsidR="007D080F">
        <w:t>πηρετεί το 3</w:t>
      </w:r>
      <w:r w:rsidR="007D080F" w:rsidRPr="007D080F">
        <w:rPr>
          <w:vertAlign w:val="superscript"/>
        </w:rPr>
        <w:t>ο</w:t>
      </w:r>
      <w:r w:rsidR="007D080F">
        <w:t xml:space="preserve"> τεταρτημόριο καθώς χρειαζόμαστε το 25% των παρατηρήσεων. </w:t>
      </w:r>
      <w:r w:rsidR="00CA5B51">
        <w:t>Παρατηρούμε στη συνέχεια</w:t>
      </w:r>
      <w:r w:rsidR="00FB0B0B">
        <w:t xml:space="preserve"> ότι στον </w:t>
      </w:r>
      <w:r w:rsidR="00FB0B0B" w:rsidRPr="00FB0B0B">
        <w:rPr>
          <w:u w:val="single"/>
        </w:rPr>
        <w:t xml:space="preserve">πίνακα </w:t>
      </w:r>
      <w:r w:rsidR="00B03366">
        <w:rPr>
          <w:u w:val="single"/>
        </w:rPr>
        <w:t>1.5,</w:t>
      </w:r>
      <w:r w:rsidR="00FB0B0B">
        <w:t xml:space="preserve"> ότι 2 άτομα νοσηλεύτηκαν για 6 ημέρες</w:t>
      </w:r>
      <w:r w:rsidR="006974A0" w:rsidRPr="006974A0">
        <w:t xml:space="preserve"> </w:t>
      </w:r>
      <w:r w:rsidR="006974A0">
        <w:t>(</w:t>
      </w:r>
      <w:proofErr w:type="spellStart"/>
      <w:r w:rsidR="006974A0">
        <w:rPr>
          <w:lang w:val="en-US"/>
        </w:rPr>
        <w:t>i</w:t>
      </w:r>
      <w:proofErr w:type="spellEnd"/>
      <w:r w:rsidR="006974A0" w:rsidRPr="006974A0">
        <w:t>=7)</w:t>
      </w:r>
      <w:r w:rsidR="00FB0B0B">
        <w:t>. Το ποσοστό του κάθε ατόμου με βάση τον πίνακα 2 είναι 2,1%</w:t>
      </w:r>
      <w:r w:rsidR="00D6312E">
        <w:t>. Το ποσοστό αυτό είναι αυτό που μας ‘’</w:t>
      </w:r>
      <w:r w:rsidR="00D6312E" w:rsidRPr="00192535">
        <w:rPr>
          <w:i/>
        </w:rPr>
        <w:t>λείπει</w:t>
      </w:r>
      <w:r w:rsidR="00D6312E">
        <w:t>’’ ώστε να έχουμε το πλήρες πλέον 25% του 3</w:t>
      </w:r>
      <w:r w:rsidR="00D6312E" w:rsidRPr="00D6312E">
        <w:rPr>
          <w:vertAlign w:val="superscript"/>
        </w:rPr>
        <w:t>ου</w:t>
      </w:r>
      <w:r w:rsidR="00D6312E">
        <w:t xml:space="preserve"> </w:t>
      </w:r>
      <w:r w:rsidR="00707095">
        <w:t>τε</w:t>
      </w:r>
      <w:r w:rsidR="00D6312E">
        <w:t>ταρτημορίου. Επαληθεύοντας (25%-22,9%=2,1%). Άρα θα χρειαστούμε</w:t>
      </w:r>
      <w:r w:rsidR="001D49FB">
        <w:t xml:space="preserve"> την μια παρατήρηση </w:t>
      </w:r>
      <w:r w:rsidR="00C536CD">
        <w:t xml:space="preserve">από τις </w:t>
      </w:r>
      <w:r w:rsidR="00392AA8">
        <w:t>δύο</w:t>
      </w:r>
      <w:r w:rsidR="00C536CD">
        <w:t xml:space="preserve"> στα άτομα που νοσηλεύτηκαν για 6 ημέρες.</w:t>
      </w:r>
      <w:r w:rsidR="00D6312E">
        <w:t xml:space="preserve"> </w:t>
      </w:r>
    </w:p>
    <w:p w:rsidR="006D60F2" w:rsidRPr="004C33F2" w:rsidRDefault="006D60F2" w:rsidP="004E4CC0">
      <w:pPr>
        <w:pStyle w:val="a5"/>
        <w:keepNext/>
        <w:jc w:val="center"/>
        <w:rPr>
          <w:sz w:val="20"/>
          <w:szCs w:val="20"/>
        </w:rPr>
      </w:pPr>
    </w:p>
    <w:p w:rsidR="00D0085F" w:rsidRDefault="00FB0B0B" w:rsidP="004E4CC0">
      <w:pPr>
        <w:pStyle w:val="a5"/>
        <w:keepNext/>
        <w:jc w:val="center"/>
        <w:rPr>
          <w:sz w:val="20"/>
          <w:szCs w:val="20"/>
          <w:lang w:val="en-US"/>
        </w:rPr>
      </w:pPr>
      <w:r w:rsidRPr="00FB0B0B">
        <w:rPr>
          <w:sz w:val="20"/>
          <w:szCs w:val="20"/>
        </w:rPr>
        <w:t xml:space="preserve">Πίνακας </w:t>
      </w:r>
      <w:r w:rsidR="00062B0C">
        <w:rPr>
          <w:sz w:val="20"/>
          <w:szCs w:val="20"/>
        </w:rPr>
        <w:t>1.4</w:t>
      </w:r>
    </w:p>
    <w:tbl>
      <w:tblPr>
        <w:tblStyle w:val="2-5"/>
        <w:tblW w:w="2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"/>
        <w:gridCol w:w="1314"/>
        <w:gridCol w:w="947"/>
      </w:tblGrid>
      <w:tr w:rsidR="006D60F2" w:rsidRPr="006D60F2" w:rsidTr="006974A0">
        <w:trPr>
          <w:cnfStyle w:val="100000000000"/>
          <w:trHeight w:val="670"/>
          <w:jc w:val="center"/>
        </w:trPr>
        <w:tc>
          <w:tcPr>
            <w:cnfStyle w:val="001000000100"/>
            <w:tcW w:w="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60902" w:rsidRPr="00760902" w:rsidRDefault="00760902" w:rsidP="006D60F2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16"/>
                <w:lang w:val="en-US" w:eastAsia="el-GR"/>
              </w:rPr>
            </w:pPr>
          </w:p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i/>
                <w:iCs/>
                <w:color w:val="000000"/>
                <w:szCs w:val="16"/>
                <w:lang w:eastAsia="el-GR"/>
              </w:rPr>
              <w:t>i</w:t>
            </w:r>
          </w:p>
        </w:tc>
        <w:tc>
          <w:tcPr>
            <w:tcW w:w="1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  <w:t xml:space="preserve">ΑΡΙΘΜΟΣ ΗΜΕΡΩΝ                    </w:t>
            </w:r>
            <w:r w:rsidRPr="006D60F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xi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60902" w:rsidRDefault="00760902" w:rsidP="006D60F2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 w:eastAsia="el-GR"/>
              </w:rPr>
            </w:pPr>
          </w:p>
          <w:p w:rsidR="006D60F2" w:rsidRPr="006D60F2" w:rsidRDefault="006D60F2" w:rsidP="006D60F2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el-GR"/>
              </w:rPr>
              <w:t xml:space="preserve">ΑΤΟΜΑ 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0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7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2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5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3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2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6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4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3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6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5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4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6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6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l-GR"/>
              </w:rPr>
              <w:t>5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l-GR"/>
              </w:rPr>
              <w:t>5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FF0000"/>
                <w:sz w:val="24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FF0000"/>
                <w:sz w:val="24"/>
                <w:szCs w:val="16"/>
                <w:lang w:eastAsia="el-GR"/>
              </w:rPr>
              <w:t>7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FF0000"/>
                <w:sz w:val="24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b/>
                <w:color w:val="FF0000"/>
                <w:sz w:val="24"/>
                <w:szCs w:val="16"/>
                <w:lang w:eastAsia="el-GR"/>
              </w:rPr>
              <w:t>6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FF0000"/>
                <w:sz w:val="24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b/>
                <w:color w:val="FF0000"/>
                <w:sz w:val="24"/>
                <w:szCs w:val="16"/>
                <w:lang w:eastAsia="el-GR"/>
              </w:rPr>
              <w:t>2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8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7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9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8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10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9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11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10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12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12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2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13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16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14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17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15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19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16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20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cnfStyle w:val="000000100000"/>
          <w:trHeight w:val="225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17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23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1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1</w:t>
            </w:r>
          </w:p>
        </w:tc>
      </w:tr>
      <w:tr w:rsidR="006D60F2" w:rsidRPr="006D60F2" w:rsidTr="006974A0">
        <w:trPr>
          <w:trHeight w:val="264"/>
          <w:jc w:val="center"/>
        </w:trPr>
        <w:tc>
          <w:tcPr>
            <w:cnfStyle w:val="001000000000"/>
            <w:tcW w:w="3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D60F2" w:rsidRPr="006D60F2" w:rsidRDefault="006D60F2" w:rsidP="006D60F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l-GR"/>
              </w:rPr>
              <w:t> </w:t>
            </w:r>
          </w:p>
        </w:tc>
        <w:tc>
          <w:tcPr>
            <w:tcW w:w="134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  <w:lang w:eastAsia="el-GR"/>
              </w:rPr>
              <w:t>ΣΥΝΟΛΟ</w:t>
            </w:r>
          </w:p>
        </w:tc>
        <w:tc>
          <w:tcPr>
            <w:tcW w:w="960" w:type="dxa"/>
            <w:hideMark/>
          </w:tcPr>
          <w:p w:rsidR="006D60F2" w:rsidRPr="006D60F2" w:rsidRDefault="006D60F2" w:rsidP="006D60F2">
            <w:pPr>
              <w:jc w:val="center"/>
              <w:cnfStyle w:val="000000000000"/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</w:pPr>
            <w:r w:rsidRPr="006D60F2">
              <w:rPr>
                <w:rFonts w:ascii="Calibri" w:eastAsia="Times New Roman" w:hAnsi="Calibri" w:cs="Times New Roman"/>
                <w:sz w:val="16"/>
                <w:szCs w:val="16"/>
                <w:lang w:eastAsia="el-GR"/>
              </w:rPr>
              <w:t>48</w:t>
            </w:r>
          </w:p>
        </w:tc>
      </w:tr>
    </w:tbl>
    <w:p w:rsidR="006D60F2" w:rsidRPr="006D60F2" w:rsidRDefault="006D60F2" w:rsidP="006D60F2">
      <w:pPr>
        <w:rPr>
          <w:lang w:val="en-US"/>
        </w:rPr>
      </w:pPr>
    </w:p>
    <w:p w:rsidR="00D61D62" w:rsidRPr="00F90766" w:rsidRDefault="00C536CD" w:rsidP="00F90766">
      <w:pPr>
        <w:ind w:left="142"/>
      </w:pPr>
      <w:r>
        <w:t>Άρα τώρα το πλήθος δεν είναι 1</w:t>
      </w:r>
      <w:r w:rsidR="00D61D62" w:rsidRPr="00D61D62">
        <w:t>1</w:t>
      </w:r>
      <w:r>
        <w:t xml:space="preserve"> όπως αναφέραμε στην 1</w:t>
      </w:r>
      <w:r w:rsidRPr="00C536CD">
        <w:rPr>
          <w:vertAlign w:val="superscript"/>
        </w:rPr>
        <w:t>η</w:t>
      </w:r>
      <w:r>
        <w:t xml:space="preserve"> παρουσ</w:t>
      </w:r>
      <w:r w:rsidR="00395CCB">
        <w:t>ί</w:t>
      </w:r>
      <w:r>
        <w:t xml:space="preserve">αση </w:t>
      </w:r>
      <w:r w:rsidR="00395CCB">
        <w:t>του 3</w:t>
      </w:r>
      <w:r w:rsidR="00395CCB">
        <w:rPr>
          <w:vertAlign w:val="superscript"/>
        </w:rPr>
        <w:t>ου</w:t>
      </w:r>
      <w:r w:rsidR="00043FFF">
        <w:t xml:space="preserve"> τε</w:t>
      </w:r>
      <w:r w:rsidR="00D61D62">
        <w:t>ταρτημορίου αλλά 1</w:t>
      </w:r>
      <w:r w:rsidR="00D61D62" w:rsidRPr="00D61D62">
        <w:t>2</w:t>
      </w:r>
      <w:r w:rsidR="003C0DE4">
        <w:t xml:space="preserve"> και το ποσοστό αντίστοιχα</w:t>
      </w:r>
      <w:r w:rsidR="00395CCB">
        <w:t xml:space="preserve"> </w:t>
      </w:r>
      <w:r w:rsidR="003C0DE4">
        <w:t>25%.</w:t>
      </w:r>
      <w:r w:rsidR="00D61D62">
        <w:t xml:space="preserve">Άρα το </w:t>
      </w:r>
      <w:proofErr w:type="spellStart"/>
      <w:r w:rsidR="00D61D62">
        <w:t>ε</w:t>
      </w:r>
      <w:r w:rsidR="00EB5FAF">
        <w:t>ν</w:t>
      </w:r>
      <w:r w:rsidR="00D61D62">
        <w:t>δοτε</w:t>
      </w:r>
      <w:r w:rsidR="00EB5FAF">
        <w:t>ταρτομοριακό</w:t>
      </w:r>
      <w:proofErr w:type="spellEnd"/>
      <w:r w:rsidR="00EB5FAF">
        <w:t xml:space="preserve"> εύρος είναι</w:t>
      </w:r>
      <w:r w:rsidR="00F90766" w:rsidRPr="00F90766">
        <w:t xml:space="preserve">   </w:t>
      </w:r>
      <w:r w:rsidR="00F90766" w:rsidRPr="009E4B9D">
        <w:t xml:space="preserve"> </w:t>
      </w:r>
      <w:r w:rsidR="00F90766" w:rsidRPr="00F90766">
        <w:rPr>
          <w:sz w:val="28"/>
          <w:lang w:val="en-US"/>
        </w:rPr>
        <w:t>IQR</w:t>
      </w:r>
      <w:r w:rsidR="00F90766" w:rsidRPr="00F90766">
        <w:rPr>
          <w:sz w:val="28"/>
        </w:rPr>
        <w:t>=</w:t>
      </w:r>
      <w:r w:rsidR="00EB5FAF" w:rsidRPr="00F90766">
        <w:rPr>
          <w:sz w:val="28"/>
          <w:lang w:val="en-US"/>
        </w:rPr>
        <w:t>Q</w:t>
      </w:r>
      <w:r w:rsidR="00EB5FAF" w:rsidRPr="00F90766">
        <w:rPr>
          <w:sz w:val="28"/>
          <w:vertAlign w:val="subscript"/>
        </w:rPr>
        <w:t>1</w:t>
      </w:r>
      <w:r w:rsidR="00EB5FAF" w:rsidRPr="00F90766">
        <w:rPr>
          <w:sz w:val="28"/>
        </w:rPr>
        <w:t>-</w:t>
      </w:r>
      <w:r w:rsidR="00EB5FAF" w:rsidRPr="00F90766">
        <w:rPr>
          <w:sz w:val="28"/>
          <w:lang w:val="en-US"/>
        </w:rPr>
        <w:t>Q</w:t>
      </w:r>
      <w:r w:rsidR="00EB5FAF" w:rsidRPr="00F90766">
        <w:rPr>
          <w:sz w:val="28"/>
          <w:vertAlign w:val="subscript"/>
        </w:rPr>
        <w:t>3</w:t>
      </w:r>
      <w:r w:rsidR="00EB5FAF" w:rsidRPr="00F90766">
        <w:rPr>
          <w:sz w:val="28"/>
        </w:rPr>
        <w:t>=12-12=0</w:t>
      </w:r>
      <w:r w:rsidR="00F90766" w:rsidRPr="00F90766">
        <w:t>.</w:t>
      </w:r>
    </w:p>
    <w:p w:rsidR="00707095" w:rsidRPr="004E4CC0" w:rsidRDefault="00D37ADD" w:rsidP="00707095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02"/>
        <w:rPr>
          <w:rFonts w:cs="TimesNewRomanPS-ItalicMT"/>
        </w:rPr>
      </w:pPr>
      <w:r>
        <w:t xml:space="preserve">Η </w:t>
      </w:r>
      <w:r w:rsidR="00A91D5B">
        <w:t xml:space="preserve">διακύμανση, </w:t>
      </w:r>
      <w:r w:rsidRPr="00D37ADD">
        <w:t xml:space="preserve"> </w:t>
      </w:r>
      <w:r w:rsidR="007D58D6" w:rsidRPr="004E4CC0">
        <w:rPr>
          <w:lang w:val="en-US"/>
        </w:rPr>
        <w:t>S</w:t>
      </w:r>
      <w:r w:rsidR="007D58D6" w:rsidRPr="004E4CC0">
        <w:rPr>
          <w:vertAlign w:val="superscript"/>
        </w:rPr>
        <w:t>2</w:t>
      </w:r>
      <w:r w:rsidRPr="004E4CC0">
        <w:rPr>
          <w:rFonts w:cs="TimesNewRomanPS-ItalicMT"/>
          <w:i/>
          <w:iCs/>
        </w:rPr>
        <w:t>=</w:t>
      </w:r>
      <m:oMath>
        <m:f>
          <m:fPr>
            <m:ctrlPr>
              <w:rPr>
                <w:rFonts w:ascii="Cambria Math" w:hAnsi="Cambria Math" w:cs="TimesNewRomanPS-ItalicMT"/>
                <w:i/>
                <w:iCs/>
              </w:rPr>
            </m:ctrlPr>
          </m:fPr>
          <m:num>
            <m:r>
              <w:rPr>
                <w:rFonts w:ascii="Cambria Math" w:hAnsi="Cambria Math" w:cs="TimesNewRomanPS-ItalicMT"/>
              </w:rPr>
              <m:t>1</m:t>
            </m:r>
          </m:num>
          <m:den>
            <m:r>
              <w:rPr>
                <w:rFonts w:ascii="Cambria Math" w:hAnsi="Cambria Math" w:cs="TimesNewRomanPS-ItalicMT"/>
                <w:lang w:val="en-US"/>
              </w:rPr>
              <m:t>n</m:t>
            </m:r>
            <m:r>
              <w:rPr>
                <w:rFonts w:ascii="Cambria Math" w:hAnsi="Cambria Math" w:cs="TimesNewRomanPS-ItalicMT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NewRomanPS-ItalicMT"/>
                <w:i/>
                <w:iCs/>
              </w:rPr>
            </m:ctrlPr>
          </m:naryPr>
          <m:sub>
            <m:r>
              <w:rPr>
                <w:rFonts w:ascii="Cambria Math" w:hAnsi="Cambria Math" w:cs="TimesNewRomanPS-ItalicMT"/>
              </w:rPr>
              <m:t>i=1</m:t>
            </m:r>
          </m:sub>
          <m:sup>
            <m:r>
              <w:rPr>
                <w:rFonts w:ascii="Cambria Math" w:hAnsi="Cambria Math" w:cs="TimesNewRomanPS-ItalicMT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NewRomanPS-ItalicMT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NewRomanPS-ItalicMT"/>
                  </w:rPr>
                  <m:t>(xi-</m:t>
                </m:r>
                <m:r>
                  <w:rPr>
                    <w:rFonts w:ascii="Cambria Math" w:hAnsi="Cambria Math" w:cs="TimesNewRomanPS-ItalicMT"/>
                    <w:i/>
                    <w:iCs/>
                    <w:noProof/>
                    <w:lang w:eastAsia="el-GR"/>
                  </w:rPr>
                  <w:drawing>
                    <wp:inline distT="0" distB="0" distL="0" distR="0">
                      <wp:extent cx="104775" cy="114300"/>
                      <wp:effectExtent l="19050" t="0" r="9525" b="0"/>
                      <wp:docPr id="2" name="Εικόνα 4" descr="\bar{x} \!\,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7" name="Picture 43" descr="\bar{x} \!\,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 w:cs="TimesNewRomanPS-ItalicMT"/>
                  </w:rPr>
                  <m:t>)</m:t>
                </m:r>
              </m:e>
              <m:sup>
                <m:r>
                  <w:rPr>
                    <w:rFonts w:ascii="Cambria Math" w:hAnsi="Cambria Math" w:cs="TimesNewRomanPS-ItalicMT"/>
                  </w:rPr>
                  <m:t>2</m:t>
                </m:r>
              </m:sup>
            </m:sSup>
          </m:e>
        </m:nary>
        <m:sSub>
          <m:sSubPr>
            <m:ctrlPr>
              <w:rPr>
                <w:rFonts w:ascii="Cambria Math" w:hAnsi="Cambria Math" w:cs="TimesNewRomanPS-ItalicMT"/>
                <w:i/>
                <w:iCs/>
              </w:rPr>
            </m:ctrlPr>
          </m:sSubPr>
          <m:e>
            <m:r>
              <w:rPr>
                <w:rFonts w:ascii="Cambria Math" w:hAnsi="Cambria Math" w:cs="TimesNewRomanPS-ItalicMT"/>
                <w:lang w:val="en-US"/>
              </w:rPr>
              <m:t>f</m:t>
            </m:r>
          </m:e>
          <m:sub>
            <m:r>
              <w:rPr>
                <w:rFonts w:ascii="Cambria Math" w:hAnsi="Cambria Math" w:cs="TimesNewRomanPS-ItalicMT"/>
              </w:rPr>
              <m:t>i</m:t>
            </m:r>
          </m:sub>
        </m:sSub>
      </m:oMath>
      <w:r w:rsidR="00707095" w:rsidRPr="004E4CC0">
        <w:rPr>
          <w:rFonts w:eastAsiaTheme="minorEastAsia" w:cs="TimesNewRomanPS-ItalicMT"/>
          <w:i/>
          <w:iCs/>
        </w:rPr>
        <w:t xml:space="preserve"> </w:t>
      </w:r>
      <w:r w:rsidR="00707095" w:rsidRPr="004E4CC0">
        <w:rPr>
          <w:rFonts w:eastAsiaTheme="minorEastAsia" w:cs="TimesNewRomanPS-ItalicMT"/>
          <w:iCs/>
        </w:rPr>
        <w:t>. Στον παρακάτω πίνακα παρουσιάζουμε τις διάφορες τιμές για την διακύμανση.</w:t>
      </w:r>
    </w:p>
    <w:p w:rsidR="00707095" w:rsidRDefault="00707095" w:rsidP="00604B2A">
      <w:pPr>
        <w:pStyle w:val="a5"/>
        <w:keepNext/>
        <w:jc w:val="center"/>
        <w:rPr>
          <w:rFonts w:cs="TimesNewRomanPS-ItalicMT"/>
        </w:rPr>
      </w:pPr>
      <w:r w:rsidRPr="00707095">
        <w:rPr>
          <w:sz w:val="20"/>
          <w:szCs w:val="20"/>
        </w:rPr>
        <w:t xml:space="preserve">Πίνακας </w:t>
      </w:r>
      <w:r w:rsidR="00B74BE9">
        <w:rPr>
          <w:sz w:val="20"/>
          <w:szCs w:val="20"/>
        </w:rPr>
        <w:t>1.6</w:t>
      </w:r>
    </w:p>
    <w:tbl>
      <w:tblPr>
        <w:tblStyle w:val="2-11"/>
        <w:tblW w:w="4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32"/>
        <w:gridCol w:w="629"/>
        <w:gridCol w:w="1280"/>
        <w:gridCol w:w="1100"/>
      </w:tblGrid>
      <w:tr w:rsidR="00A91D5B" w:rsidRPr="00A91D5B" w:rsidTr="004D2EDA">
        <w:trPr>
          <w:cnfStyle w:val="100000000000"/>
          <w:trHeight w:val="255"/>
          <w:jc w:val="center"/>
        </w:trPr>
        <w:tc>
          <w:tcPr>
            <w:cnfStyle w:val="001000000100"/>
            <w:tcW w:w="2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i</w:t>
            </w:r>
          </w:p>
        </w:tc>
        <w:tc>
          <w:tcPr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xi</w:t>
            </w:r>
          </w:p>
        </w:tc>
        <w:tc>
          <w:tcPr>
            <w:tcW w:w="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760902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sz w:val="20"/>
                <w:szCs w:val="16"/>
                <w:lang w:val="en-US" w:eastAsia="el-GR"/>
              </w:rPr>
              <w:t>f</w:t>
            </w: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i</w:t>
            </w:r>
          </w:p>
        </w:tc>
        <w:tc>
          <w:tcPr>
            <w:tcW w:w="12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91D5B" w:rsidRPr="00A91D5B" w:rsidRDefault="00A91D5B" w:rsidP="00A91D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(xi-x)</w:t>
            </w:r>
            <w:r w:rsidR="00CF0A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 xml:space="preserve"> </w:t>
            </w:r>
            <w:r w:rsidRPr="00760902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sz w:val="20"/>
                <w:szCs w:val="16"/>
                <w:lang w:val="en-US" w:eastAsia="el-GR"/>
              </w:rPr>
              <w:t>f</w:t>
            </w: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i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91D5B" w:rsidRPr="00A91D5B" w:rsidRDefault="00A91D5B" w:rsidP="00A91D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(xi-x)</w:t>
            </w: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vertAlign w:val="superscript"/>
                <w:lang w:eastAsia="el-GR"/>
              </w:rPr>
              <w:t>2</w:t>
            </w:r>
            <w:r w:rsidR="00CF0A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vertAlign w:val="superscript"/>
                <w:lang w:eastAsia="el-GR"/>
              </w:rPr>
              <w:t xml:space="preserve"> </w:t>
            </w:r>
            <w:r w:rsidRPr="00760902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sz w:val="20"/>
                <w:szCs w:val="16"/>
                <w:lang w:val="en-US" w:eastAsia="el-GR"/>
              </w:rPr>
              <w:t>f</w:t>
            </w:r>
            <w:r w:rsidRPr="00A91D5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16"/>
                <w:lang w:eastAsia="el-GR"/>
              </w:rPr>
              <w:t>i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0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7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-36,31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188,37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2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5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-20,94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87,68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3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6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-19,13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60,96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4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3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6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-13,13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28,71</w:t>
            </w:r>
          </w:p>
        </w:tc>
      </w:tr>
      <w:tr w:rsidR="00A91D5B" w:rsidRPr="00A91D5B" w:rsidTr="004D2EDA">
        <w:trPr>
          <w:cnfStyle w:val="000000100000"/>
          <w:trHeight w:val="30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5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4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6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-7,13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8,46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6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5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5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-0,94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0,18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7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6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1,63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1,32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8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7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3,29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9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8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7,91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10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9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3,81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14,54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11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10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4,81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23,16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12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12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13,63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92,82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13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16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10,81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116,91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14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17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11,81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139,54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15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19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13,81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190,79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16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20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14,81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219,41</w:t>
            </w:r>
          </w:p>
        </w:tc>
      </w:tr>
      <w:tr w:rsidR="00A91D5B" w:rsidRPr="00A91D5B" w:rsidTr="004D2EDA">
        <w:trPr>
          <w:cnfStyle w:val="000000100000"/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17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23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17,81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1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317,29</w:t>
            </w:r>
          </w:p>
        </w:tc>
      </w:tr>
      <w:tr w:rsidR="00A91D5B" w:rsidRPr="00A91D5B" w:rsidTr="004D2EDA">
        <w:trPr>
          <w:trHeight w:val="22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1D5B" w:rsidRPr="00A91D5B" w:rsidRDefault="00A91D5B" w:rsidP="00A91D5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l-GR"/>
              </w:rPr>
              <w:t> </w:t>
            </w:r>
          </w:p>
        </w:tc>
        <w:tc>
          <w:tcPr>
            <w:tcW w:w="8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16"/>
                <w:lang w:eastAsia="el-GR"/>
              </w:rPr>
              <w:t>ΣΥΝΟΛΟ</w:t>
            </w:r>
          </w:p>
        </w:tc>
        <w:tc>
          <w:tcPr>
            <w:tcW w:w="82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48</w:t>
            </w:r>
          </w:p>
        </w:tc>
        <w:tc>
          <w:tcPr>
            <w:tcW w:w="128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sz w:val="20"/>
                <w:szCs w:val="16"/>
                <w:lang w:eastAsia="el-GR"/>
              </w:rPr>
              <w:t>0</w:t>
            </w:r>
          </w:p>
        </w:tc>
        <w:tc>
          <w:tcPr>
            <w:tcW w:w="1100" w:type="dxa"/>
            <w:hideMark/>
          </w:tcPr>
          <w:p w:rsidR="00A91D5B" w:rsidRPr="00A91D5B" w:rsidRDefault="00A91D5B" w:rsidP="00A91D5B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16"/>
                <w:lang w:eastAsia="el-GR"/>
              </w:rPr>
            </w:pPr>
            <w:r w:rsidRPr="00A91D5B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16"/>
                <w:lang w:eastAsia="el-GR"/>
              </w:rPr>
              <w:t>1501,31</w:t>
            </w:r>
          </w:p>
        </w:tc>
      </w:tr>
    </w:tbl>
    <w:p w:rsidR="00707095" w:rsidRPr="00A443B4" w:rsidRDefault="00707095" w:rsidP="00A91D5B">
      <w:pPr>
        <w:autoSpaceDE w:val="0"/>
        <w:autoSpaceDN w:val="0"/>
        <w:adjustRightInd w:val="0"/>
        <w:spacing w:after="0" w:line="240" w:lineRule="auto"/>
        <w:ind w:left="502"/>
        <w:jc w:val="center"/>
        <w:rPr>
          <w:rFonts w:cs="TimesNewRomanPS-ItalicMT"/>
          <w:sz w:val="18"/>
        </w:rPr>
      </w:pPr>
    </w:p>
    <w:p w:rsidR="00707095" w:rsidRDefault="00707095" w:rsidP="00707095">
      <w:pPr>
        <w:autoSpaceDE w:val="0"/>
        <w:autoSpaceDN w:val="0"/>
        <w:adjustRightInd w:val="0"/>
        <w:spacing w:after="0" w:line="240" w:lineRule="auto"/>
        <w:ind w:left="502"/>
        <w:rPr>
          <w:rFonts w:cs="TimesNewRomanPS-ItalicMT"/>
        </w:rPr>
      </w:pPr>
    </w:p>
    <w:p w:rsidR="00707095" w:rsidRPr="009B6769" w:rsidRDefault="00263CD7" w:rsidP="00707095">
      <w:pPr>
        <w:autoSpaceDE w:val="0"/>
        <w:autoSpaceDN w:val="0"/>
        <w:adjustRightInd w:val="0"/>
        <w:spacing w:after="0" w:line="240" w:lineRule="auto"/>
        <w:ind w:left="502"/>
      </w:pPr>
      <w:r w:rsidRPr="00FF76C2">
        <w:t>Άρα η διακύμανση είναι S</w:t>
      </w:r>
      <w:r w:rsidR="00FF76C2">
        <w:rPr>
          <w:vertAlign w:val="superscript"/>
        </w:rPr>
        <w:t>2</w:t>
      </w:r>
      <w:r w:rsidRPr="00FF76C2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(xi-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el-GR"/>
                  </w:rPr>
                  <w:drawing>
                    <wp:inline distT="0" distB="0" distL="0" distR="0">
                      <wp:extent cx="104775" cy="114300"/>
                      <wp:effectExtent l="19050" t="0" r="9525" b="0"/>
                      <wp:docPr id="6" name="Εικόνα 4" descr="\bar{x} \!\,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7" name="Picture 43" descr="\bar{x} \!\,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FF76C2">
        <w:t>=</w:t>
      </w:r>
      <w:r w:rsidR="00987BE8" w:rsidRPr="00987BE8"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1501,31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47</m:t>
            </m:r>
          </m:den>
        </m:f>
      </m:oMath>
      <w:r w:rsidR="00987BE8" w:rsidRPr="00987BE8">
        <w:rPr>
          <w:rFonts w:eastAsiaTheme="minorEastAsia"/>
        </w:rPr>
        <w:t xml:space="preserve"> </w:t>
      </w:r>
      <w:r w:rsidRPr="00FF76C2">
        <w:t>=</w:t>
      </w:r>
      <w:r w:rsidR="00987BE8" w:rsidRPr="00987BE8">
        <w:t xml:space="preserve"> </w:t>
      </w:r>
      <w:r w:rsidR="009B6769" w:rsidRPr="009B6769">
        <w:t>31,94</w:t>
      </w:r>
    </w:p>
    <w:p w:rsidR="00A443B4" w:rsidRPr="00091CCC" w:rsidRDefault="00A443B4" w:rsidP="00707095">
      <w:pPr>
        <w:autoSpaceDE w:val="0"/>
        <w:autoSpaceDN w:val="0"/>
        <w:adjustRightInd w:val="0"/>
        <w:spacing w:after="0" w:line="240" w:lineRule="auto"/>
        <w:ind w:left="502"/>
      </w:pPr>
    </w:p>
    <w:p w:rsidR="00FF76C2" w:rsidRPr="009B6769" w:rsidRDefault="00FF76C2" w:rsidP="00707095">
      <w:pPr>
        <w:autoSpaceDE w:val="0"/>
        <w:autoSpaceDN w:val="0"/>
        <w:adjustRightInd w:val="0"/>
        <w:spacing w:after="0" w:line="240" w:lineRule="auto"/>
        <w:ind w:left="502"/>
        <w:rPr>
          <w:rFonts w:eastAsiaTheme="minorEastAsia"/>
        </w:rPr>
      </w:pPr>
      <w:r w:rsidRPr="00FF76C2">
        <w:t>Και η τυπική απόκλιση</w:t>
      </w:r>
      <w:r>
        <w:t xml:space="preserve"> είναι</w:t>
      </w:r>
      <w:r w:rsidR="001449D2">
        <w:t xml:space="preserve"> </w:t>
      </w:r>
      <w:r w:rsidR="001449D2" w:rsidRPr="00A91D5B">
        <w:rPr>
          <w:sz w:val="28"/>
          <w:lang w:val="en-US"/>
        </w:rPr>
        <w:t>s</w:t>
      </w:r>
      <w:r w:rsidR="001449D2" w:rsidRPr="001449D2">
        <w:rPr>
          <w:sz w:val="18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31,94</m:t>
            </m:r>
          </m:e>
        </m:rad>
      </m:oMath>
      <w:r>
        <w:rPr>
          <w:rFonts w:eastAsiaTheme="minorEastAsia"/>
        </w:rPr>
        <w:t>=</w:t>
      </w:r>
      <w:r w:rsidR="009B6769" w:rsidRPr="0009392C">
        <w:rPr>
          <w:rFonts w:eastAsiaTheme="minorEastAsia"/>
          <w:sz w:val="28"/>
          <w:u w:val="single"/>
        </w:rPr>
        <w:t>5,65</w:t>
      </w:r>
    </w:p>
    <w:p w:rsidR="00FF76C2" w:rsidRPr="00250818" w:rsidRDefault="00FF76C2" w:rsidP="00FF76C2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Ο συντελεστής ασυμμετρίας β</w:t>
      </w:r>
      <w:r>
        <w:rPr>
          <w:vertAlign w:val="subscript"/>
        </w:rPr>
        <w:t>1</w:t>
      </w:r>
      <w:r>
        <w:t>=</w:t>
      </w:r>
      <w:r w:rsidR="00250818" w:rsidRPr="00250818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17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  <w:i/>
                    <w:iCs/>
                    <w:noProof/>
                    <w:lang w:eastAsia="el-GR"/>
                  </w:rPr>
                  <w:drawing>
                    <wp:inline distT="0" distB="0" distL="0" distR="0">
                      <wp:extent cx="104775" cy="114300"/>
                      <wp:effectExtent l="19050" t="0" r="9525" b="0"/>
                      <wp:docPr id="10" name="Εικόνα 4" descr="\bar{x} \!\,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7" name="Picture 43" descr="\bar{x} \!\,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250818" w:rsidRPr="001449D2" w:rsidRDefault="00250818" w:rsidP="00250818">
      <w:pPr>
        <w:autoSpaceDE w:val="0"/>
        <w:autoSpaceDN w:val="0"/>
        <w:adjustRightInd w:val="0"/>
        <w:spacing w:after="0" w:line="240" w:lineRule="auto"/>
        <w:ind w:left="502"/>
      </w:pPr>
    </w:p>
    <w:p w:rsidR="001449D2" w:rsidRDefault="001449D2" w:rsidP="001449D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F81BD" w:themeColor="accent1"/>
          <w:sz w:val="20"/>
          <w:szCs w:val="20"/>
          <w:lang w:val="en-US"/>
        </w:rPr>
      </w:pPr>
      <w:r w:rsidRPr="001449D2">
        <w:rPr>
          <w:b/>
          <w:bCs/>
          <w:color w:val="4F81BD" w:themeColor="accent1"/>
          <w:sz w:val="20"/>
          <w:szCs w:val="20"/>
        </w:rPr>
        <w:t xml:space="preserve">Πίνακας </w:t>
      </w:r>
      <w:r w:rsidR="00B74BE9">
        <w:rPr>
          <w:b/>
          <w:bCs/>
          <w:color w:val="4F81BD" w:themeColor="accent1"/>
          <w:sz w:val="20"/>
          <w:szCs w:val="20"/>
        </w:rPr>
        <w:t>1.7</w:t>
      </w:r>
    </w:p>
    <w:p w:rsidR="00D0256E" w:rsidRPr="00D0256E" w:rsidRDefault="00D0256E" w:rsidP="001449D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F81BD" w:themeColor="accent1"/>
          <w:sz w:val="20"/>
          <w:szCs w:val="20"/>
          <w:lang w:val="en-US"/>
        </w:rPr>
      </w:pPr>
    </w:p>
    <w:tbl>
      <w:tblPr>
        <w:tblStyle w:val="2-11"/>
        <w:tblW w:w="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0"/>
        <w:gridCol w:w="1003"/>
        <w:gridCol w:w="537"/>
        <w:gridCol w:w="1280"/>
        <w:gridCol w:w="1100"/>
        <w:gridCol w:w="1060"/>
      </w:tblGrid>
      <w:tr w:rsidR="00214DC9" w:rsidRPr="00214DC9" w:rsidTr="004D2EDA">
        <w:trPr>
          <w:cnfStyle w:val="100000000000"/>
          <w:trHeight w:val="285"/>
          <w:jc w:val="center"/>
        </w:trPr>
        <w:tc>
          <w:tcPr>
            <w:cnfStyle w:val="001000000100"/>
            <w:tcW w:w="2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  <w:t>i</w:t>
            </w:r>
          </w:p>
        </w:tc>
        <w:tc>
          <w:tcPr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  <w:t>xi</w:t>
            </w:r>
          </w:p>
        </w:tc>
        <w:tc>
          <w:tcPr>
            <w:tcW w:w="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1A4386" w:rsidP="00214DC9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val="en-US" w:eastAsia="el-GR"/>
              </w:rPr>
              <w:t>f</w:t>
            </w:r>
            <w:r w:rsidR="00214DC9"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  <w:t>i</w:t>
            </w:r>
          </w:p>
        </w:tc>
        <w:tc>
          <w:tcPr>
            <w:tcW w:w="12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14DC9" w:rsidRPr="00214DC9" w:rsidRDefault="00214DC9" w:rsidP="00A91D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val="en-US" w:eastAsia="el-GR"/>
              </w:rPr>
            </w:pP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  <w:t>(xi-x)</w:t>
            </w:r>
            <w:proofErr w:type="spellStart"/>
            <w:r w:rsidR="00A91D5B" w:rsidRPr="00D0256E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szCs w:val="18"/>
                <w:lang w:val="en-US" w:eastAsia="el-GR"/>
              </w:rPr>
              <w:t>fi</w:t>
            </w:r>
            <w:proofErr w:type="spellEnd"/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14DC9" w:rsidRPr="00214DC9" w:rsidRDefault="00214DC9" w:rsidP="00A91D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  <w:t>(xi-x)</w:t>
            </w: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vertAlign w:val="superscript"/>
                <w:lang w:eastAsia="el-GR"/>
              </w:rPr>
              <w:t>2</w:t>
            </w:r>
            <w:r w:rsidR="00A91D5B" w:rsidRPr="00D0256E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szCs w:val="18"/>
                <w:lang w:val="en-US" w:eastAsia="el-GR"/>
              </w:rPr>
              <w:t>f</w:t>
            </w: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  <w:t>i</w:t>
            </w:r>
          </w:p>
        </w:tc>
        <w:tc>
          <w:tcPr>
            <w:tcW w:w="1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14DC9" w:rsidRPr="00214DC9" w:rsidRDefault="00214DC9" w:rsidP="00A91D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val="en-US" w:eastAsia="el-GR"/>
              </w:rPr>
            </w:pP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lang w:eastAsia="el-GR"/>
              </w:rPr>
              <w:t>(xi-x)</w:t>
            </w:r>
            <w:r w:rsidRPr="00214DC9">
              <w:rPr>
                <w:rFonts w:ascii="Calibri" w:eastAsia="Times New Roman" w:hAnsi="Calibri" w:cs="Times New Roman"/>
                <w:i/>
                <w:iCs/>
                <w:color w:val="000000"/>
                <w:szCs w:val="18"/>
                <w:vertAlign w:val="superscript"/>
                <w:lang w:eastAsia="el-GR"/>
              </w:rPr>
              <w:t>3</w:t>
            </w:r>
            <w:proofErr w:type="spellStart"/>
            <w:r w:rsidR="00A91D5B" w:rsidRPr="00D0256E"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  <w:szCs w:val="18"/>
                <w:lang w:val="en-US" w:eastAsia="el-GR"/>
              </w:rPr>
              <w:t>fi</w:t>
            </w:r>
            <w:proofErr w:type="spellEnd"/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0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7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-36,31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188,37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-977,18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2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5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-20,94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87,68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-367,14</w:t>
            </w:r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3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6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-19,13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60,96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-194,31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4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3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6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-13,13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28,71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-62,81</w:t>
            </w:r>
          </w:p>
        </w:tc>
      </w:tr>
      <w:tr w:rsidR="00214DC9" w:rsidRPr="00214DC9" w:rsidTr="004D2EDA">
        <w:trPr>
          <w:cnfStyle w:val="000000100000"/>
          <w:trHeight w:val="255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5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4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6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-7,13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8,46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-10,05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6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5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5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-0,94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0,18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-0,03</w:t>
            </w:r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7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6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1,63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1,32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1,07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8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7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3,29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5,95</w:t>
            </w:r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9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8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7,91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22,25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10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9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3,81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14,54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55,42</w:t>
            </w:r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11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10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4,81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23,16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111,46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12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12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13,63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92,82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632,34</w:t>
            </w:r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13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16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10,81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116,91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1264,09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14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17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11,81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139,54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1648,26</w:t>
            </w:r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15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19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13,81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190,79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2635,22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16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20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14,81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219,41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3250,01</w:t>
            </w:r>
          </w:p>
        </w:tc>
      </w:tr>
      <w:tr w:rsidR="00214DC9" w:rsidRPr="00214DC9" w:rsidTr="004D2EDA">
        <w:trPr>
          <w:cnfStyle w:val="000000100000"/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17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23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17,81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317,29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5651,64</w:t>
            </w:r>
          </w:p>
        </w:tc>
      </w:tr>
      <w:tr w:rsidR="00214DC9" w:rsidRPr="00214DC9" w:rsidTr="004D2EDA">
        <w:trPr>
          <w:trHeight w:val="240"/>
          <w:jc w:val="center"/>
        </w:trPr>
        <w:tc>
          <w:tcPr>
            <w:cnfStyle w:val="001000000000"/>
            <w:tcW w:w="2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14DC9" w:rsidRPr="00214DC9" w:rsidRDefault="00214DC9" w:rsidP="00214DC9">
            <w:pPr>
              <w:jc w:val="center"/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color w:val="000000"/>
                <w:szCs w:val="18"/>
                <w:lang w:eastAsia="el-GR"/>
              </w:rPr>
              <w:t> </w:t>
            </w:r>
          </w:p>
        </w:tc>
        <w:tc>
          <w:tcPr>
            <w:tcW w:w="8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i/>
                <w:iCs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b/>
                <w:bCs/>
                <w:i/>
                <w:iCs/>
                <w:szCs w:val="18"/>
                <w:lang w:eastAsia="el-GR"/>
              </w:rPr>
              <w:t>ΣΥΝΟΛΟ</w:t>
            </w:r>
          </w:p>
        </w:tc>
        <w:tc>
          <w:tcPr>
            <w:tcW w:w="82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48</w:t>
            </w:r>
          </w:p>
        </w:tc>
        <w:tc>
          <w:tcPr>
            <w:tcW w:w="128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color w:val="FF0000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b/>
                <w:color w:val="FF0000"/>
                <w:szCs w:val="18"/>
                <w:lang w:eastAsia="el-GR"/>
              </w:rPr>
              <w:t>0</w:t>
            </w:r>
          </w:p>
        </w:tc>
        <w:tc>
          <w:tcPr>
            <w:tcW w:w="110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szCs w:val="18"/>
                <w:lang w:eastAsia="el-GR"/>
              </w:rPr>
            </w:pPr>
            <w:r w:rsidRPr="00214DC9">
              <w:rPr>
                <w:rFonts w:ascii="Calibri" w:eastAsia="Times New Roman" w:hAnsi="Calibri" w:cs="Times New Roman"/>
                <w:szCs w:val="18"/>
                <w:lang w:eastAsia="el-GR"/>
              </w:rPr>
              <w:t>1501,31</w:t>
            </w:r>
          </w:p>
        </w:tc>
        <w:tc>
          <w:tcPr>
            <w:tcW w:w="1060" w:type="dxa"/>
            <w:hideMark/>
          </w:tcPr>
          <w:p w:rsidR="00214DC9" w:rsidRPr="00214DC9" w:rsidRDefault="00214DC9" w:rsidP="00214DC9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FF0000"/>
                <w:szCs w:val="18"/>
                <w:lang w:val="en-US" w:eastAsia="el-GR"/>
              </w:rPr>
            </w:pPr>
            <w:r w:rsidRPr="00D0256E">
              <w:rPr>
                <w:rFonts w:ascii="Calibri" w:eastAsia="Times New Roman" w:hAnsi="Calibri" w:cs="Times New Roman"/>
                <w:b/>
                <w:bCs/>
                <w:color w:val="FF0000"/>
                <w:szCs w:val="18"/>
                <w:lang w:val="en-US" w:eastAsia="el-GR"/>
              </w:rPr>
              <w:t>+</w:t>
            </w:r>
            <w:r w:rsidRPr="00214DC9">
              <w:rPr>
                <w:rFonts w:ascii="Calibri" w:eastAsia="Times New Roman" w:hAnsi="Calibri" w:cs="Times New Roman"/>
                <w:b/>
                <w:bCs/>
                <w:color w:val="FF0000"/>
                <w:szCs w:val="18"/>
                <w:lang w:eastAsia="el-GR"/>
              </w:rPr>
              <w:t>13666,2</w:t>
            </w:r>
          </w:p>
        </w:tc>
      </w:tr>
    </w:tbl>
    <w:p w:rsidR="00A443B4" w:rsidRPr="00FF76C2" w:rsidRDefault="00A443B4" w:rsidP="00214DC9">
      <w:pPr>
        <w:autoSpaceDE w:val="0"/>
        <w:autoSpaceDN w:val="0"/>
        <w:adjustRightInd w:val="0"/>
        <w:spacing w:after="0" w:line="240" w:lineRule="auto"/>
        <w:ind w:left="502"/>
        <w:jc w:val="center"/>
      </w:pPr>
    </w:p>
    <w:p w:rsidR="00AB2F12" w:rsidRDefault="00A443B4" w:rsidP="00707095">
      <w:pPr>
        <w:autoSpaceDE w:val="0"/>
        <w:autoSpaceDN w:val="0"/>
        <w:adjustRightInd w:val="0"/>
        <w:spacing w:after="0" w:line="240" w:lineRule="auto"/>
        <w:ind w:left="502"/>
        <w:rPr>
          <w:rFonts w:eastAsiaTheme="minorEastAsia"/>
          <w:sz w:val="28"/>
          <w:szCs w:val="36"/>
        </w:rPr>
      </w:pPr>
      <w:r w:rsidRPr="00A443B4">
        <w:rPr>
          <w:sz w:val="28"/>
        </w:rPr>
        <w:t>β</w:t>
      </w:r>
      <w:r w:rsidRPr="00A443B4">
        <w:rPr>
          <w:sz w:val="28"/>
          <w:vertAlign w:val="subscript"/>
        </w:rPr>
        <w:t>1</w:t>
      </w:r>
      <w:r w:rsidRPr="00FF376D">
        <w:rPr>
          <w:sz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36"/>
              </w:rPr>
              <m:t>13666,2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5,65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28"/>
          <w:szCs w:val="36"/>
        </w:rPr>
        <w:t>=</w:t>
      </w:r>
      <w:r w:rsidR="001449D2" w:rsidRPr="009E4B9D">
        <w:rPr>
          <w:rFonts w:eastAsiaTheme="minorEastAsia"/>
          <w:sz w:val="28"/>
          <w:szCs w:val="36"/>
          <w:u w:val="single"/>
        </w:rPr>
        <w:t>1</w:t>
      </w:r>
      <w:r w:rsidRPr="009E4B9D">
        <w:rPr>
          <w:rFonts w:eastAsiaTheme="minorEastAsia"/>
          <w:sz w:val="28"/>
          <w:szCs w:val="36"/>
          <w:u w:val="single"/>
        </w:rPr>
        <w:t>,</w:t>
      </w:r>
      <w:r w:rsidR="0039457F" w:rsidRPr="009E4B9D">
        <w:rPr>
          <w:rFonts w:eastAsiaTheme="minorEastAsia"/>
          <w:sz w:val="28"/>
          <w:szCs w:val="36"/>
          <w:u w:val="single"/>
          <w:lang w:val="en-US"/>
        </w:rPr>
        <w:t>5</w:t>
      </w:r>
      <w:r w:rsidR="001449D2" w:rsidRPr="009E4B9D">
        <w:rPr>
          <w:rFonts w:eastAsiaTheme="minorEastAsia"/>
          <w:sz w:val="28"/>
          <w:szCs w:val="36"/>
          <w:u w:val="single"/>
        </w:rPr>
        <w:t>8</w:t>
      </w:r>
      <w:r w:rsidR="00940C2E">
        <w:rPr>
          <w:rFonts w:eastAsiaTheme="minorEastAsia"/>
          <w:sz w:val="28"/>
          <w:szCs w:val="36"/>
        </w:rPr>
        <w:t xml:space="preserve"> &gt;0 . </w:t>
      </w:r>
    </w:p>
    <w:p w:rsidR="00707095" w:rsidRPr="00AB2F12" w:rsidRDefault="00940C2E" w:rsidP="00707095">
      <w:pPr>
        <w:autoSpaceDE w:val="0"/>
        <w:autoSpaceDN w:val="0"/>
        <w:adjustRightInd w:val="0"/>
        <w:spacing w:after="0" w:line="240" w:lineRule="auto"/>
        <w:ind w:left="502"/>
        <w:rPr>
          <w:rFonts w:cs="TimesNewRomanPS-ItalicMT"/>
        </w:rPr>
      </w:pPr>
      <w:r w:rsidRPr="00AB2F12">
        <w:rPr>
          <w:rFonts w:eastAsiaTheme="minorEastAsia"/>
          <w:szCs w:val="36"/>
        </w:rPr>
        <w:t xml:space="preserve">Ο συντελεστής ασυμμετρίας </w:t>
      </w:r>
      <w:r w:rsidRPr="00AB2F12">
        <w:t>β</w:t>
      </w:r>
      <w:r w:rsidRPr="00AB2F12">
        <w:rPr>
          <w:vertAlign w:val="subscript"/>
        </w:rPr>
        <w:t xml:space="preserve">1 </w:t>
      </w:r>
      <w:r w:rsidRPr="00AB2F12">
        <w:t>είναι θετικός οπότε βγ</w:t>
      </w:r>
      <w:r w:rsidR="004F790D" w:rsidRPr="00AB2F12">
        <w:t>ά</w:t>
      </w:r>
      <w:r w:rsidRPr="00AB2F12">
        <w:t xml:space="preserve">ζουμε το </w:t>
      </w:r>
      <w:r w:rsidR="004F790D" w:rsidRPr="00AB2F12">
        <w:t xml:space="preserve">συμπέρασμα ότι η κατανομή </w:t>
      </w:r>
      <w:r w:rsidR="002943D6" w:rsidRPr="00AB2F12">
        <w:t xml:space="preserve">έχει </w:t>
      </w:r>
      <w:r w:rsidR="001449D2" w:rsidRPr="00AB2F12">
        <w:t xml:space="preserve">συγκεντρωμένες τις περισσότερες τιμές </w:t>
      </w:r>
      <w:r w:rsidR="00E069D4" w:rsidRPr="00E069D4">
        <w:t>“</w:t>
      </w:r>
      <w:r w:rsidR="00E069D4" w:rsidRPr="00E069D4">
        <w:rPr>
          <w:i/>
        </w:rPr>
        <w:t>μαζεμένες</w:t>
      </w:r>
      <w:r w:rsidR="00E069D4" w:rsidRPr="00E069D4">
        <w:t>”</w:t>
      </w:r>
      <w:r w:rsidR="00E069D4">
        <w:t xml:space="preserve"> </w:t>
      </w:r>
      <w:r w:rsidR="001449D2" w:rsidRPr="00AB2F12">
        <w:t xml:space="preserve">κοντά στον άξονα των </w:t>
      </w:r>
      <w:r w:rsidR="001449D2" w:rsidRPr="00AB2F12">
        <w:rPr>
          <w:lang w:val="en-US"/>
        </w:rPr>
        <w:t>Y</w:t>
      </w:r>
      <w:r w:rsidR="001449D2" w:rsidRPr="00AB2F12">
        <w:t>. Πράγματι στο παρακάτω διάγραμμα παρουσιάζονται οι διακυμάνσεις των τιμών του δείγματος.</w:t>
      </w:r>
    </w:p>
    <w:p w:rsidR="00707095" w:rsidRPr="00DE65F0" w:rsidRDefault="00A97494" w:rsidP="00BE0B6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F81BD" w:themeColor="accent1"/>
          <w:sz w:val="20"/>
          <w:szCs w:val="20"/>
          <w:lang w:val="en-US"/>
        </w:rPr>
      </w:pPr>
      <w:r>
        <w:rPr>
          <w:b/>
          <w:bCs/>
          <w:color w:val="4F81BD" w:themeColor="accent1"/>
          <w:sz w:val="20"/>
          <w:szCs w:val="20"/>
        </w:rPr>
        <w:t>Διάγραμμα</w:t>
      </w:r>
      <w:r w:rsidR="00B74BE9">
        <w:rPr>
          <w:b/>
          <w:bCs/>
          <w:color w:val="4F81BD" w:themeColor="accent1"/>
          <w:sz w:val="20"/>
          <w:szCs w:val="20"/>
        </w:rPr>
        <w:t xml:space="preserve"> 1</w:t>
      </w:r>
      <w:r w:rsidR="00BE0B67">
        <w:rPr>
          <w:b/>
          <w:bCs/>
          <w:color w:val="4F81BD" w:themeColor="accent1"/>
          <w:sz w:val="20"/>
          <w:szCs w:val="20"/>
        </w:rPr>
        <w:t>.</w:t>
      </w:r>
      <w:r w:rsidR="00DE65F0">
        <w:rPr>
          <w:b/>
          <w:bCs/>
          <w:color w:val="4F81BD" w:themeColor="accent1"/>
          <w:sz w:val="20"/>
          <w:szCs w:val="20"/>
          <w:lang w:val="en-US"/>
        </w:rPr>
        <w:t>2</w:t>
      </w:r>
    </w:p>
    <w:p w:rsidR="00707095" w:rsidRDefault="002943D6" w:rsidP="00DB689B">
      <w:pPr>
        <w:autoSpaceDE w:val="0"/>
        <w:autoSpaceDN w:val="0"/>
        <w:adjustRightInd w:val="0"/>
        <w:spacing w:after="0" w:line="240" w:lineRule="auto"/>
        <w:ind w:left="502"/>
        <w:jc w:val="center"/>
        <w:rPr>
          <w:rFonts w:cs="TimesNewRomanPS-ItalicMT"/>
          <w:lang w:val="en-US"/>
        </w:rPr>
      </w:pPr>
      <w:r w:rsidRPr="0009392C">
        <w:rPr>
          <w:rFonts w:cs="TimesNewRomanPS-ItalicMT"/>
          <w:noProof/>
          <w:bdr w:val="single" w:sz="4" w:space="0" w:color="auto"/>
          <w:lang w:eastAsia="el-GR"/>
        </w:rPr>
        <w:drawing>
          <wp:inline distT="0" distB="0" distL="0" distR="0">
            <wp:extent cx="4321810" cy="2133600"/>
            <wp:effectExtent l="19050" t="0" r="21590" b="0"/>
            <wp:docPr id="12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D60F2" w:rsidRDefault="006D60F2" w:rsidP="00292C76">
      <w:pPr>
        <w:autoSpaceDE w:val="0"/>
        <w:autoSpaceDN w:val="0"/>
        <w:adjustRightInd w:val="0"/>
        <w:spacing w:after="0" w:line="240" w:lineRule="auto"/>
        <w:ind w:left="502"/>
        <w:rPr>
          <w:rFonts w:cs="TimesNewRomanPS-ItalicMT"/>
          <w:lang w:val="en-US"/>
        </w:rPr>
      </w:pPr>
    </w:p>
    <w:p w:rsidR="00513F81" w:rsidRDefault="00513F81" w:rsidP="00513F81">
      <w:pPr>
        <w:autoSpaceDE w:val="0"/>
        <w:autoSpaceDN w:val="0"/>
        <w:adjustRightInd w:val="0"/>
        <w:spacing w:after="0" w:line="240" w:lineRule="auto"/>
        <w:ind w:left="502"/>
        <w:jc w:val="center"/>
        <w:rPr>
          <w:rFonts w:cs="TimesNewRomanPS-ItalicMT"/>
          <w:b/>
          <w:i/>
          <w:sz w:val="28"/>
          <w:u w:val="single"/>
        </w:rPr>
      </w:pPr>
      <w:r w:rsidRPr="00513F81">
        <w:rPr>
          <w:rFonts w:cs="TimesNewRomanPS-ItalicMT"/>
          <w:b/>
          <w:i/>
          <w:sz w:val="28"/>
          <w:u w:val="single"/>
        </w:rPr>
        <w:lastRenderedPageBreak/>
        <w:t>Ομαδοποίηση Δεδομένων</w:t>
      </w:r>
    </w:p>
    <w:p w:rsidR="00513F81" w:rsidRPr="00513F81" w:rsidRDefault="00513F81" w:rsidP="00513F81">
      <w:pPr>
        <w:autoSpaceDE w:val="0"/>
        <w:autoSpaceDN w:val="0"/>
        <w:adjustRightInd w:val="0"/>
        <w:spacing w:after="0" w:line="240" w:lineRule="auto"/>
        <w:ind w:left="502"/>
        <w:jc w:val="center"/>
        <w:rPr>
          <w:rFonts w:cs="TimesNewRomanPS-ItalicMT"/>
          <w:b/>
          <w:i/>
          <w:sz w:val="28"/>
          <w:u w:val="single"/>
        </w:rPr>
      </w:pPr>
    </w:p>
    <w:p w:rsidR="002943D6" w:rsidRDefault="00250818" w:rsidP="00292C76">
      <w:pPr>
        <w:autoSpaceDE w:val="0"/>
        <w:autoSpaceDN w:val="0"/>
        <w:adjustRightInd w:val="0"/>
        <w:spacing w:after="0" w:line="240" w:lineRule="auto"/>
        <w:ind w:left="502"/>
      </w:pPr>
      <w:r>
        <w:rPr>
          <w:rFonts w:cs="TimesNewRomanPS-ItalicMT"/>
        </w:rPr>
        <w:t xml:space="preserve">Το εύρος είναι </w:t>
      </w:r>
      <w:r w:rsidR="00292C76">
        <w:rPr>
          <w:rFonts w:cs="TimesNewRomanPS-ItalicMT"/>
          <w:lang w:val="en-US"/>
        </w:rPr>
        <w:t>R</w:t>
      </w:r>
      <w:r w:rsidR="00292C76" w:rsidRPr="00292C76">
        <w:rPr>
          <w:rFonts w:cs="TimesNewRomanPS-ItalicMT"/>
        </w:rPr>
        <w:t>=</w:t>
      </w:r>
      <w:proofErr w:type="spellStart"/>
      <w:r w:rsidRPr="00D0256E">
        <w:rPr>
          <w:sz w:val="24"/>
          <w:lang w:val="en-US"/>
        </w:rPr>
        <w:t>X</w:t>
      </w:r>
      <w:r w:rsidRPr="00D0256E">
        <w:rPr>
          <w:sz w:val="24"/>
          <w:vertAlign w:val="subscript"/>
          <w:lang w:val="en-US"/>
        </w:rPr>
        <w:t>max</w:t>
      </w:r>
      <w:proofErr w:type="spellEnd"/>
      <w:r w:rsidRPr="00D0256E">
        <w:rPr>
          <w:sz w:val="24"/>
        </w:rPr>
        <w:t>-</w:t>
      </w:r>
      <w:proofErr w:type="spellStart"/>
      <w:r w:rsidRPr="00D0256E">
        <w:rPr>
          <w:sz w:val="24"/>
          <w:lang w:val="en-US"/>
        </w:rPr>
        <w:t>X</w:t>
      </w:r>
      <w:r w:rsidRPr="00D0256E">
        <w:rPr>
          <w:sz w:val="24"/>
          <w:vertAlign w:val="subscript"/>
          <w:lang w:val="en-US"/>
        </w:rPr>
        <w:t>min</w:t>
      </w:r>
      <w:proofErr w:type="spellEnd"/>
      <w:r w:rsidRPr="0029354E">
        <w:t>=</w:t>
      </w:r>
      <w:r>
        <w:t>23-0=23</w:t>
      </w:r>
    </w:p>
    <w:p w:rsidR="00292C76" w:rsidRDefault="00292C76" w:rsidP="00292C76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</w:rPr>
      </w:pPr>
      <w:r>
        <w:rPr>
          <w:rFonts w:ascii="TimesNewRomanPSMT" w:hAnsi="TimesNewRomanPSMT" w:cs="TimesNewRomanPSMT"/>
          <w:sz w:val="19"/>
          <w:szCs w:val="27"/>
        </w:rPr>
        <w:t xml:space="preserve"> </w:t>
      </w:r>
      <w:r w:rsidRPr="004E4CC0">
        <w:rPr>
          <w:rFonts w:eastAsiaTheme="minorEastAsia" w:cs="TimesNewRomanPS-ItalicMT"/>
        </w:rPr>
        <w:t>Πλάτος διαστήματος τάξεων</w:t>
      </w:r>
      <w:r w:rsidRPr="00292C76">
        <w:rPr>
          <w:rFonts w:ascii="TimesNewRomanPSMT" w:hAnsi="TimesNewRomanPSMT" w:cs="TimesNewRomanPSMT"/>
          <w:sz w:val="19"/>
          <w:szCs w:val="27"/>
        </w:rPr>
        <w:t>:</w:t>
      </w:r>
      <w:r>
        <w:rPr>
          <w:rFonts w:ascii="TimesNewRomanPSMT" w:hAnsi="TimesNewRomanPSMT" w:cs="TimesNewRomanPSMT"/>
          <w:sz w:val="19"/>
          <w:szCs w:val="27"/>
        </w:rPr>
        <w:t xml:space="preserve"> </w:t>
      </w:r>
      <w:r w:rsidRPr="00292C76">
        <w:rPr>
          <w:rFonts w:ascii="TimesNewRomanPSMT" w:hAnsi="TimesNewRomanPSMT" w:cs="TimesNewRomanPSMT"/>
          <w:sz w:val="26"/>
        </w:rPr>
        <w:t>δ =</w:t>
      </w:r>
      <w:r w:rsidRPr="00292C76">
        <w:rPr>
          <w:rFonts w:cs="TimesNewRomanPS-ItalicMT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NewRomanPS-ItalicM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NewRomanPS-ItalicMT"/>
                <w:sz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NewRomanPS-ItalicMT"/>
                <w:sz w:val="28"/>
                <w:lang w:val="en-US"/>
              </w:rPr>
              <m:t>k</m:t>
            </m:r>
          </m:den>
        </m:f>
      </m:oMath>
      <w:r w:rsidR="009536C5" w:rsidRPr="00292C76">
        <w:rPr>
          <w:rFonts w:ascii="TimesNewRomanPSMT" w:hAnsi="TimesNewRomanPSMT" w:cs="TimesNewRomanPSMT"/>
          <w:sz w:val="26"/>
        </w:rPr>
        <w:t>=</w:t>
      </w:r>
      <w:r w:rsidR="009536C5" w:rsidRPr="00292C76">
        <w:rPr>
          <w:rFonts w:cs="TimesNewRomanPS-ItalicMT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NewRomanPS-ItalicM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NewRomanPS-ItalicMT"/>
                <w:sz w:val="28"/>
              </w:rPr>
              <m:t>23</m:t>
            </m:r>
          </m:num>
          <m:den>
            <m:r>
              <w:rPr>
                <w:rFonts w:ascii="Cambria Math" w:hAnsi="Cambria Math" w:cs="TimesNewRomanPS-ItalicMT"/>
                <w:sz w:val="28"/>
              </w:rPr>
              <m:t>1+(</m:t>
            </m:r>
            <m:r>
              <w:rPr>
                <w:rFonts w:ascii="Cambria Math" w:hAnsi="Cambria Math" w:cs="TimesNewRomanPS-ItalicMT"/>
                <w:sz w:val="28"/>
                <w:lang w:val="en-US"/>
              </w:rPr>
              <m:t>logn</m:t>
            </m:r>
            <m:r>
              <w:rPr>
                <w:rFonts w:ascii="Cambria Math" w:hAnsi="Cambria Math" w:cs="TimesNewRomanPS-ItalicMT"/>
                <w:sz w:val="28"/>
              </w:rPr>
              <m:t>+</m:t>
            </m:r>
            <m:r>
              <w:rPr>
                <w:rFonts w:ascii="Cambria Math" w:hAnsi="Cambria Math" w:cs="TimesNewRomanPS-ItalicMT"/>
                <w:sz w:val="28"/>
                <w:lang w:val="en-US"/>
              </w:rPr>
              <m:t>log</m:t>
            </m:r>
            <m:r>
              <w:rPr>
                <w:rFonts w:ascii="Cambria Math" w:hAnsi="Cambria Math" w:cs="TimesNewRomanPS-ItalicMT"/>
                <w:sz w:val="28"/>
              </w:rPr>
              <m:t>2)</m:t>
            </m:r>
          </m:den>
        </m:f>
      </m:oMath>
      <w:r w:rsidR="009536C5">
        <w:rPr>
          <w:rFonts w:ascii="TimesNewRomanPSMT" w:hAnsi="TimesNewRomanPSMT" w:cs="TimesNewRomanPSMT"/>
          <w:sz w:val="26"/>
        </w:rPr>
        <w:t>=</w:t>
      </w:r>
      <w:r w:rsidR="00547634" w:rsidRPr="00292C76">
        <w:rPr>
          <w:rFonts w:cs="TimesNewRomanPS-ItalicMT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NewRomanPS-ItalicM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NewRomanPS-ItalicMT"/>
                <w:sz w:val="28"/>
              </w:rPr>
              <m:t>23</m:t>
            </m:r>
          </m:num>
          <m:den>
            <m:r>
              <w:rPr>
                <w:rFonts w:ascii="Cambria Math" w:hAnsi="Cambria Math" w:cs="TimesNewRomanPS-ItalicMT"/>
                <w:sz w:val="28"/>
              </w:rPr>
              <m:t>1+(</m:t>
            </m:r>
            <m:r>
              <w:rPr>
                <w:rFonts w:ascii="Cambria Math" w:hAnsi="Cambria Math" w:cs="TimesNewRomanPS-ItalicMT"/>
                <w:sz w:val="28"/>
                <w:lang w:val="en-US"/>
              </w:rPr>
              <m:t>log</m:t>
            </m:r>
            <m:r>
              <w:rPr>
                <w:rFonts w:ascii="Cambria Math" w:hAnsi="Cambria Math" w:cs="TimesNewRomanPS-ItalicMT"/>
                <w:sz w:val="28"/>
              </w:rPr>
              <m:t>48+</m:t>
            </m:r>
            <m:r>
              <w:rPr>
                <w:rFonts w:ascii="Cambria Math" w:hAnsi="Cambria Math" w:cs="TimesNewRomanPS-ItalicMT"/>
                <w:sz w:val="28"/>
                <w:lang w:val="en-US"/>
              </w:rPr>
              <m:t>log</m:t>
            </m:r>
            <m:r>
              <w:rPr>
                <w:rFonts w:ascii="Cambria Math" w:hAnsi="Cambria Math" w:cs="TimesNewRomanPS-ItalicMT"/>
                <w:sz w:val="28"/>
              </w:rPr>
              <m:t>2)</m:t>
            </m:r>
          </m:den>
        </m:f>
      </m:oMath>
      <w:r w:rsidR="00547634" w:rsidRPr="00547634">
        <w:rPr>
          <w:rFonts w:eastAsiaTheme="minorEastAsia" w:cs="TimesNewRomanPS-ItalicMT"/>
          <w:sz w:val="28"/>
        </w:rPr>
        <w:t>=3,</w:t>
      </w:r>
      <w:r w:rsidR="003E65B6">
        <w:rPr>
          <w:rFonts w:eastAsiaTheme="minorEastAsia" w:cs="TimesNewRomanPS-ItalicMT"/>
          <w:sz w:val="28"/>
        </w:rPr>
        <w:t>49</w:t>
      </w:r>
      <w:r w:rsidR="00547634" w:rsidRPr="00547634">
        <w:rPr>
          <w:rFonts w:eastAsiaTheme="minorEastAsia" w:cs="TimesNewRomanPS-ItalicMT"/>
          <w:sz w:val="28"/>
        </w:rPr>
        <w:t xml:space="preserve"> </w:t>
      </w:r>
      <w:r w:rsidR="009536C5" w:rsidRPr="009536C5">
        <w:rPr>
          <w:rFonts w:eastAsiaTheme="minorEastAsia" w:cs="TimesNewRomanPS-ItalicMT"/>
          <w:sz w:val="28"/>
        </w:rPr>
        <w:t xml:space="preserve">              </w:t>
      </w:r>
      <w:r w:rsidR="009536C5" w:rsidRPr="00657B1E">
        <w:rPr>
          <w:rFonts w:eastAsiaTheme="minorEastAsia" w:cs="TimesNewRomanPS-ItalicMT"/>
          <w:sz w:val="28"/>
        </w:rPr>
        <w:t xml:space="preserve"> </w:t>
      </w:r>
      <w:r w:rsidR="00547634">
        <w:rPr>
          <w:rFonts w:eastAsiaTheme="minorEastAsia" w:cs="TimesNewRomanPS-ItalicMT"/>
        </w:rPr>
        <w:t>ο μικρότερος ακέραιος από αυτόν τον αριθμό είναι ο αριθμός 3.</w:t>
      </w:r>
      <w:r w:rsidR="00D64B4D">
        <w:rPr>
          <w:rFonts w:eastAsiaTheme="minorEastAsia" w:cs="TimesNewRomanPS-ItalicMT"/>
        </w:rPr>
        <w:t xml:space="preserve"> Άρα χωρίζουμε τις κλάσεις σε 3 ίσα πλάτη</w:t>
      </w:r>
      <w:r w:rsidR="00BE0B67">
        <w:rPr>
          <w:rFonts w:eastAsiaTheme="minorEastAsia" w:cs="TimesNewRomanPS-ItalicMT"/>
        </w:rPr>
        <w:t xml:space="preserve"> δημιουργώντας 8 κλάσεις όπως στον παρακάτω πίνακα</w:t>
      </w:r>
    </w:p>
    <w:p w:rsidR="00D0256E" w:rsidRPr="004C33F2" w:rsidRDefault="00D0256E" w:rsidP="004E4CC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AngsanaUPC"/>
          <w:b/>
          <w:i/>
          <w:color w:val="FF0000"/>
        </w:rPr>
      </w:pPr>
    </w:p>
    <w:p w:rsidR="00BE0B67" w:rsidRPr="004E4CC0" w:rsidRDefault="004E4CC0" w:rsidP="004E4CC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AngsanaUPC"/>
          <w:b/>
          <w:i/>
          <w:color w:val="FF0000"/>
        </w:rPr>
      </w:pPr>
      <w:r w:rsidRPr="004E4CC0">
        <w:rPr>
          <w:rFonts w:eastAsiaTheme="minorEastAsia" w:cs="AngsanaUPC"/>
          <w:b/>
          <w:i/>
          <w:color w:val="FF0000"/>
        </w:rPr>
        <w:t xml:space="preserve">Πίνακας </w:t>
      </w:r>
      <w:r w:rsidR="00B74BE9">
        <w:rPr>
          <w:rFonts w:eastAsiaTheme="minorEastAsia" w:cs="AngsanaUPC"/>
          <w:b/>
          <w:i/>
          <w:color w:val="FF0000"/>
        </w:rPr>
        <w:t>2.1</w:t>
      </w:r>
    </w:p>
    <w:tbl>
      <w:tblPr>
        <w:tblStyle w:val="2-3"/>
        <w:tblW w:w="9589" w:type="dxa"/>
        <w:jc w:val="center"/>
        <w:tblInd w:w="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19"/>
        <w:gridCol w:w="1066"/>
        <w:gridCol w:w="1680"/>
        <w:gridCol w:w="1460"/>
        <w:gridCol w:w="1560"/>
        <w:gridCol w:w="1700"/>
        <w:gridCol w:w="1720"/>
      </w:tblGrid>
      <w:tr w:rsidR="004E4CC0" w:rsidRPr="00BE0B67" w:rsidTr="00045D1D">
        <w:trPr>
          <w:cnfStyle w:val="100000000000"/>
          <w:trHeight w:val="900"/>
          <w:jc w:val="center"/>
        </w:trPr>
        <w:tc>
          <w:tcPr>
            <w:cnfStyle w:val="001000000100"/>
            <w:tcW w:w="4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ΑΡΙΘΜΟΣ ΗΜΕΡΩΝ</w:t>
            </w:r>
          </w:p>
        </w:tc>
        <w:tc>
          <w:tcPr>
            <w:tcW w:w="10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BE0B67" w:rsidRDefault="00BE0B67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ΑΤΟΜΑ</w:t>
            </w:r>
          </w:p>
          <w:p w:rsidR="003C74DE" w:rsidRDefault="003C74DE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sz w:val="16"/>
                <w:lang w:val="en-US" w:eastAsia="el-GR"/>
              </w:rPr>
            </w:pPr>
            <w:r w:rsidRPr="00D64B4D"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sz w:val="16"/>
                <w:lang w:eastAsia="el-GR"/>
              </w:rPr>
              <w:t>ΑΠΟΛΥΤΕΣ ΣΥΧΝΟΤΗΤΕΣ</w:t>
            </w:r>
          </w:p>
          <w:p w:rsidR="00951AA1" w:rsidRPr="00951AA1" w:rsidRDefault="00951AA1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proofErr w:type="spellStart"/>
            <w:r w:rsidRPr="00951AA1"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  <w:sz w:val="24"/>
                <w:lang w:val="en-US" w:eastAsia="el-GR"/>
              </w:rPr>
              <w:t>fi</w:t>
            </w:r>
            <w:proofErr w:type="spellEnd"/>
          </w:p>
        </w:tc>
        <w:tc>
          <w:tcPr>
            <w:tcW w:w="1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BE0B67" w:rsidRDefault="00BE0B67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ΑΠΟΛΥΤΕΣ ΑΘΡΟΙΣΤΙΚΕΣ ΣΥΧΝΟΤΗΤΕΣ</w:t>
            </w:r>
          </w:p>
          <w:p w:rsidR="00951AA1" w:rsidRPr="00951AA1" w:rsidRDefault="00951AA1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  <w:t>Fi</w:t>
            </w:r>
            <w:proofErr w:type="spellEnd"/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BE0B67" w:rsidRDefault="00BE0B67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  <w:r w:rsidRPr="00BE0B67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ΣΥΧΝΟΤΗΤΕΣ</w:t>
            </w:r>
          </w:p>
          <w:p w:rsidR="00951AA1" w:rsidRPr="00951AA1" w:rsidRDefault="003F4C84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lang w:val="en-US" w:eastAsia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lang w:val="en-US" w:eastAsia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el-GR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el-GR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 w:eastAsia="el-GR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BE0B67" w:rsidRDefault="00BE0B67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  <w:r w:rsidRPr="00BE0B67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ΠΟΣΟΣΤΑ ΣΥΧΝΟΤΗΤΩΝ</w:t>
            </w:r>
          </w:p>
          <w:p w:rsidR="00951AA1" w:rsidRPr="00951AA1" w:rsidRDefault="003F4C84" w:rsidP="00951AA1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lang w:val="en-US" w:eastAsia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lang w:val="en-US" w:eastAsia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el-GR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el-GR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 w:eastAsia="el-GR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US" w:eastAsia="el-GR"/>
                  </w:rPr>
                  <m:t>100</m:t>
                </m:r>
              </m:oMath>
            </m:oMathPara>
          </w:p>
        </w:tc>
        <w:tc>
          <w:tcPr>
            <w:tcW w:w="1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BE0B67" w:rsidRPr="00951AA1" w:rsidRDefault="00BE0B67" w:rsidP="001A4386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  <w:r w:rsidRPr="00BE0B67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ΑΘΡ</w:t>
            </w:r>
            <w:r w:rsidR="001A4386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  <w:t>O</w:t>
            </w:r>
            <w:r w:rsidRPr="00BE0B67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ΙΣΤΙΚΕΣ ΣΥΧΝΟΤΗΤΕΣ</w:t>
            </w:r>
          </w:p>
        </w:tc>
        <w:tc>
          <w:tcPr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BE0B67" w:rsidRPr="00BE0B67" w:rsidRDefault="00BE0B67" w:rsidP="004E4CC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ΠΟΣΟΣΤΑ ΑΘΡΟΙΣΤΙΚΩΝ ΣΥΧΝΟΤΗΤΩΝ</w:t>
            </w:r>
          </w:p>
        </w:tc>
      </w:tr>
      <w:tr w:rsidR="004E4CC0" w:rsidRPr="00BE0B67" w:rsidTr="00045D1D">
        <w:trPr>
          <w:cnfStyle w:val="000000100000"/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 ως 2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18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18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0,38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38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0,38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38</w:t>
            </w:r>
          </w:p>
        </w:tc>
      </w:tr>
      <w:tr w:rsidR="00BE0B67" w:rsidRPr="00BE0B67" w:rsidTr="00045D1D">
        <w:trPr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3 ως 5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17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35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0,35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35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0,73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73</w:t>
            </w:r>
          </w:p>
        </w:tc>
      </w:tr>
      <w:tr w:rsidR="004E4CC0" w:rsidRPr="00BE0B67" w:rsidTr="00045D1D">
        <w:trPr>
          <w:cnfStyle w:val="000000100000"/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6 ως 8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4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39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0,08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8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0,81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81</w:t>
            </w:r>
          </w:p>
        </w:tc>
      </w:tr>
      <w:tr w:rsidR="00BE0B67" w:rsidRPr="00BE0B67" w:rsidTr="00045D1D">
        <w:trPr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9 ως 11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41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0,04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0,85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85</w:t>
            </w:r>
          </w:p>
        </w:tc>
      </w:tr>
      <w:tr w:rsidR="004E4CC0" w:rsidRPr="00BE0B67" w:rsidTr="00045D1D">
        <w:trPr>
          <w:cnfStyle w:val="000000100000"/>
          <w:trHeight w:val="345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12 ως 14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43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0,04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0,90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90</w:t>
            </w:r>
          </w:p>
        </w:tc>
      </w:tr>
      <w:tr w:rsidR="00BE0B67" w:rsidRPr="00BE0B67" w:rsidTr="00045D1D">
        <w:trPr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15 ως 17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45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0,04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0,94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94</w:t>
            </w:r>
          </w:p>
        </w:tc>
      </w:tr>
      <w:tr w:rsidR="004E4CC0" w:rsidRPr="00BE0B67" w:rsidTr="00045D1D">
        <w:trPr>
          <w:cnfStyle w:val="000000100000"/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18 ως 20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47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0,04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0,98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98</w:t>
            </w:r>
          </w:p>
        </w:tc>
      </w:tr>
      <w:tr w:rsidR="00BE0B67" w:rsidRPr="00BE0B67" w:rsidTr="00045D1D">
        <w:trPr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21 ως 23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lang w:eastAsia="el-GR"/>
              </w:rPr>
              <w:t>1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48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0,02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100</w:t>
            </w:r>
          </w:p>
        </w:tc>
      </w:tr>
      <w:tr w:rsidR="004E4CC0" w:rsidRPr="00BE0B67" w:rsidTr="00045D1D">
        <w:trPr>
          <w:cnfStyle w:val="000000100000"/>
          <w:trHeight w:val="300"/>
          <w:jc w:val="center"/>
        </w:trPr>
        <w:tc>
          <w:tcPr>
            <w:cnfStyle w:val="001000000000"/>
            <w:tcW w:w="4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ΣΥΝΟΛΟ</w:t>
            </w:r>
          </w:p>
        </w:tc>
        <w:tc>
          <w:tcPr>
            <w:tcW w:w="1066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48</w:t>
            </w:r>
          </w:p>
        </w:tc>
        <w:tc>
          <w:tcPr>
            <w:tcW w:w="168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  <w:tc>
          <w:tcPr>
            <w:tcW w:w="14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100</w:t>
            </w:r>
          </w:p>
        </w:tc>
        <w:tc>
          <w:tcPr>
            <w:tcW w:w="170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  <w:tc>
          <w:tcPr>
            <w:tcW w:w="1720" w:type="dxa"/>
            <w:noWrap/>
            <w:vAlign w:val="center"/>
            <w:hideMark/>
          </w:tcPr>
          <w:p w:rsidR="00BE0B67" w:rsidRPr="00BE0B67" w:rsidRDefault="00BE0B67" w:rsidP="004E4C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BE0B67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</w:tr>
    </w:tbl>
    <w:p w:rsidR="001219C9" w:rsidRDefault="001219C9" w:rsidP="00045D1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NewRomanPS-ItalicMT"/>
          <w:lang w:val="en-US"/>
        </w:rPr>
      </w:pPr>
    </w:p>
    <w:p w:rsidR="001219C9" w:rsidRDefault="001219C9" w:rsidP="00045D1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NewRomanPS-ItalicMT"/>
          <w:lang w:val="en-US"/>
        </w:rPr>
      </w:pPr>
    </w:p>
    <w:p w:rsidR="00BE0B67" w:rsidRPr="00AB0CF8" w:rsidRDefault="00966C7B" w:rsidP="00045D1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NewRomanPS-ItalicMT"/>
        </w:rPr>
      </w:pPr>
      <w:r>
        <w:rPr>
          <w:rFonts w:eastAsiaTheme="minorEastAsia" w:cs="TimesNewRomanPS-ItalicMT"/>
        </w:rPr>
        <w:t>Σε αυτό το</w:t>
      </w:r>
      <w:r w:rsidR="001148D6">
        <w:rPr>
          <w:rFonts w:eastAsiaTheme="minorEastAsia" w:cs="TimesNewRomanPS-ItalicMT"/>
        </w:rPr>
        <w:t xml:space="preserve"> διάγραμμα</w:t>
      </w:r>
      <w:r>
        <w:rPr>
          <w:rFonts w:eastAsiaTheme="minorEastAsia" w:cs="TimesNewRomanPS-ItalicMT"/>
        </w:rPr>
        <w:t xml:space="preserve"> έχουμε ομαδοποιήσει τα δεδομένα σε </w:t>
      </w:r>
      <w:r w:rsidRPr="001148D6">
        <w:rPr>
          <w:rFonts w:eastAsiaTheme="minorEastAsia" w:cs="TimesNewRomanPS-ItalicMT"/>
          <w:u w:val="single"/>
        </w:rPr>
        <w:t>8 ίσες κλάσεις</w:t>
      </w:r>
      <w:r>
        <w:rPr>
          <w:rFonts w:eastAsiaTheme="minorEastAsia" w:cs="TimesNewRomanPS-ItalicMT"/>
        </w:rPr>
        <w:t>.</w:t>
      </w:r>
    </w:p>
    <w:p w:rsidR="001219C9" w:rsidRPr="001219C9" w:rsidRDefault="001219C9" w:rsidP="00045D1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AngsanaUPC"/>
          <w:b/>
          <w:i/>
          <w:color w:val="FF0000"/>
        </w:rPr>
      </w:pPr>
    </w:p>
    <w:p w:rsidR="001219C9" w:rsidRPr="001219C9" w:rsidRDefault="001219C9" w:rsidP="00045D1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AngsanaUPC"/>
          <w:b/>
          <w:i/>
          <w:color w:val="FF0000"/>
        </w:rPr>
      </w:pPr>
    </w:p>
    <w:p w:rsidR="001219C9" w:rsidRPr="001219C9" w:rsidRDefault="001219C9" w:rsidP="00045D1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AngsanaUPC"/>
          <w:b/>
          <w:i/>
          <w:color w:val="FF0000"/>
        </w:rPr>
      </w:pPr>
    </w:p>
    <w:p w:rsidR="00045D1D" w:rsidRPr="00657B1E" w:rsidRDefault="00657B1E" w:rsidP="00045D1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AngsanaUPC"/>
          <w:b/>
          <w:i/>
          <w:color w:val="FF0000"/>
        </w:rPr>
      </w:pPr>
      <w:r>
        <w:rPr>
          <w:rFonts w:eastAsiaTheme="minorEastAsia" w:cs="AngsanaUPC"/>
          <w:b/>
          <w:i/>
          <w:color w:val="FF0000"/>
        </w:rPr>
        <w:t>Διάγραμμα</w:t>
      </w:r>
      <w:r w:rsidR="00045D1D" w:rsidRPr="004E4CC0">
        <w:rPr>
          <w:rFonts w:eastAsiaTheme="minorEastAsia" w:cs="AngsanaUPC"/>
          <w:b/>
          <w:i/>
          <w:color w:val="FF0000"/>
        </w:rPr>
        <w:t xml:space="preserve"> </w:t>
      </w:r>
      <w:r w:rsidR="00045D1D">
        <w:rPr>
          <w:rFonts w:eastAsiaTheme="minorEastAsia" w:cs="AngsanaUPC"/>
          <w:b/>
          <w:i/>
          <w:color w:val="FF0000"/>
        </w:rPr>
        <w:t>2.</w:t>
      </w:r>
      <w:r>
        <w:rPr>
          <w:rFonts w:eastAsiaTheme="minorEastAsia" w:cs="AngsanaUPC"/>
          <w:b/>
          <w:i/>
          <w:color w:val="FF0000"/>
        </w:rPr>
        <w:t>1</w:t>
      </w:r>
    </w:p>
    <w:p w:rsidR="00045D1D" w:rsidRPr="00045D1D" w:rsidRDefault="00045D1D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  <w:lang w:val="en-US"/>
        </w:rPr>
      </w:pPr>
      <w:r w:rsidRPr="00045D1D">
        <w:rPr>
          <w:rFonts w:eastAsiaTheme="minorEastAsia" w:cs="TimesNewRomanPS-ItalicMT"/>
          <w:noProof/>
          <w:lang w:eastAsia="el-GR"/>
        </w:rPr>
        <w:drawing>
          <wp:inline distT="0" distB="0" distL="0" distR="0">
            <wp:extent cx="5274310" cy="2590800"/>
            <wp:effectExtent l="19050" t="0" r="21590" b="0"/>
            <wp:docPr id="27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219C9" w:rsidRDefault="001219C9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  <w:lang w:val="en-US"/>
        </w:rPr>
      </w:pPr>
    </w:p>
    <w:p w:rsidR="001219C9" w:rsidRDefault="001219C9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  <w:lang w:val="en-US"/>
        </w:rPr>
      </w:pPr>
    </w:p>
    <w:p w:rsidR="001219C9" w:rsidRDefault="001219C9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  <w:lang w:val="en-US"/>
        </w:rPr>
      </w:pPr>
    </w:p>
    <w:p w:rsidR="003C74DE" w:rsidRPr="001219C9" w:rsidRDefault="003C74DE" w:rsidP="00CA31E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NewRomanPS-ItalicMT"/>
        </w:rPr>
      </w:pPr>
      <w:r>
        <w:rPr>
          <w:rFonts w:eastAsiaTheme="minorEastAsia" w:cs="TimesNewRomanPS-ItalicMT"/>
        </w:rPr>
        <w:t>Θα χρειαστούμε να κατασκευάσουμε έναν</w:t>
      </w:r>
      <w:r w:rsidR="00927199">
        <w:rPr>
          <w:rFonts w:eastAsiaTheme="minorEastAsia" w:cs="TimesNewRomanPS-ItalicMT"/>
        </w:rPr>
        <w:t xml:space="preserve"> νέο πίνακα προσθέτοντας διάφορα δεδομένα που θα μας βοηθήσουν να βρούμε μερικά περιγραφικά στατιστικά μέτρα.</w:t>
      </w:r>
    </w:p>
    <w:p w:rsidR="00605C4B" w:rsidRPr="001219C9" w:rsidRDefault="00605C4B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</w:rPr>
      </w:pPr>
    </w:p>
    <w:p w:rsidR="00605C4B" w:rsidRPr="001219C9" w:rsidRDefault="00605C4B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</w:rPr>
      </w:pPr>
    </w:p>
    <w:p w:rsidR="00605C4B" w:rsidRPr="001219C9" w:rsidRDefault="00605C4B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</w:rPr>
      </w:pPr>
    </w:p>
    <w:p w:rsidR="00605C4B" w:rsidRPr="001219C9" w:rsidRDefault="00605C4B" w:rsidP="004E4CC0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</w:rPr>
      </w:pPr>
    </w:p>
    <w:p w:rsidR="00045D1D" w:rsidRPr="00C33703" w:rsidRDefault="0017595B" w:rsidP="00045D1D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62"/>
        <w:rPr>
          <w:rFonts w:eastAsiaTheme="minorEastAsia" w:cs="TimesNewRomanPS-ItalicMT"/>
        </w:rPr>
      </w:pPr>
      <w:r w:rsidRPr="00C33703">
        <w:rPr>
          <w:rFonts w:eastAsiaTheme="minorEastAsia" w:cs="TimesNewRomanPS-ItalicMT"/>
          <w:i/>
          <w:u w:val="single"/>
        </w:rPr>
        <w:t>Αριθμητικός Μέσο</w:t>
      </w:r>
      <w:r w:rsidRPr="00C33703">
        <w:rPr>
          <w:rFonts w:eastAsiaTheme="minorEastAsia" w:cs="TimesNewRomanPS-ItalicMT"/>
        </w:rPr>
        <w:t>ς</w:t>
      </w:r>
    </w:p>
    <w:p w:rsidR="00605C4B" w:rsidRDefault="00C33703" w:rsidP="00C33703">
      <w:pPr>
        <w:autoSpaceDE w:val="0"/>
        <w:autoSpaceDN w:val="0"/>
        <w:adjustRightInd w:val="0"/>
        <w:spacing w:after="0" w:line="240" w:lineRule="auto"/>
        <w:ind w:left="862"/>
        <w:rPr>
          <w:rFonts w:eastAsiaTheme="minorEastAsia" w:cs="AngsanaUPC"/>
          <w:b/>
          <w:i/>
          <w:color w:val="FF0000"/>
          <w:lang w:val="en-US"/>
        </w:rPr>
      </w:pPr>
      <w:r>
        <w:rPr>
          <w:rFonts w:eastAsiaTheme="minorEastAsia" w:cs="AngsanaUPC"/>
          <w:b/>
          <w:i/>
          <w:color w:val="FF0000"/>
          <w:lang w:val="en-US"/>
        </w:rPr>
        <w:t xml:space="preserve">                                                     </w:t>
      </w:r>
    </w:p>
    <w:p w:rsidR="00C33703" w:rsidRPr="00657B1E" w:rsidRDefault="00C33703" w:rsidP="00605C4B">
      <w:pPr>
        <w:autoSpaceDE w:val="0"/>
        <w:autoSpaceDN w:val="0"/>
        <w:adjustRightInd w:val="0"/>
        <w:spacing w:after="0" w:line="240" w:lineRule="auto"/>
        <w:ind w:left="862"/>
        <w:jc w:val="center"/>
        <w:rPr>
          <w:rFonts w:eastAsiaTheme="minorEastAsia" w:cs="TimesNewRomanPS-ItalicMT"/>
        </w:rPr>
      </w:pPr>
      <w:r w:rsidRPr="00C33703">
        <w:rPr>
          <w:rFonts w:eastAsiaTheme="minorEastAsia" w:cs="AngsanaUPC"/>
          <w:b/>
          <w:i/>
          <w:color w:val="FF0000"/>
        </w:rPr>
        <w:t>Πίνακας 2.</w:t>
      </w:r>
      <w:r w:rsidR="00657B1E">
        <w:rPr>
          <w:rFonts w:eastAsiaTheme="minorEastAsia" w:cs="AngsanaUPC"/>
          <w:b/>
          <w:i/>
          <w:color w:val="FF0000"/>
        </w:rPr>
        <w:t>2</w:t>
      </w:r>
    </w:p>
    <w:tbl>
      <w:tblPr>
        <w:tblStyle w:val="2-3"/>
        <w:tblW w:w="6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0"/>
        <w:gridCol w:w="1540"/>
        <w:gridCol w:w="1525"/>
        <w:gridCol w:w="1380"/>
        <w:gridCol w:w="1480"/>
      </w:tblGrid>
      <w:tr w:rsidR="0017595B" w:rsidRPr="00605C4B" w:rsidTr="00605C4B">
        <w:trPr>
          <w:cnfStyle w:val="100000000000"/>
          <w:trHeight w:val="648"/>
          <w:jc w:val="center"/>
        </w:trPr>
        <w:tc>
          <w:tcPr>
            <w:cnfStyle w:val="001000000100"/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l-GR"/>
              </w:rPr>
            </w:pPr>
          </w:p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l-GR"/>
              </w:rPr>
              <w:t>i</w:t>
            </w:r>
          </w:p>
        </w:tc>
        <w:tc>
          <w:tcPr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</w:p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ΑΡΙΘΜΟΣ ΗΜΕΡΩΝ</w:t>
            </w:r>
          </w:p>
        </w:tc>
        <w:tc>
          <w:tcPr>
            <w:tcW w:w="1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</w:p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ΑΠΟΛΥΤΕΣ ΣΥΧΝΟΤΗΤΕΣ</w:t>
            </w:r>
          </w:p>
        </w:tc>
        <w:tc>
          <w:tcPr>
            <w:tcW w:w="13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</w:pPr>
          </w:p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  <w:t xml:space="preserve">ΚΕΝΤΡΙΚΗ ΤΙΜΗ </w:t>
            </w:r>
            <w:proofErr w:type="spellStart"/>
            <w:r w:rsidRPr="00605C4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  <w:t>Wi</w:t>
            </w:r>
            <w:proofErr w:type="spellEnd"/>
            <w:r w:rsidRPr="00605C4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  <w:t xml:space="preserve"> </w:t>
            </w:r>
          </w:p>
        </w:tc>
        <w:tc>
          <w:tcPr>
            <w:tcW w:w="1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</w:pPr>
          </w:p>
          <w:p w:rsidR="0017595B" w:rsidRPr="00605C4B" w:rsidRDefault="0017595B" w:rsidP="0017595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</w:pPr>
            <w:proofErr w:type="spellStart"/>
            <w:r w:rsidRPr="00605C4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16"/>
                <w:lang w:eastAsia="el-GR"/>
              </w:rPr>
              <w:t>fiWi</w:t>
            </w:r>
            <w:proofErr w:type="spellEnd"/>
          </w:p>
        </w:tc>
      </w:tr>
      <w:tr w:rsidR="0017595B" w:rsidRPr="00605C4B" w:rsidTr="00605C4B">
        <w:trPr>
          <w:cnfStyle w:val="000000100000"/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0 ως 2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18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18</w:t>
            </w:r>
          </w:p>
        </w:tc>
      </w:tr>
      <w:tr w:rsidR="0017595B" w:rsidRPr="00605C4B" w:rsidTr="00605C4B">
        <w:trPr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3 ως 5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17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4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68</w:t>
            </w:r>
          </w:p>
        </w:tc>
      </w:tr>
      <w:tr w:rsidR="0017595B" w:rsidRPr="00605C4B" w:rsidTr="00605C4B">
        <w:trPr>
          <w:cnfStyle w:val="000000100000"/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6 ως 8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4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28</w:t>
            </w:r>
          </w:p>
        </w:tc>
      </w:tr>
      <w:tr w:rsidR="0017595B" w:rsidRPr="00605C4B" w:rsidTr="00605C4B">
        <w:trPr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4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9 ως 11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10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20</w:t>
            </w:r>
          </w:p>
        </w:tc>
      </w:tr>
      <w:tr w:rsidR="0017595B" w:rsidRPr="00605C4B" w:rsidTr="00605C4B">
        <w:trPr>
          <w:cnfStyle w:val="000000100000"/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5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12 ως 14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13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26</w:t>
            </w:r>
          </w:p>
        </w:tc>
      </w:tr>
      <w:tr w:rsidR="0017595B" w:rsidRPr="00605C4B" w:rsidTr="00605C4B">
        <w:trPr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6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15 ως 17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16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32</w:t>
            </w:r>
          </w:p>
        </w:tc>
      </w:tr>
      <w:tr w:rsidR="0017595B" w:rsidRPr="00605C4B" w:rsidTr="00605C4B">
        <w:trPr>
          <w:cnfStyle w:val="000000100000"/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7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18 ως 20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19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38</w:t>
            </w:r>
          </w:p>
        </w:tc>
      </w:tr>
      <w:tr w:rsidR="0017595B" w:rsidRPr="00605C4B" w:rsidTr="00605C4B">
        <w:trPr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8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21 ως 23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sz w:val="24"/>
                <w:szCs w:val="16"/>
                <w:lang w:eastAsia="el-GR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22</w:t>
            </w:r>
          </w:p>
        </w:tc>
      </w:tr>
      <w:tr w:rsidR="0017595B" w:rsidRPr="00605C4B" w:rsidTr="00605C4B">
        <w:trPr>
          <w:cnfStyle w:val="000000100000"/>
          <w:trHeight w:val="225"/>
          <w:jc w:val="center"/>
        </w:trPr>
        <w:tc>
          <w:tcPr>
            <w:cnfStyle w:val="001000000000"/>
            <w:tcW w:w="110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7595B" w:rsidRPr="00605C4B" w:rsidRDefault="0017595B" w:rsidP="0017595B">
            <w:pPr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 </w:t>
            </w:r>
          </w:p>
        </w:tc>
        <w:tc>
          <w:tcPr>
            <w:tcW w:w="1540" w:type="dxa"/>
            <w:noWrap/>
            <w:hideMark/>
          </w:tcPr>
          <w:p w:rsidR="0017595B" w:rsidRPr="00605C4B" w:rsidRDefault="0017595B" w:rsidP="0017595B">
            <w:pPr>
              <w:spacing w:line="276" w:lineRule="auto"/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6"/>
                <w:lang w:eastAsia="el-GR"/>
              </w:rPr>
              <w:t>ΣΥΝΟΛΟ</w:t>
            </w:r>
          </w:p>
        </w:tc>
        <w:tc>
          <w:tcPr>
            <w:tcW w:w="136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16"/>
                <w:lang w:eastAsia="el-GR"/>
              </w:rPr>
              <w:t>48</w:t>
            </w:r>
          </w:p>
        </w:tc>
        <w:tc>
          <w:tcPr>
            <w:tcW w:w="13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el-GR"/>
              </w:rPr>
              <w:t>-</w:t>
            </w:r>
          </w:p>
        </w:tc>
        <w:tc>
          <w:tcPr>
            <w:tcW w:w="1480" w:type="dxa"/>
            <w:noWrap/>
            <w:hideMark/>
          </w:tcPr>
          <w:p w:rsidR="0017595B" w:rsidRPr="00605C4B" w:rsidRDefault="0017595B" w:rsidP="0017595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FF0000"/>
                <w:sz w:val="24"/>
                <w:szCs w:val="16"/>
                <w:lang w:eastAsia="el-GR"/>
              </w:rPr>
            </w:pPr>
            <w:r w:rsidRPr="00605C4B">
              <w:rPr>
                <w:rFonts w:ascii="Calibri" w:eastAsia="Times New Roman" w:hAnsi="Calibri" w:cs="Times New Roman"/>
                <w:b/>
                <w:color w:val="FF0000"/>
                <w:sz w:val="24"/>
                <w:szCs w:val="16"/>
                <w:lang w:eastAsia="el-GR"/>
              </w:rPr>
              <w:t>252</w:t>
            </w:r>
          </w:p>
        </w:tc>
      </w:tr>
    </w:tbl>
    <w:p w:rsidR="0017595B" w:rsidRPr="0017595B" w:rsidRDefault="0017595B" w:rsidP="0017595B">
      <w:pPr>
        <w:autoSpaceDE w:val="0"/>
        <w:autoSpaceDN w:val="0"/>
        <w:adjustRightInd w:val="0"/>
        <w:spacing w:after="0" w:line="240" w:lineRule="auto"/>
        <w:ind w:left="502"/>
        <w:rPr>
          <w:rFonts w:eastAsiaTheme="minorEastAsia" w:cs="TimesNewRomanPS-ItalicMT"/>
        </w:rPr>
      </w:pPr>
    </w:p>
    <w:p w:rsidR="0017595B" w:rsidRPr="00C33703" w:rsidRDefault="0017595B" w:rsidP="001759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862"/>
        <w:rPr>
          <w:rFonts w:eastAsiaTheme="minorEastAsia" w:cs="TimesNewRomanPS-ItalicMT"/>
          <w:i/>
          <w:u w:val="single"/>
        </w:rPr>
      </w:pPr>
      <w:r w:rsidRPr="00C33703">
        <w:rPr>
          <w:rFonts w:eastAsiaTheme="minorEastAsia" w:cs="TimesNewRomanPS-ItalicMT"/>
          <w:sz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NewRomanPS-ItalicMT"/>
                <w:i/>
                <w:sz w:val="3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NewRomanPS-ItalicMT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NewRomanPS-ItalicMT"/>
                    <w:sz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NewRomanPS-ItalicMT"/>
                    <w:sz w:val="36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NewRomanPS-ItalicMT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PS-ItalicMT"/>
                        <w:sz w:val="3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NewRomanPS-ItalicMT"/>
                        <w:sz w:val="3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NewRomanPS-ItalicMT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PS-ItalicMT"/>
                        <w:sz w:val="3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NewRomanPS-ItalicMT"/>
                        <w:sz w:val="3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NewRomanPS-ItalicMT"/>
                <w:sz w:val="36"/>
                <w:lang w:val="en-US"/>
              </w:rPr>
              <m:t>n</m:t>
            </m:r>
          </m:den>
        </m:f>
      </m:oMath>
      <w:r w:rsidRPr="00C33703">
        <w:rPr>
          <w:rFonts w:eastAsiaTheme="minorEastAsia" w:cs="TimesNewRomanPS-ItalicMT"/>
          <w:sz w:val="28"/>
        </w:rPr>
        <w:t>=</w:t>
      </w:r>
      <m:oMath>
        <m:f>
          <m:fPr>
            <m:ctrlPr>
              <w:rPr>
                <w:rFonts w:ascii="Cambria Math" w:eastAsiaTheme="minorEastAsia" w:hAnsi="Cambria Math" w:cs="TimesNewRomanPS-ItalicMT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NewRomanPS-ItalicMT"/>
                <w:sz w:val="28"/>
              </w:rPr>
              <m:t>252</m:t>
            </m:r>
          </m:num>
          <m:den>
            <m:r>
              <w:rPr>
                <w:rFonts w:ascii="Cambria Math" w:eastAsiaTheme="minorEastAsia" w:hAnsi="Cambria Math" w:cs="TimesNewRomanPS-ItalicMT"/>
                <w:sz w:val="28"/>
              </w:rPr>
              <m:t>48</m:t>
            </m:r>
          </m:den>
        </m:f>
      </m:oMath>
      <w:r w:rsidRPr="00C33703">
        <w:rPr>
          <w:rFonts w:eastAsiaTheme="minorEastAsia" w:cs="TimesNewRomanPS-ItalicMT"/>
          <w:lang w:val="en-US"/>
        </w:rPr>
        <w:t>=</w:t>
      </w:r>
      <w:r w:rsidRPr="00CA31EB">
        <w:rPr>
          <w:rFonts w:eastAsiaTheme="minorEastAsia" w:cs="TimesNewRomanPS-ItalicMT"/>
          <w:sz w:val="28"/>
          <w:u w:val="single"/>
          <w:lang w:val="en-US"/>
        </w:rPr>
        <w:t>5,25</w:t>
      </w:r>
    </w:p>
    <w:p w:rsidR="001B27CC" w:rsidRPr="00C33703" w:rsidRDefault="00C33703" w:rsidP="001B27CC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02"/>
        <w:rPr>
          <w:rFonts w:eastAsiaTheme="minorEastAsia" w:cs="TimesNewRomanPS-ItalicMT"/>
          <w:i/>
          <w:u w:val="single"/>
          <w:lang w:val="en-US"/>
        </w:rPr>
      </w:pPr>
      <w:r>
        <w:rPr>
          <w:rFonts w:eastAsiaTheme="minorEastAsia" w:cs="TimesNewRomanPS-ItalicMT"/>
          <w:i/>
          <w:u w:val="single"/>
        </w:rPr>
        <w:t xml:space="preserve"> </w:t>
      </w:r>
      <w:r w:rsidR="0017595B" w:rsidRPr="00C33703">
        <w:rPr>
          <w:rFonts w:eastAsiaTheme="minorEastAsia" w:cs="TimesNewRomanPS-ItalicMT"/>
          <w:i/>
          <w:u w:val="single"/>
        </w:rPr>
        <w:t>Διάμεσος</w:t>
      </w:r>
    </w:p>
    <w:p w:rsidR="00E36083" w:rsidRPr="008E7E1F" w:rsidRDefault="0017595B" w:rsidP="00E3608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 w:cs="TimesNewRomanPS-ItalicMT"/>
          <w:i/>
          <w:sz w:val="32"/>
          <w:lang w:val="en-US"/>
        </w:rPr>
      </w:pPr>
      <w:r w:rsidRPr="008E7E1F">
        <w:rPr>
          <w:rFonts w:ascii="Cambria Math" w:eastAsiaTheme="minorEastAsia" w:hAnsi="Cambria Math" w:cs="TimesNewRomanPS-ItalicMT"/>
          <w:i/>
          <w:sz w:val="32"/>
          <w:lang w:val="en-US"/>
        </w:rPr>
        <w:t>m = Li</w:t>
      </w:r>
      <w:r w:rsidR="001B27CC" w:rsidRPr="008E7E1F">
        <w:rPr>
          <w:rFonts w:ascii="Cambria Math" w:eastAsiaTheme="minorEastAsia" w:hAnsi="Cambria Math" w:cs="TimesNewRomanPS-ItalicMT"/>
          <w:i/>
          <w:sz w:val="32"/>
          <w:lang w:val="en-US"/>
        </w:rPr>
        <w:t xml:space="preserve"> </w:t>
      </w:r>
      <w:proofErr w:type="gramStart"/>
      <w:r w:rsidRPr="008E7E1F">
        <w:rPr>
          <w:rFonts w:ascii="Cambria Math" w:eastAsiaTheme="minorEastAsia" w:hAnsi="Cambria Math" w:cs="TimesNewRomanPS-ItalicMT"/>
          <w:i/>
          <w:sz w:val="32"/>
          <w:lang w:val="en-US"/>
        </w:rPr>
        <w:t>+</w:t>
      </w:r>
      <w:r w:rsidR="001B27CC" w:rsidRPr="008E7E1F">
        <w:rPr>
          <w:rFonts w:ascii="Cambria Math" w:eastAsiaTheme="minorEastAsia" w:hAnsi="Cambria Math" w:cs="TimesNewRomanPS-ItalicMT"/>
          <w:i/>
          <w:sz w:val="32"/>
          <w:lang w:val="en-US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 w:cs="TimesNewRomanPS-ItalicMT"/>
                <w:i/>
                <w:sz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NewRomanPS-ItalicMT"/>
            <w:sz w:val="32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="TimesNewRomanPS-ItalicMT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NewRomanPS-ItalicMT"/>
                <w:sz w:val="32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NewRomanPS-ItalicMT"/>
                <w:sz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NewRomanPS-ItalicMT"/>
            <w:sz w:val="32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NewRomanPS-ItalicMT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NewRomanPS-ItalicMT"/>
                <w:sz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NewRomanPS-ItalicMT"/>
                <w:sz w:val="32"/>
                <w:lang w:val="en-US"/>
              </w:rPr>
              <m:t>i-1</m:t>
            </m:r>
          </m:sub>
        </m:sSub>
        <m:r>
          <w:rPr>
            <w:rFonts w:ascii="Cambria Math" w:eastAsiaTheme="minorEastAsia" w:hAnsi="Cambria Math" w:cs="TimesNewRomanPS-ItalicMT"/>
            <w:sz w:val="32"/>
            <w:lang w:val="en-US"/>
          </w:rPr>
          <m:t>)</m:t>
        </m:r>
      </m:oMath>
      <w:r w:rsidR="00C33703" w:rsidRPr="008E7E1F">
        <w:rPr>
          <w:rFonts w:ascii="Cambria Math" w:eastAsiaTheme="minorEastAsia" w:hAnsi="Cambria Math" w:cs="TimesNewRomanPS-ItalicMT"/>
          <w:i/>
          <w:sz w:val="32"/>
          <w:lang w:val="en-US"/>
        </w:rPr>
        <w:t>.</w:t>
      </w:r>
    </w:p>
    <w:p w:rsidR="00DD38CD" w:rsidRDefault="00C33703" w:rsidP="00DD38CD">
      <w:p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</w:rPr>
      </w:pPr>
      <w:r>
        <w:rPr>
          <w:rFonts w:eastAsiaTheme="minorEastAsia" w:cs="TimesNewRomanPS-ItalicMT"/>
        </w:rPr>
        <w:t>Γ</w:t>
      </w:r>
      <w:r w:rsidR="00DD38CD" w:rsidRPr="00DD38CD">
        <w:rPr>
          <w:rFonts w:eastAsiaTheme="minorEastAsia" w:cs="TimesNewRomanPS-ItalicMT"/>
        </w:rPr>
        <w:t>ια</w:t>
      </w:r>
      <w:r w:rsidR="00DD38CD">
        <w:rPr>
          <w:rFonts w:eastAsiaTheme="minorEastAsia" w:cs="TimesNewRomanPS-ItalicMT"/>
        </w:rPr>
        <w:t xml:space="preserve"> </w:t>
      </w:r>
      <w:proofErr w:type="spellStart"/>
      <w:r w:rsidR="00DD38CD">
        <w:rPr>
          <w:rFonts w:eastAsiaTheme="minorEastAsia" w:cs="TimesNewRomanPS-ItalicMT"/>
          <w:lang w:val="en-US"/>
        </w:rPr>
        <w:t>i</w:t>
      </w:r>
      <w:proofErr w:type="spellEnd"/>
      <w:r w:rsidR="00DD38CD" w:rsidRPr="00DD38CD">
        <w:rPr>
          <w:rFonts w:eastAsiaTheme="minorEastAsia" w:cs="TimesNewRomanPS-ItalicMT"/>
        </w:rPr>
        <w:t>=2</w:t>
      </w:r>
      <w:r w:rsidR="00DE65F0" w:rsidRPr="00DE65F0">
        <w:rPr>
          <w:rFonts w:eastAsiaTheme="minorEastAsia" w:cs="TimesNewRomanPS-ItalicMT"/>
        </w:rPr>
        <w:t xml:space="preserve"> </w:t>
      </w:r>
      <w:r w:rsidR="00DE65F0">
        <w:rPr>
          <w:rFonts w:eastAsiaTheme="minorEastAsia" w:cs="TimesNewRomanPS-ItalicMT"/>
        </w:rPr>
        <w:t xml:space="preserve">και </w:t>
      </w:r>
      <w:r w:rsidR="00DE65F0">
        <w:rPr>
          <w:rFonts w:eastAsiaTheme="minorEastAsia" w:cs="TimesNewRomanPS-ItalicMT"/>
          <w:lang w:val="en-US"/>
        </w:rPr>
        <w:t>n</w:t>
      </w:r>
      <w:r w:rsidR="00DE65F0" w:rsidRPr="00DE65F0">
        <w:rPr>
          <w:rFonts w:eastAsiaTheme="minorEastAsia" w:cs="TimesNewRomanPS-ItalicMT"/>
        </w:rPr>
        <w:t>=48</w:t>
      </w:r>
      <w:r w:rsidR="00DD38CD" w:rsidRPr="00DD38CD">
        <w:rPr>
          <w:rFonts w:eastAsiaTheme="minorEastAsia" w:cs="TimesNewRomanPS-ItalicMT"/>
        </w:rPr>
        <w:t xml:space="preserve"> </w:t>
      </w:r>
      <w:r w:rsidR="00DD38CD">
        <w:rPr>
          <w:rFonts w:eastAsiaTheme="minorEastAsia" w:cs="TimesNewRomanPS-ItalicMT"/>
        </w:rPr>
        <w:t>έχουμε</w:t>
      </w:r>
      <w:r>
        <w:rPr>
          <w:rFonts w:eastAsiaTheme="minorEastAsia" w:cs="TimesNewRomanPS-ItalicMT"/>
        </w:rPr>
        <w:t>,</w:t>
      </w:r>
      <w:r w:rsidR="00DD38CD" w:rsidRPr="00DD38CD">
        <w:rPr>
          <w:rFonts w:eastAsiaTheme="minorEastAsia" w:cs="TimesNewRomanPS-ItalicMT"/>
        </w:rPr>
        <w:t xml:space="preserve"> </w:t>
      </w:r>
      <w:r w:rsidR="00DD38CD">
        <w:rPr>
          <w:rFonts w:eastAsiaTheme="minorEastAsia" w:cs="TimesNewRomanPS-ItalicMT"/>
          <w:lang w:val="en-US"/>
        </w:rPr>
        <w:t>m</w:t>
      </w:r>
      <w:r w:rsidR="00DD38CD" w:rsidRPr="00DD38CD">
        <w:rPr>
          <w:rFonts w:eastAsiaTheme="minorEastAsia" w:cs="TimesNewRomanPS-ItalicMT"/>
        </w:rPr>
        <w:t xml:space="preserve"> = </w:t>
      </w:r>
      <w:r w:rsidR="00DD38CD">
        <w:rPr>
          <w:rFonts w:eastAsiaTheme="minorEastAsia" w:cs="TimesNewRomanPS-ItalicMT"/>
          <w:lang w:val="en-US"/>
        </w:rPr>
        <w:t>L</w:t>
      </w:r>
      <w:r w:rsidR="00DD38CD">
        <w:rPr>
          <w:rFonts w:eastAsiaTheme="minorEastAsia" w:cs="TimesNewRomanPS-ItalicMT"/>
          <w:vertAlign w:val="subscript"/>
        </w:rPr>
        <w:t>2</w:t>
      </w:r>
      <w:r w:rsidR="00DD38CD" w:rsidRPr="00DD38CD">
        <w:rPr>
          <w:rFonts w:eastAsiaTheme="minorEastAsia" w:cs="TimesNewRomanPS-ItalicMT"/>
          <w:vertAlign w:val="subscript"/>
        </w:rPr>
        <w:t xml:space="preserve"> </w:t>
      </w:r>
      <w:r w:rsidR="00DD38CD" w:rsidRPr="00DD38CD">
        <w:rPr>
          <w:rFonts w:eastAsiaTheme="minorEastAsia" w:cs="TimesNewRomanPS-ItalicMT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NewRomanPS-ItalicMT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NewRomanPS-ItalicMT"/>
          </w:rPr>
          <m:t>(</m:t>
        </m:r>
        <m:f>
          <m:fPr>
            <m:ctrlPr>
              <w:rPr>
                <w:rFonts w:ascii="Cambria Math" w:eastAsiaTheme="minorEastAsia" w:hAnsi="Cambria Math" w:cs="TimesNewRomanPS-ItalicMT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NewRomanPS-ItalicMT"/>
              </w:rPr>
              <m:t>48</m:t>
            </m:r>
          </m:num>
          <m:den>
            <m:r>
              <w:rPr>
                <w:rFonts w:ascii="Cambria Math" w:eastAsiaTheme="minorEastAsia" w:hAnsi="Cambria Math" w:cs="TimesNewRomanPS-ItalicMT"/>
              </w:rPr>
              <m:t>2</m:t>
            </m:r>
          </m:den>
        </m:f>
        <m:r>
          <w:rPr>
            <w:rFonts w:ascii="Cambria Math" w:eastAsiaTheme="minorEastAsia" w:hAnsi="Cambria Math" w:cs="TimesNewRomanPS-ItalicMT"/>
          </w:rPr>
          <m:t>-18</m:t>
        </m:r>
      </m:oMath>
      <w:r w:rsidR="00DD38CD" w:rsidRPr="00DD38CD">
        <w:rPr>
          <w:rFonts w:eastAsiaTheme="minorEastAsia" w:cs="TimesNewRomanPS-ItalicMT"/>
        </w:rPr>
        <w:t>)</w:t>
      </w:r>
      <w:r w:rsidR="0098529C" w:rsidRPr="0098529C">
        <w:rPr>
          <w:rFonts w:eastAsiaTheme="minorEastAsia" w:cs="TimesNewRomanPS-ItalicMT"/>
        </w:rPr>
        <w:t xml:space="preserve"> </w:t>
      </w:r>
      <w:r w:rsidR="0098529C" w:rsidRPr="00DD38CD">
        <w:rPr>
          <w:rFonts w:eastAsiaTheme="minorEastAsia" w:cs="TimesNewRomanPS-ItalicMT"/>
        </w:rPr>
        <w:t xml:space="preserve">= </w:t>
      </w:r>
      <w:r w:rsidR="0098529C" w:rsidRPr="0098529C">
        <w:rPr>
          <w:rFonts w:eastAsiaTheme="minorEastAsia" w:cs="TimesNewRomanPS-ItalicMT"/>
        </w:rPr>
        <w:t>3</w:t>
      </w:r>
      <w:r w:rsidR="0098529C" w:rsidRPr="00DD38CD">
        <w:rPr>
          <w:rFonts w:eastAsiaTheme="minorEastAsia" w:cs="TimesNewRomanPS-ItalicMT"/>
          <w:vertAlign w:val="subscript"/>
        </w:rPr>
        <w:t xml:space="preserve"> </w:t>
      </w:r>
      <w:r w:rsidR="0098529C" w:rsidRPr="00DD38CD">
        <w:rPr>
          <w:rFonts w:eastAsiaTheme="minorEastAsia" w:cs="TimesNewRomanPS-ItalicMT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NewRomanPS-ItalicMT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NewRomanPS-ItalicMT"/>
              </w:rPr>
              <m:t>2</m:t>
            </m:r>
          </m:num>
          <m:den>
            <m:r>
              <w:rPr>
                <w:rFonts w:ascii="Cambria Math" w:eastAsiaTheme="minorEastAsia" w:hAnsi="Cambria Math" w:cs="TimesNewRomanPS-ItalicMT"/>
              </w:rPr>
              <m:t>17</m:t>
            </m:r>
          </m:den>
        </m:f>
        <m:r>
          <w:rPr>
            <w:rFonts w:ascii="Cambria Math" w:eastAsiaTheme="minorEastAsia" w:hAnsi="Cambria Math" w:cs="TimesNewRomanPS-ItalicMT"/>
          </w:rPr>
          <m:t>(</m:t>
        </m:r>
        <m:f>
          <m:fPr>
            <m:ctrlPr>
              <w:rPr>
                <w:rFonts w:ascii="Cambria Math" w:eastAsiaTheme="minorEastAsia" w:hAnsi="Cambria Math" w:cs="TimesNewRomanPS-ItalicMT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NewRomanPS-ItalicMT"/>
              </w:rPr>
              <m:t>48</m:t>
            </m:r>
          </m:num>
          <m:den>
            <m:r>
              <w:rPr>
                <w:rFonts w:ascii="Cambria Math" w:eastAsiaTheme="minorEastAsia" w:hAnsi="Cambria Math" w:cs="TimesNewRomanPS-ItalicMT"/>
              </w:rPr>
              <m:t>2</m:t>
            </m:r>
          </m:den>
        </m:f>
        <m:r>
          <w:rPr>
            <w:rFonts w:ascii="Cambria Math" w:eastAsiaTheme="minorEastAsia" w:hAnsi="Cambria Math" w:cs="TimesNewRomanPS-ItalicMT"/>
          </w:rPr>
          <m:t>-18</m:t>
        </m:r>
      </m:oMath>
      <w:r w:rsidR="0098529C" w:rsidRPr="00DD38CD">
        <w:rPr>
          <w:rFonts w:eastAsiaTheme="minorEastAsia" w:cs="TimesNewRomanPS-ItalicMT"/>
        </w:rPr>
        <w:t>)</w:t>
      </w:r>
      <w:r w:rsidR="00DD38CD">
        <w:rPr>
          <w:rFonts w:eastAsiaTheme="minorEastAsia" w:cs="TimesNewRomanPS-ItalicMT"/>
        </w:rPr>
        <w:t>=</w:t>
      </w:r>
      <w:r w:rsidR="00DD38CD" w:rsidRPr="00C80EC4">
        <w:rPr>
          <w:rFonts w:eastAsiaTheme="minorEastAsia" w:cs="TimesNewRomanPS-ItalicMT"/>
          <w:sz w:val="28"/>
        </w:rPr>
        <w:t>3,7</w:t>
      </w:r>
    </w:p>
    <w:p w:rsidR="00DD38CD" w:rsidRPr="00DD38CD" w:rsidRDefault="00DD38CD" w:rsidP="00DD38CD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  <w:i/>
          <w:u w:val="single"/>
        </w:rPr>
      </w:pPr>
      <w:r w:rsidRPr="00DD38CD">
        <w:rPr>
          <w:rFonts w:eastAsiaTheme="minorEastAsia" w:cs="TimesNewRomanPS-ItalicMT"/>
          <w:i/>
          <w:u w:val="single"/>
        </w:rPr>
        <w:t>Επικρατούσα Τιμή</w:t>
      </w:r>
    </w:p>
    <w:p w:rsidR="00E36083" w:rsidRPr="00E36083" w:rsidRDefault="00DD38CD" w:rsidP="00E3608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NewRomanPS-ItalicMT"/>
        </w:rPr>
      </w:pPr>
      <w:r w:rsidRPr="004C33F2">
        <w:rPr>
          <w:rFonts w:ascii="Cambria Math" w:eastAsiaTheme="minorEastAsia" w:hAnsi="Cambria Math" w:cs="TimesNewRomanPS-ItalicMT"/>
          <w:i/>
          <w:sz w:val="32"/>
        </w:rPr>
        <w:t xml:space="preserve">τ = </w:t>
      </w:r>
      <w:r w:rsidRPr="008E7E1F">
        <w:rPr>
          <w:rFonts w:ascii="Cambria Math" w:eastAsiaTheme="minorEastAsia" w:hAnsi="Cambria Math" w:cs="TimesNewRomanPS-ItalicMT"/>
          <w:i/>
          <w:sz w:val="32"/>
          <w:lang w:val="en-US"/>
        </w:rPr>
        <w:t>Li</w:t>
      </w:r>
      <w:r w:rsidRPr="004C33F2">
        <w:rPr>
          <w:rFonts w:ascii="Cambria Math" w:eastAsiaTheme="minorEastAsia" w:hAnsi="Cambria Math" w:cs="TimesNewRomanPS-ItalicMT"/>
          <w:i/>
          <w:sz w:val="32"/>
        </w:rPr>
        <w:t>+δ</w:t>
      </w:r>
      <w:proofErr w:type="spellStart"/>
      <w:r w:rsidRPr="008E7E1F">
        <w:rPr>
          <w:rFonts w:ascii="Cambria Math" w:eastAsiaTheme="minorEastAsia" w:hAnsi="Cambria Math" w:cs="TimesNewRomanPS-ItalicMT"/>
          <w:i/>
          <w:sz w:val="32"/>
          <w:lang w:val="en-US"/>
        </w:rPr>
        <w:t>i</w:t>
      </w:r>
      <w:proofErr w:type="spellEnd"/>
      <w:r w:rsidRPr="004C33F2">
        <w:rPr>
          <w:rFonts w:ascii="Cambria Math" w:eastAsiaTheme="minorEastAsia" w:hAnsi="Cambria Math" w:cs="TimesNewRomanPS-ItalicMT"/>
          <w:i/>
          <w:sz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NewRomanPS-ItalicMT"/>
                <w:i/>
                <w:sz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NewRomanPS-ItalicMT"/>
                    <w:sz w:val="32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NewRomanPS-ItalicMT"/>
                    <w:sz w:val="32"/>
                  </w:rPr>
                  <m:t>-1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NewRomanPS-ItalicMT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PS-ItalicMT"/>
                        <w:sz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NewRomanPS-ItalicMT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NewRomanPS-ItalicMT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NewRomanPS-ItalicMT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PS-ItalicMT"/>
                        <w:sz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NewRomanPS-ItalicMT"/>
                        <w:sz w:val="32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NewRomanPS-ItalicMT"/>
                        <w:sz w:val="32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NewRomanPS-ItalicMT"/>
                <w:sz w:val="32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NewRomanPS-ItalicMT"/>
                    <w:sz w:val="32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32"/>
              </w:rPr>
              <m:t>)</m:t>
            </m:r>
          </m:den>
        </m:f>
      </m:oMath>
      <w:r w:rsidR="00C80EC4" w:rsidRPr="00C80EC4">
        <w:rPr>
          <w:rFonts w:eastAsiaTheme="minorEastAsia" w:cs="TimesNewRomanPS-ItalicMT"/>
          <w:sz w:val="32"/>
        </w:rPr>
        <w:t xml:space="preserve"> </w:t>
      </w:r>
      <w:r w:rsidR="00E36083" w:rsidRPr="00E36083">
        <w:rPr>
          <w:rFonts w:eastAsiaTheme="minorEastAsia" w:cs="TimesNewRomanPS-ItalicMT"/>
          <w:sz w:val="32"/>
        </w:rPr>
        <w:br/>
      </w:r>
      <w:r w:rsidR="00C80EC4">
        <w:rPr>
          <w:rFonts w:eastAsiaTheme="minorEastAsia" w:cs="TimesNewRomanPS-ItalicMT"/>
        </w:rPr>
        <w:t xml:space="preserve">για </w:t>
      </w:r>
      <w:proofErr w:type="spellStart"/>
      <w:r w:rsidR="00C80EC4" w:rsidRPr="00C33703">
        <w:rPr>
          <w:rFonts w:ascii="Cambria Math" w:eastAsiaTheme="minorEastAsia" w:hAnsi="Cambria Math" w:cs="TimesNewRomanPS-ItalicMT"/>
          <w:lang w:val="en-US"/>
        </w:rPr>
        <w:t>i</w:t>
      </w:r>
      <w:proofErr w:type="spellEnd"/>
      <w:r w:rsidR="00C80EC4">
        <w:rPr>
          <w:rFonts w:eastAsiaTheme="minorEastAsia" w:cs="TimesNewRomanPS-ItalicMT"/>
        </w:rPr>
        <w:t>=1 (διότι στο 1</w:t>
      </w:r>
      <w:r w:rsidR="00C80EC4" w:rsidRPr="00C80EC4">
        <w:rPr>
          <w:rFonts w:eastAsiaTheme="minorEastAsia" w:cs="TimesNewRomanPS-ItalicMT"/>
          <w:vertAlign w:val="superscript"/>
        </w:rPr>
        <w:t>ο</w:t>
      </w:r>
      <w:r w:rsidR="00C80EC4">
        <w:rPr>
          <w:rFonts w:eastAsiaTheme="minorEastAsia" w:cs="TimesNewRomanPS-ItalicMT"/>
        </w:rPr>
        <w:t xml:space="preserve"> διάστημα [0-2] βρίσκεται η επικρατούσα τιμ</w:t>
      </w:r>
      <w:r w:rsidR="00C33703">
        <w:rPr>
          <w:rFonts w:eastAsiaTheme="minorEastAsia" w:cs="TimesNewRomanPS-ItalicMT"/>
        </w:rPr>
        <w:t>ή</w:t>
      </w:r>
      <w:r w:rsidR="00C80EC4">
        <w:rPr>
          <w:rFonts w:eastAsiaTheme="minorEastAsia" w:cs="TimesNewRomanPS-ItalicMT"/>
        </w:rPr>
        <w:t>) έχουμε</w:t>
      </w:r>
      <w:r w:rsidR="00C33703">
        <w:rPr>
          <w:rFonts w:eastAsiaTheme="minorEastAsia" w:cs="TimesNewRomanPS-ItalicMT"/>
        </w:rPr>
        <w:t xml:space="preserve"> </w:t>
      </w:r>
    </w:p>
    <w:p w:rsidR="00C80EC4" w:rsidRDefault="00C80EC4" w:rsidP="00E3608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NewRomanPS-ItalicMT"/>
          <w:sz w:val="32"/>
        </w:rPr>
      </w:pPr>
      <w:r w:rsidRPr="00DD38CD">
        <w:rPr>
          <w:rFonts w:eastAsiaTheme="minorEastAsia" w:cs="TimesNewRomanPS-ItalicMT"/>
          <w:sz w:val="24"/>
        </w:rPr>
        <w:t>τ</w:t>
      </w:r>
      <w:r w:rsidRPr="00EE1F3B">
        <w:rPr>
          <w:rFonts w:eastAsiaTheme="minorEastAsia" w:cs="TimesNewRomanPS-ItalicMT"/>
          <w:sz w:val="24"/>
        </w:rPr>
        <w:t xml:space="preserve"> = </w:t>
      </w:r>
      <w:r w:rsidRPr="00DD38CD">
        <w:rPr>
          <w:rFonts w:eastAsiaTheme="minorEastAsia" w:cs="TimesNewRomanPS-ItalicMT"/>
          <w:sz w:val="24"/>
          <w:lang w:val="en-US"/>
        </w:rPr>
        <w:t>L</w:t>
      </w:r>
      <w:r w:rsidRPr="00EE1F3B">
        <w:rPr>
          <w:rFonts w:eastAsiaTheme="minorEastAsia" w:cs="TimesNewRomanPS-ItalicMT"/>
          <w:sz w:val="24"/>
          <w:vertAlign w:val="subscript"/>
        </w:rPr>
        <w:t>1</w:t>
      </w:r>
      <w:r w:rsidRPr="00EE1F3B">
        <w:rPr>
          <w:rFonts w:eastAsiaTheme="minorEastAsia" w:cs="TimesNewRomanPS-ItalicMT"/>
          <w:sz w:val="24"/>
        </w:rPr>
        <w:t>+</w:t>
      </w:r>
      <w:r w:rsidRPr="00DD38CD">
        <w:rPr>
          <w:rFonts w:eastAsiaTheme="minorEastAsia" w:cs="TimesNewRomanPS-ItalicMT"/>
          <w:sz w:val="24"/>
        </w:rPr>
        <w:t>δ</w:t>
      </w:r>
      <w:r w:rsidRPr="00EE1F3B">
        <w:rPr>
          <w:rFonts w:eastAsiaTheme="minorEastAsia" w:cs="TimesNewRomanPS-ItalicMT"/>
          <w:sz w:val="24"/>
          <w:vertAlign w:val="subscript"/>
        </w:rPr>
        <w:t>1</w:t>
      </w:r>
      <w:r w:rsidRPr="00EE1F3B">
        <w:rPr>
          <w:rFonts w:eastAsiaTheme="minorEastAsia" w:cs="TimesNewRomanPS-ItalicMT"/>
          <w:sz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NewRomanPS-ItalicMT"/>
                <w:i/>
                <w:sz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NewRomanPS-ItalicMT"/>
                <w:sz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NewRomanPS-ItalicMT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-ItalicMT"/>
                    <w:sz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NewRomanPS-ItalicMT"/>
                    <w:sz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NewRomanPS-ItalicMT"/>
            <w:sz w:val="32"/>
          </w:rPr>
          <m:t xml:space="preserve"> </m:t>
        </m:r>
      </m:oMath>
      <w:r w:rsidRPr="00C80EC4">
        <w:rPr>
          <w:rFonts w:eastAsiaTheme="minorEastAsia" w:cs="TimesNewRomanPS-ItalicMT"/>
          <w:sz w:val="28"/>
        </w:rPr>
        <w:t xml:space="preserve">= </w:t>
      </w:r>
      <w:r w:rsidRPr="00EE1F3B">
        <w:rPr>
          <w:rFonts w:eastAsiaTheme="minorEastAsia" w:cs="TimesNewRomanPS-ItalicMT"/>
        </w:rPr>
        <w:t>0+2</w:t>
      </w:r>
      <m:oMath>
        <m:r>
          <w:rPr>
            <w:rFonts w:ascii="Cambria Math" w:eastAsiaTheme="minorEastAsia" w:hAnsi="Cambria Math" w:cs="TimesNewRomanPS-ItalicMT"/>
          </w:rPr>
          <m:t xml:space="preserve"> </m:t>
        </m:r>
        <m:f>
          <m:fPr>
            <m:ctrlPr>
              <w:rPr>
                <w:rFonts w:ascii="Cambria Math" w:eastAsiaTheme="minorEastAsia" w:hAnsi="Cambria Math" w:cs="TimesNewRomanPS-ItalicMT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NewRomanPS-ItalicMT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NewRomanPS-ItalicMT"/>
                <w:sz w:val="28"/>
              </w:rPr>
              <m:t>2</m:t>
            </m:r>
          </m:den>
        </m:f>
      </m:oMath>
      <w:r w:rsidR="001F3274" w:rsidRPr="00EE1F3B">
        <w:rPr>
          <w:rFonts w:eastAsiaTheme="minorEastAsia" w:cs="TimesNewRomanPS-ItalicMT"/>
          <w:sz w:val="24"/>
        </w:rPr>
        <w:t xml:space="preserve"> </w:t>
      </w:r>
      <w:r w:rsidRPr="00EE1F3B">
        <w:rPr>
          <w:rFonts w:eastAsiaTheme="minorEastAsia" w:cs="TimesNewRomanPS-ItalicMT"/>
          <w:szCs w:val="28"/>
        </w:rPr>
        <w:t>=</w:t>
      </w:r>
      <w:r w:rsidR="001F3274" w:rsidRPr="00EE1F3B">
        <w:rPr>
          <w:rFonts w:eastAsiaTheme="minorEastAsia" w:cs="TimesNewRomanPS-ItalicMT"/>
          <w:szCs w:val="28"/>
        </w:rPr>
        <w:t xml:space="preserve"> </w:t>
      </w:r>
      <w:r w:rsidRPr="00EE1F3B">
        <w:rPr>
          <w:rFonts w:eastAsiaTheme="minorEastAsia" w:cs="TimesNewRomanPS-ItalicMT"/>
          <w:sz w:val="32"/>
        </w:rPr>
        <w:t>1</w:t>
      </w:r>
      <w:r w:rsidR="00A8298F">
        <w:rPr>
          <w:rFonts w:eastAsiaTheme="minorEastAsia" w:cs="TimesNewRomanPS-ItalicMT"/>
          <w:sz w:val="32"/>
        </w:rPr>
        <w:t>.</w:t>
      </w:r>
    </w:p>
    <w:p w:rsidR="00C33703" w:rsidRDefault="00C33703" w:rsidP="00C33703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EastAsia" w:cs="TimesNewRomanPS-ItalicMT"/>
          <w:i/>
          <w:u w:val="single"/>
        </w:rPr>
      </w:pPr>
      <w:r>
        <w:rPr>
          <w:rFonts w:eastAsiaTheme="minorEastAsia" w:cs="TimesNewRomanPS-ItalicMT"/>
          <w:i/>
          <w:u w:val="single"/>
        </w:rPr>
        <w:t>Τεταρτημόρια</w:t>
      </w:r>
    </w:p>
    <w:p w:rsidR="00CC20A3" w:rsidRDefault="00C33703" w:rsidP="00CC20A3">
      <w:pPr>
        <w:rPr>
          <w:rFonts w:eastAsiaTheme="minorEastAsia"/>
          <w:sz w:val="36"/>
          <w:lang w:val="en-US"/>
        </w:rPr>
      </w:pPr>
      <w:r>
        <w:t>Εντοπίζουμε και πάλι το διάστημα στο οποίο ανήκει κάθε τεταρτημόριο. Στο 1</w:t>
      </w:r>
      <w:r w:rsidRPr="00C33703">
        <w:rPr>
          <w:vertAlign w:val="superscript"/>
        </w:rPr>
        <w:t>ο</w:t>
      </w:r>
      <w:r>
        <w:t xml:space="preserve"> τεταρτημόριο η θέση του είναι</w:t>
      </w:r>
      <w:r w:rsidRPr="00C33703">
        <w:t xml:space="preserve"> </w:t>
      </w:r>
      <w:r>
        <w:t xml:space="preserve"> 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</w:rPr>
              <m:t>4</m:t>
            </m:r>
          </m:den>
        </m:f>
      </m:oMath>
      <w:r w:rsidRPr="00C33703">
        <w:rPr>
          <w:rFonts w:eastAsiaTheme="minorEastAsia"/>
          <w:sz w:val="36"/>
        </w:rPr>
        <w:t xml:space="preserve">. </w:t>
      </w:r>
    </w:p>
    <w:p w:rsidR="00FF1FF4" w:rsidRDefault="00C33703" w:rsidP="00CC20A3">
      <w:pPr>
        <w:jc w:val="center"/>
        <w:rPr>
          <w:rFonts w:eastAsiaTheme="minorEastAsia"/>
        </w:rPr>
      </w:pPr>
      <w:r w:rsidRPr="00C33703">
        <w:rPr>
          <w:rFonts w:eastAsiaTheme="minorEastAsia"/>
          <w:sz w:val="28"/>
          <w:lang w:val="en-US"/>
        </w:rPr>
        <w:t>Q</w:t>
      </w:r>
      <w:r w:rsidRPr="00C33703">
        <w:rPr>
          <w:rFonts w:eastAsiaTheme="minorEastAsia"/>
          <w:sz w:val="28"/>
          <w:vertAlign w:val="subscript"/>
        </w:rPr>
        <w:t>1</w:t>
      </w:r>
      <w:r w:rsidRPr="00FF1FF4">
        <w:rPr>
          <w:rFonts w:eastAsiaTheme="minorEastAsia"/>
          <w:sz w:val="28"/>
        </w:rPr>
        <w:t xml:space="preserve">= </w:t>
      </w:r>
      <w:r w:rsidRPr="00C33703">
        <w:rPr>
          <w:rFonts w:eastAsiaTheme="minorEastAsia"/>
          <w:sz w:val="28"/>
          <w:lang w:val="en-US"/>
        </w:rPr>
        <w:t>Li</w:t>
      </w:r>
      <w:r w:rsidRPr="00FF1FF4">
        <w:rPr>
          <w:rFonts w:eastAsiaTheme="minorEastAsia"/>
          <w:sz w:val="28"/>
        </w:rPr>
        <w:t xml:space="preserve"> </w:t>
      </w:r>
      <w:proofErr w:type="gramStart"/>
      <w:r w:rsidRPr="00FF1FF4">
        <w:rPr>
          <w:rFonts w:eastAsiaTheme="minorEastAsia"/>
          <w:sz w:val="28"/>
        </w:rPr>
        <w:t xml:space="preserve">+ </w:t>
      </w:r>
      <m:oMath>
        <w:proofErr w:type="gramEnd"/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-1</m:t>
            </m:r>
          </m:sub>
        </m:sSub>
      </m:oMath>
      <w:r w:rsidRPr="00FF1FF4">
        <w:rPr>
          <w:rFonts w:eastAsiaTheme="minorEastAsia"/>
          <w:sz w:val="28"/>
        </w:rPr>
        <w:t>)</w:t>
      </w:r>
      <w:r w:rsidR="00FF1FF4">
        <w:rPr>
          <w:rFonts w:eastAsiaTheme="minorEastAsia"/>
          <w:sz w:val="28"/>
        </w:rPr>
        <w:t xml:space="preserve"> </w:t>
      </w:r>
      <w:r w:rsidR="00FF1FF4">
        <w:rPr>
          <w:rFonts w:eastAsiaTheme="minorEastAsia"/>
        </w:rPr>
        <w:t xml:space="preserve">για </w:t>
      </w:r>
      <w:proofErr w:type="spellStart"/>
      <w:r w:rsidR="00FF1FF4">
        <w:rPr>
          <w:rFonts w:eastAsiaTheme="minorEastAsia"/>
          <w:lang w:val="en-US"/>
        </w:rPr>
        <w:t>i</w:t>
      </w:r>
      <w:proofErr w:type="spellEnd"/>
      <w:r w:rsidR="00FF1FF4" w:rsidRPr="00FF1FF4">
        <w:rPr>
          <w:rFonts w:eastAsiaTheme="minorEastAsia"/>
        </w:rPr>
        <w:t>=2</w:t>
      </w:r>
      <w:r w:rsidR="00FF1FF4">
        <w:rPr>
          <w:rFonts w:eastAsiaTheme="minorEastAsia"/>
        </w:rPr>
        <w:t xml:space="preserve"> έχουμε</w:t>
      </w:r>
    </w:p>
    <w:p w:rsidR="00C33703" w:rsidRPr="004C33F2" w:rsidRDefault="00FF1FF4" w:rsidP="00CC20A3">
      <w:pPr>
        <w:pStyle w:val="a3"/>
        <w:jc w:val="center"/>
        <w:rPr>
          <w:rFonts w:eastAsiaTheme="minorEastAsia"/>
          <w:sz w:val="28"/>
        </w:rPr>
      </w:pPr>
      <w:r w:rsidRPr="00C33703">
        <w:rPr>
          <w:rFonts w:eastAsiaTheme="minorEastAsia"/>
          <w:sz w:val="28"/>
          <w:lang w:val="en-US"/>
        </w:rPr>
        <w:t>Q</w:t>
      </w:r>
      <w:r w:rsidRPr="00AB0CF8">
        <w:rPr>
          <w:rFonts w:eastAsiaTheme="minorEastAsia"/>
          <w:sz w:val="28"/>
          <w:vertAlign w:val="subscript"/>
        </w:rPr>
        <w:t>1</w:t>
      </w:r>
      <w:r w:rsidRPr="00AB0CF8">
        <w:rPr>
          <w:rFonts w:eastAsiaTheme="minorEastAsia"/>
          <w:sz w:val="28"/>
        </w:rPr>
        <w:t xml:space="preserve">= </w:t>
      </w:r>
      <w:r w:rsidRPr="00C33703">
        <w:rPr>
          <w:rFonts w:eastAsiaTheme="minorEastAsia"/>
          <w:sz w:val="28"/>
          <w:lang w:val="en-US"/>
        </w:rPr>
        <w:t>L</w:t>
      </w:r>
      <w:r w:rsidRPr="00AB0CF8">
        <w:rPr>
          <w:rFonts w:eastAsiaTheme="minorEastAsia"/>
          <w:sz w:val="28"/>
          <w:vertAlign w:val="subscript"/>
        </w:rPr>
        <w:t>2</w:t>
      </w:r>
      <w:r w:rsidRPr="00AB0CF8">
        <w:rPr>
          <w:rFonts w:eastAsiaTheme="minorEastAsia"/>
          <w:sz w:val="28"/>
        </w:rPr>
        <w:t xml:space="preserve"> </w:t>
      </w:r>
      <w:proofErr w:type="gramStart"/>
      <w:r w:rsidRPr="00AB0CF8">
        <w:rPr>
          <w:rFonts w:eastAsiaTheme="minorEastAsia"/>
          <w:sz w:val="28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Pr="00AB0CF8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=</w:t>
      </w:r>
      <w:proofErr w:type="gramEnd"/>
      <w:r>
        <w:rPr>
          <w:rFonts w:eastAsiaTheme="minorEastAsia"/>
          <w:sz w:val="28"/>
        </w:rPr>
        <w:t xml:space="preserve"> </w:t>
      </w:r>
      <w:r w:rsidR="00244319" w:rsidRPr="00AB0CF8">
        <w:rPr>
          <w:rFonts w:eastAsiaTheme="minorEastAsia"/>
          <w:sz w:val="28"/>
        </w:rPr>
        <w:t>3</w:t>
      </w:r>
      <w:r w:rsidRPr="00AB0CF8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17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-18</m:t>
        </m:r>
      </m:oMath>
      <w:r w:rsidRPr="00AB0CF8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=</w:t>
      </w:r>
      <w:r w:rsidR="00244319" w:rsidRPr="00AB0CF8">
        <w:rPr>
          <w:rFonts w:eastAsiaTheme="minorEastAsia"/>
          <w:sz w:val="28"/>
        </w:rPr>
        <w:t>2,29.</w:t>
      </w:r>
    </w:p>
    <w:p w:rsidR="00CC20A3" w:rsidRPr="00CC20A3" w:rsidRDefault="00CC20A3" w:rsidP="00CC20A3">
      <w:pPr>
        <w:pStyle w:val="a3"/>
        <w:rPr>
          <w:rFonts w:eastAsiaTheme="minorEastAsia"/>
          <w:sz w:val="28"/>
        </w:rPr>
      </w:pPr>
      <w:r w:rsidRPr="00244319">
        <w:rPr>
          <w:rFonts w:eastAsiaTheme="minorEastAsia"/>
        </w:rPr>
        <w:t xml:space="preserve">Ο </w:t>
      </w:r>
      <w:r>
        <w:rPr>
          <w:rFonts w:eastAsiaTheme="minorEastAsia"/>
        </w:rPr>
        <w:t xml:space="preserve">τύπος για το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</w:rPr>
        <w:t xml:space="preserve">3 </w:t>
      </w:r>
      <w:r>
        <w:rPr>
          <w:rFonts w:eastAsiaTheme="minorEastAsia"/>
        </w:rPr>
        <w:t>θα είναι</w:t>
      </w:r>
    </w:p>
    <w:p w:rsidR="00244319" w:rsidRDefault="00244319" w:rsidP="00CC20A3">
      <w:pPr>
        <w:pStyle w:val="a3"/>
        <w:jc w:val="center"/>
        <w:rPr>
          <w:rFonts w:eastAsiaTheme="minorEastAsia"/>
        </w:rPr>
      </w:pPr>
      <w:r w:rsidRPr="00C33703">
        <w:rPr>
          <w:rFonts w:eastAsiaTheme="minorEastAsia"/>
          <w:sz w:val="28"/>
          <w:lang w:val="en-US"/>
        </w:rPr>
        <w:t>Q</w:t>
      </w:r>
      <w:r>
        <w:rPr>
          <w:rFonts w:eastAsiaTheme="minorEastAsia"/>
          <w:sz w:val="28"/>
          <w:vertAlign w:val="subscript"/>
        </w:rPr>
        <w:t>3</w:t>
      </w:r>
      <w:r w:rsidRPr="00FF1FF4">
        <w:rPr>
          <w:rFonts w:eastAsiaTheme="minorEastAsia"/>
          <w:sz w:val="28"/>
        </w:rPr>
        <w:t xml:space="preserve">= </w:t>
      </w:r>
      <w:r w:rsidRPr="00C33703">
        <w:rPr>
          <w:rFonts w:eastAsiaTheme="minorEastAsia"/>
          <w:sz w:val="28"/>
          <w:lang w:val="en-US"/>
        </w:rPr>
        <w:t>Li</w:t>
      </w:r>
      <w:r w:rsidRPr="00FF1FF4">
        <w:rPr>
          <w:rFonts w:eastAsiaTheme="minorEastAsia"/>
          <w:sz w:val="28"/>
        </w:rPr>
        <w:t xml:space="preserve"> </w:t>
      </w:r>
      <w:proofErr w:type="gramStart"/>
      <w:r w:rsidRPr="00FF1FF4">
        <w:rPr>
          <w:rFonts w:eastAsiaTheme="minorEastAsia"/>
          <w:sz w:val="28"/>
        </w:rPr>
        <w:t xml:space="preserve">+ </w:t>
      </w:r>
      <m:oMath>
        <w:proofErr w:type="gramEnd"/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-1</m:t>
            </m:r>
          </m:sub>
        </m:sSub>
      </m:oMath>
      <w:r w:rsidRPr="00FF1FF4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</w:rPr>
        <w:t xml:space="preserve">για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F1FF4">
        <w:rPr>
          <w:rFonts w:eastAsiaTheme="minorEastAsia"/>
        </w:rPr>
        <w:t>=</w:t>
      </w:r>
      <w:r>
        <w:rPr>
          <w:rFonts w:eastAsiaTheme="minorEastAsia"/>
        </w:rPr>
        <w:t>3 έχουμε</w:t>
      </w:r>
    </w:p>
    <w:p w:rsidR="00244319" w:rsidRPr="00AB0CF8" w:rsidRDefault="00244319" w:rsidP="00CC20A3">
      <w:pPr>
        <w:pStyle w:val="a3"/>
        <w:jc w:val="center"/>
        <w:rPr>
          <w:rFonts w:eastAsiaTheme="minorEastAsia"/>
          <w:sz w:val="28"/>
        </w:rPr>
      </w:pPr>
      <w:r w:rsidRPr="00C33703">
        <w:rPr>
          <w:rFonts w:eastAsiaTheme="minorEastAsia"/>
          <w:sz w:val="28"/>
          <w:lang w:val="en-US"/>
        </w:rPr>
        <w:t>Q</w:t>
      </w:r>
      <w:r w:rsidR="001A547B" w:rsidRPr="00AB0CF8">
        <w:rPr>
          <w:rFonts w:eastAsiaTheme="minorEastAsia"/>
          <w:sz w:val="28"/>
          <w:vertAlign w:val="subscript"/>
        </w:rPr>
        <w:t>3</w:t>
      </w:r>
      <w:r w:rsidRPr="00AB0CF8">
        <w:rPr>
          <w:rFonts w:eastAsiaTheme="minorEastAsia"/>
          <w:sz w:val="28"/>
        </w:rPr>
        <w:t xml:space="preserve">= </w:t>
      </w:r>
      <w:r w:rsidRPr="00C33703">
        <w:rPr>
          <w:rFonts w:eastAsiaTheme="minorEastAsia"/>
          <w:sz w:val="28"/>
          <w:lang w:val="en-US"/>
        </w:rPr>
        <w:t>L</w:t>
      </w:r>
      <w:r w:rsidRPr="00AB0CF8">
        <w:rPr>
          <w:rFonts w:eastAsiaTheme="minorEastAsia"/>
          <w:sz w:val="28"/>
          <w:vertAlign w:val="subscript"/>
        </w:rPr>
        <w:t>3</w:t>
      </w:r>
      <w:r w:rsidRPr="00AB0CF8">
        <w:rPr>
          <w:rFonts w:eastAsiaTheme="minorEastAsia"/>
          <w:sz w:val="28"/>
        </w:rPr>
        <w:t xml:space="preserve"> </w:t>
      </w:r>
      <w:proofErr w:type="gramStart"/>
      <w:r w:rsidRPr="00AB0CF8">
        <w:rPr>
          <w:rFonts w:eastAsiaTheme="minorEastAsia"/>
          <w:sz w:val="28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Pr="00AB0CF8">
        <w:rPr>
          <w:rFonts w:eastAsiaTheme="minorEastAsia"/>
          <w:sz w:val="28"/>
        </w:rPr>
        <w:t>)=</w:t>
      </w:r>
      <w:proofErr w:type="gramEnd"/>
      <w:r w:rsidRPr="00AB0CF8">
        <w:rPr>
          <w:rFonts w:eastAsiaTheme="minorEastAsia"/>
          <w:sz w:val="28"/>
        </w:rPr>
        <w:t xml:space="preserve"> 6 + </w:t>
      </w:r>
      <m:oMath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3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48-35</m:t>
        </m:r>
      </m:oMath>
      <w:r w:rsidRPr="00AB0CF8">
        <w:rPr>
          <w:rFonts w:eastAsiaTheme="minorEastAsia"/>
          <w:sz w:val="28"/>
        </w:rPr>
        <w:t>)=</w:t>
      </w:r>
      <w:r w:rsidR="001A547B" w:rsidRPr="00AB0CF8">
        <w:rPr>
          <w:rFonts w:eastAsiaTheme="minorEastAsia"/>
          <w:sz w:val="28"/>
        </w:rPr>
        <w:t>6,5.</w:t>
      </w:r>
    </w:p>
    <w:p w:rsidR="001A547B" w:rsidRPr="004C33F2" w:rsidRDefault="001A547B" w:rsidP="00CC20A3">
      <w:pPr>
        <w:jc w:val="center"/>
        <w:rPr>
          <w:sz w:val="28"/>
        </w:rPr>
      </w:pPr>
      <w:r w:rsidRPr="001A547B">
        <w:t xml:space="preserve">Άρα το </w:t>
      </w:r>
      <w:proofErr w:type="spellStart"/>
      <w:r w:rsidRPr="001A547B">
        <w:t>ε</w:t>
      </w:r>
      <w:r w:rsidR="006A13D6">
        <w:t>νδοτερταμοριακό</w:t>
      </w:r>
      <w:proofErr w:type="spellEnd"/>
      <w:r w:rsidR="006A13D6">
        <w:t xml:space="preserve"> εύ</w:t>
      </w:r>
      <w:r>
        <w:t xml:space="preserve">ρος θα είναι, </w:t>
      </w:r>
      <w:r>
        <w:rPr>
          <w:sz w:val="28"/>
          <w:lang w:val="en-US"/>
        </w:rPr>
        <w:t>IQR</w:t>
      </w:r>
      <w:r w:rsidRPr="001A547B">
        <w:rPr>
          <w:sz w:val="28"/>
        </w:rPr>
        <w:t xml:space="preserve">= </w:t>
      </w:r>
      <w:r w:rsidRPr="00C33703">
        <w:rPr>
          <w:sz w:val="28"/>
          <w:lang w:val="en-US"/>
        </w:rPr>
        <w:t>Q</w:t>
      </w:r>
      <w:r w:rsidRPr="001A547B">
        <w:rPr>
          <w:sz w:val="28"/>
          <w:vertAlign w:val="subscript"/>
        </w:rPr>
        <w:t>3</w:t>
      </w:r>
      <w:r w:rsidRPr="001A547B">
        <w:rPr>
          <w:sz w:val="28"/>
        </w:rPr>
        <w:t xml:space="preserve">- </w:t>
      </w:r>
      <w:r w:rsidRPr="00C33703">
        <w:rPr>
          <w:sz w:val="28"/>
          <w:lang w:val="en-US"/>
        </w:rPr>
        <w:t>Q</w:t>
      </w:r>
      <w:r w:rsidRPr="001A547B">
        <w:rPr>
          <w:sz w:val="28"/>
          <w:vertAlign w:val="subscript"/>
        </w:rPr>
        <w:t>1</w:t>
      </w:r>
      <w:r w:rsidRPr="001A547B">
        <w:rPr>
          <w:sz w:val="28"/>
        </w:rPr>
        <w:t>=6,5-2,29=</w:t>
      </w:r>
      <w:r w:rsidRPr="00E51FD6">
        <w:rPr>
          <w:sz w:val="28"/>
          <w:u w:val="single"/>
        </w:rPr>
        <w:t>4,21</w:t>
      </w:r>
      <w:r w:rsidR="000D76D0">
        <w:rPr>
          <w:sz w:val="28"/>
        </w:rPr>
        <w:t>.</w:t>
      </w:r>
    </w:p>
    <w:p w:rsidR="000D76D0" w:rsidRPr="00E36083" w:rsidRDefault="000D76D0" w:rsidP="000D76D0">
      <w:pPr>
        <w:pStyle w:val="a6"/>
        <w:numPr>
          <w:ilvl w:val="0"/>
          <w:numId w:val="14"/>
        </w:numPr>
        <w:rPr>
          <w:rFonts w:eastAsiaTheme="minorEastAsia" w:cs="TimesNewRomanPS-ItalicMT"/>
          <w:i/>
          <w:u w:val="single"/>
        </w:rPr>
      </w:pPr>
      <w:r w:rsidRPr="000D76D0">
        <w:rPr>
          <w:rFonts w:eastAsiaTheme="minorEastAsia" w:cs="TimesNewRomanPS-ItalicMT"/>
          <w:i/>
          <w:u w:val="single"/>
        </w:rPr>
        <w:lastRenderedPageBreak/>
        <w:t>Διακύμανση</w:t>
      </w:r>
      <w:r>
        <w:rPr>
          <w:rFonts w:eastAsiaTheme="minorEastAsia" w:cs="TimesNewRomanPS-ItalicMT"/>
          <w:i/>
          <w:u w:val="single"/>
        </w:rPr>
        <w:t xml:space="preserve"> </w:t>
      </w:r>
      <w:r w:rsidRPr="000D76D0">
        <w:rPr>
          <w:rFonts w:eastAsiaTheme="minorEastAsia" w:cs="TimesNewRomanPS-ItalicMT"/>
          <w:i/>
          <w:u w:val="single"/>
        </w:rPr>
        <w:t>/</w:t>
      </w:r>
      <w:r>
        <w:rPr>
          <w:rFonts w:eastAsiaTheme="minorEastAsia" w:cs="TimesNewRomanPS-ItalicMT"/>
          <w:i/>
          <w:u w:val="single"/>
        </w:rPr>
        <w:t xml:space="preserve"> </w:t>
      </w:r>
      <w:r w:rsidRPr="000D76D0">
        <w:rPr>
          <w:rFonts w:eastAsiaTheme="minorEastAsia" w:cs="TimesNewRomanPS-ItalicMT"/>
          <w:i/>
          <w:u w:val="single"/>
        </w:rPr>
        <w:t>Τυπική Απόκλιση</w:t>
      </w:r>
    </w:p>
    <w:p w:rsidR="00E36083" w:rsidRPr="00E36083" w:rsidRDefault="00E36083" w:rsidP="00E36083">
      <w:pPr>
        <w:ind w:left="862"/>
        <w:jc w:val="center"/>
        <w:rPr>
          <w:rFonts w:eastAsiaTheme="minorEastAsia" w:cs="TimesNewRomanPS-ItalicMT"/>
          <w:i/>
          <w:u w:val="single"/>
        </w:rPr>
      </w:pPr>
      <w:r w:rsidRPr="00E47A04">
        <w:rPr>
          <w:sz w:val="28"/>
          <w:lang w:val="en-US"/>
        </w:rPr>
        <w:t>S</w:t>
      </w:r>
      <w:r w:rsidRPr="00E47A04">
        <w:rPr>
          <w:sz w:val="28"/>
          <w:vertAlign w:val="superscript"/>
        </w:rPr>
        <w:t>2</w:t>
      </w:r>
      <w:r w:rsidRPr="00E47A04">
        <w:rPr>
          <w:sz w:val="24"/>
        </w:rPr>
        <w:t>=</w:t>
      </w:r>
      <w:r w:rsidRPr="00E47A04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-1</m:t>
            </m:r>
          </m:den>
        </m:f>
      </m:oMath>
      <w:r w:rsidRPr="00E47A04">
        <w:rPr>
          <w:rFonts w:eastAsiaTheme="minorEastAsia"/>
          <w:sz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 w:hAnsi="Cambria Math"/>
                    <w:i/>
                    <w:noProof/>
                    <w:sz w:val="28"/>
                    <w:lang w:eastAsia="el-GR"/>
                  </w:rPr>
                  <w:drawing>
                    <wp:inline distT="0" distB="0" distL="0" distR="0">
                      <wp:extent cx="104775" cy="114300"/>
                      <wp:effectExtent l="19050" t="0" r="9525" b="0"/>
                      <wp:docPr id="14" name="Εικόνα 4" descr="\bar{x} \!\,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7" name="Picture 43" descr="\bar{x} \!\,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</m:e>
            </m:nary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</w:p>
    <w:p w:rsidR="00E47A04" w:rsidRPr="00E47A04" w:rsidRDefault="00E47A04" w:rsidP="00E47A04">
      <w:pPr>
        <w:ind w:left="862"/>
        <w:jc w:val="center"/>
        <w:rPr>
          <w:rFonts w:eastAsiaTheme="minorEastAsia" w:cs="TimesNewRomanPS-ItalicMT"/>
          <w:i/>
          <w:u w:val="single"/>
        </w:rPr>
      </w:pPr>
      <w:r w:rsidRPr="00C33703">
        <w:rPr>
          <w:rFonts w:eastAsiaTheme="minorEastAsia" w:cs="AngsanaUPC"/>
          <w:b/>
          <w:i/>
          <w:color w:val="FF0000"/>
        </w:rPr>
        <w:t>Πίνακας 2.</w:t>
      </w:r>
      <w:r>
        <w:rPr>
          <w:rFonts w:eastAsiaTheme="minorEastAsia" w:cs="AngsanaUPC"/>
          <w:b/>
          <w:i/>
          <w:color w:val="FF0000"/>
          <w:lang w:val="en-US"/>
        </w:rPr>
        <w:t>3</w:t>
      </w:r>
    </w:p>
    <w:tbl>
      <w:tblPr>
        <w:tblStyle w:val="2-3"/>
        <w:tblW w:w="6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"/>
        <w:gridCol w:w="1119"/>
        <w:gridCol w:w="1416"/>
        <w:gridCol w:w="1132"/>
        <w:gridCol w:w="1052"/>
        <w:gridCol w:w="1221"/>
      </w:tblGrid>
      <w:tr w:rsidR="00E47A04" w:rsidRPr="00E47A04" w:rsidTr="00E47A04">
        <w:trPr>
          <w:cnfStyle w:val="100000000000"/>
          <w:trHeight w:val="990"/>
          <w:jc w:val="center"/>
        </w:trPr>
        <w:tc>
          <w:tcPr>
            <w:cnfStyle w:val="001000000100"/>
            <w:tcW w:w="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i</w:t>
            </w:r>
          </w:p>
        </w:tc>
        <w:tc>
          <w:tcPr>
            <w:tcW w:w="1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7A04" w:rsidRPr="00E47A04" w:rsidRDefault="00E47A04" w:rsidP="00E47A0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ΑΡΙΘΜΟΣ ΗΜΕΡΩΝ</w:t>
            </w:r>
          </w:p>
        </w:tc>
        <w:tc>
          <w:tcPr>
            <w:tcW w:w="14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7A04" w:rsidRPr="00E47A04" w:rsidRDefault="00E47A04" w:rsidP="00E47A0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ΑΠΟΛΥΤΕΣ ΣΥΧΝΟΤΗΤΕΣ </w:t>
            </w:r>
            <w:proofErr w:type="spellStart"/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fi</w:t>
            </w:r>
            <w:proofErr w:type="spellEnd"/>
          </w:p>
        </w:tc>
        <w:tc>
          <w:tcPr>
            <w:tcW w:w="11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7A04" w:rsidRPr="00E47A04" w:rsidRDefault="00E47A04" w:rsidP="00E47A0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ΚΕΝΤΡΙΚΗ ΤΙΜΗ </w:t>
            </w:r>
            <w:proofErr w:type="spellStart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</w:t>
            </w:r>
          </w:p>
        </w:tc>
        <w:tc>
          <w:tcPr>
            <w:tcW w:w="1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7A04" w:rsidRDefault="00E47A04" w:rsidP="00E47A0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</w:p>
          <w:p w:rsidR="00E47A04" w:rsidRPr="00E47A04" w:rsidRDefault="00E47A04" w:rsidP="00E47A0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(</w:t>
            </w:r>
            <w:proofErr w:type="spellStart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-</w:t>
            </w:r>
            <w:r w:rsidRPr="00E47A04">
              <w:rPr>
                <w:rFonts w:ascii="Calibri" w:eastAsia="Times New Roman" w:hAnsi="Calibri" w:cs="Times New Roman"/>
                <w:i/>
                <w:iCs/>
                <w:noProof/>
                <w:color w:val="000000"/>
                <w:lang w:eastAsia="el-GR"/>
              </w:rPr>
              <w:drawing>
                <wp:inline distT="0" distB="0" distL="0" distR="0">
                  <wp:extent cx="114300" cy="133350"/>
                  <wp:effectExtent l="19050" t="0" r="0" b="0"/>
                  <wp:docPr id="36" name="Εικόνα 4" descr="\bar{x} \!\,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 43" descr="\bar{x} \!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05" cy="144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)</w:t>
            </w:r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  <w:lang w:eastAsia="el-GR"/>
              </w:rPr>
              <w:t>2</w:t>
            </w:r>
          </w:p>
        </w:tc>
        <w:tc>
          <w:tcPr>
            <w:tcW w:w="12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7A04" w:rsidRDefault="00E47A04" w:rsidP="00E47A0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</w:p>
          <w:p w:rsidR="00E47A04" w:rsidRPr="00E47A04" w:rsidRDefault="00E47A04" w:rsidP="00E47A04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proofErr w:type="spellStart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fi</w:t>
            </w:r>
            <w:proofErr w:type="spellEnd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(</w:t>
            </w:r>
            <w:proofErr w:type="spellStart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-</w:t>
            </w:r>
            <w:r w:rsidRPr="00E47A04">
              <w:rPr>
                <w:rFonts w:ascii="Calibri" w:eastAsia="Times New Roman" w:hAnsi="Calibri" w:cs="Times New Roman"/>
                <w:i/>
                <w:iCs/>
                <w:noProof/>
                <w:color w:val="000000"/>
                <w:lang w:eastAsia="el-GR"/>
              </w:rPr>
              <w:drawing>
                <wp:inline distT="0" distB="0" distL="0" distR="0">
                  <wp:extent cx="114300" cy="133350"/>
                  <wp:effectExtent l="19050" t="0" r="0" b="0"/>
                  <wp:docPr id="37" name="Εικόνα 4" descr="\bar{x} \!\,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 43" descr="\bar{x} \!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05" cy="144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)</w:t>
            </w:r>
            <w:r w:rsidRPr="00E47A04"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  <w:lang w:eastAsia="el-GR"/>
              </w:rPr>
              <w:t>2</w:t>
            </w:r>
          </w:p>
        </w:tc>
      </w:tr>
      <w:tr w:rsidR="00E47A04" w:rsidRPr="00E47A04" w:rsidTr="00E47A04">
        <w:trPr>
          <w:cnfStyle w:val="000000100000"/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0 ως 2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18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27,56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496,13</w:t>
            </w:r>
          </w:p>
        </w:tc>
      </w:tr>
      <w:tr w:rsidR="00E47A04" w:rsidRPr="00E47A04" w:rsidTr="00E47A04">
        <w:trPr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3 ως 5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17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441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7497</w:t>
            </w:r>
          </w:p>
        </w:tc>
      </w:tr>
      <w:tr w:rsidR="00E47A04" w:rsidRPr="00E47A04" w:rsidTr="00E47A04">
        <w:trPr>
          <w:cnfStyle w:val="000000100000"/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3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6 ως 8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4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1350,56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5402,25</w:t>
            </w:r>
          </w:p>
        </w:tc>
      </w:tr>
      <w:tr w:rsidR="00E47A04" w:rsidRPr="00E47A04" w:rsidTr="00E47A04">
        <w:trPr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9 ως 11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2756,25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5513</w:t>
            </w:r>
          </w:p>
        </w:tc>
      </w:tr>
      <w:tr w:rsidR="00E47A04" w:rsidRPr="00E47A04" w:rsidTr="00E47A04">
        <w:trPr>
          <w:cnfStyle w:val="000000100000"/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12 ως 14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13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4658,06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9316,13</w:t>
            </w:r>
          </w:p>
        </w:tc>
      </w:tr>
      <w:tr w:rsidR="00E47A04" w:rsidRPr="00E47A04" w:rsidTr="00E47A04">
        <w:trPr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15 ως 17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16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7056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14112</w:t>
            </w:r>
          </w:p>
        </w:tc>
      </w:tr>
      <w:tr w:rsidR="00E47A04" w:rsidRPr="00E47A04" w:rsidTr="00E47A04">
        <w:trPr>
          <w:cnfStyle w:val="000000100000"/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18 ως 20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19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9950,06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19900,13</w:t>
            </w:r>
          </w:p>
        </w:tc>
      </w:tr>
      <w:tr w:rsidR="00E47A04" w:rsidRPr="00E47A04" w:rsidTr="00E47A04">
        <w:trPr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8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21 ως 23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lang w:eastAsia="el-GR"/>
              </w:rPr>
              <w:t>1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22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13340,25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13340,25</w:t>
            </w:r>
          </w:p>
        </w:tc>
      </w:tr>
      <w:tr w:rsidR="00E47A04" w:rsidRPr="00E47A04" w:rsidTr="00E47A04">
        <w:trPr>
          <w:cnfStyle w:val="000000100000"/>
          <w:trHeight w:val="300"/>
          <w:jc w:val="center"/>
        </w:trPr>
        <w:tc>
          <w:tcPr>
            <w:cnfStyle w:val="001000000000"/>
            <w:tcW w:w="3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7A04" w:rsidRPr="00E47A04" w:rsidRDefault="00E47A04" w:rsidP="00E47A04">
            <w:pPr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119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ΣΥΝΟΛΟ</w:t>
            </w:r>
          </w:p>
        </w:tc>
        <w:tc>
          <w:tcPr>
            <w:tcW w:w="1416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48</w:t>
            </w:r>
          </w:p>
        </w:tc>
        <w:tc>
          <w:tcPr>
            <w:tcW w:w="113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  <w:tc>
          <w:tcPr>
            <w:tcW w:w="1052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color w:val="000000"/>
                <w:lang w:eastAsia="el-GR"/>
              </w:rPr>
              <w:t>39579,8</w:t>
            </w:r>
          </w:p>
        </w:tc>
        <w:tc>
          <w:tcPr>
            <w:tcW w:w="1221" w:type="dxa"/>
            <w:noWrap/>
            <w:hideMark/>
          </w:tcPr>
          <w:p w:rsidR="00E47A04" w:rsidRPr="00E47A04" w:rsidRDefault="00E47A04" w:rsidP="00E47A0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FF0000"/>
                <w:lang w:eastAsia="el-GR"/>
              </w:rPr>
            </w:pPr>
            <w:r w:rsidRPr="00E47A04">
              <w:rPr>
                <w:rFonts w:ascii="Calibri" w:eastAsia="Times New Roman" w:hAnsi="Calibri" w:cs="Times New Roman"/>
                <w:b/>
                <w:color w:val="FF0000"/>
                <w:sz w:val="28"/>
                <w:lang w:eastAsia="el-GR"/>
              </w:rPr>
              <w:t>75576</w:t>
            </w:r>
          </w:p>
        </w:tc>
      </w:tr>
    </w:tbl>
    <w:p w:rsidR="00AF1D0F" w:rsidRPr="00AF1D0F" w:rsidRDefault="00AF1D0F" w:rsidP="00AF1D0F">
      <w:pPr>
        <w:ind w:left="862"/>
        <w:rPr>
          <w:rFonts w:eastAsiaTheme="minorEastAsia" w:cs="TimesNewRomanPS-ItalicMT"/>
          <w:i/>
          <w:u w:val="single"/>
        </w:rPr>
      </w:pPr>
    </w:p>
    <w:p w:rsidR="00CB1E7D" w:rsidRPr="00513F81" w:rsidRDefault="00A618B6" w:rsidP="00605C4B">
      <w:pPr>
        <w:pStyle w:val="a3"/>
        <w:jc w:val="center"/>
        <w:rPr>
          <w:rFonts w:eastAsiaTheme="minorEastAsia"/>
          <w:sz w:val="28"/>
        </w:rPr>
      </w:pPr>
      <w:r w:rsidRPr="00E47A04">
        <w:rPr>
          <w:sz w:val="28"/>
          <w:lang w:val="en-US"/>
        </w:rPr>
        <w:t>S</w:t>
      </w:r>
      <w:r w:rsidRPr="00E47A04">
        <w:rPr>
          <w:sz w:val="28"/>
          <w:vertAlign w:val="superscript"/>
        </w:rPr>
        <w:t>2</w:t>
      </w:r>
      <w:r w:rsidRPr="00E47A04">
        <w:rPr>
          <w:sz w:val="24"/>
        </w:rPr>
        <w:t>=</w:t>
      </w:r>
      <w:r w:rsidRPr="00E47A04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-1</m:t>
            </m:r>
          </m:den>
        </m:f>
      </m:oMath>
      <w:r w:rsidRPr="00E47A04">
        <w:rPr>
          <w:rFonts w:eastAsiaTheme="minorEastAsia"/>
          <w:sz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 w:hAnsi="Cambria Math"/>
                    <w:i/>
                    <w:noProof/>
                    <w:sz w:val="28"/>
                    <w:lang w:eastAsia="el-GR"/>
                  </w:rPr>
                  <w:drawing>
                    <wp:inline distT="0" distB="0" distL="0" distR="0">
                      <wp:extent cx="104775" cy="114300"/>
                      <wp:effectExtent l="19050" t="0" r="9525" b="0"/>
                      <wp:docPr id="17" name="Εικόνα 4" descr="\bar{x} \!\,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7" name="Picture 43" descr="\bar{x} \!\,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</m:e>
            </m:nary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 w:rsidR="00AF1D0F" w:rsidRPr="00E47A04">
        <w:rPr>
          <w:rFonts w:eastAsiaTheme="minorEastAsia"/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75576</m:t>
            </m:r>
          </m:num>
          <m:den>
            <m:r>
              <w:rPr>
                <w:rFonts w:ascii="Cambria Math" w:hAnsi="Cambria Math"/>
                <w:sz w:val="28"/>
              </w:rPr>
              <m:t>47</m:t>
            </m:r>
          </m:den>
        </m:f>
      </m:oMath>
      <w:r w:rsidR="001A1E35" w:rsidRPr="00E47A04">
        <w:rPr>
          <w:rFonts w:eastAsiaTheme="minorEastAsia"/>
          <w:sz w:val="28"/>
        </w:rPr>
        <w:t xml:space="preserve">= </w:t>
      </w:r>
      <w:r w:rsidR="00E47A04" w:rsidRPr="00E47A04">
        <w:rPr>
          <w:rFonts w:eastAsiaTheme="minorEastAsia"/>
          <w:sz w:val="28"/>
        </w:rPr>
        <w:t>1608</w:t>
      </w:r>
      <w:r w:rsidR="00AB2F12">
        <w:rPr>
          <w:rFonts w:eastAsiaTheme="minorEastAsia"/>
          <w:sz w:val="28"/>
        </w:rPr>
        <w:t xml:space="preserve"> </w:t>
      </w:r>
      <w:r w:rsidR="00E47A04">
        <w:rPr>
          <w:rFonts w:eastAsiaTheme="minorEastAsia"/>
        </w:rPr>
        <w:t xml:space="preserve">και η τυπική απόκλιση είναι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e>
        </m:rad>
      </m:oMath>
      <w:r w:rsidR="00E47A04" w:rsidRPr="00E47A04">
        <w:rPr>
          <w:rFonts w:eastAsiaTheme="minorEastAsia"/>
          <w:sz w:val="28"/>
        </w:rPr>
        <w:t>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</w:rPr>
              <m:t>1608</m:t>
            </m:r>
          </m:e>
        </m:rad>
        <m:r>
          <w:rPr>
            <w:rFonts w:ascii="Cambria Math" w:eastAsiaTheme="minorEastAsia" w:hAnsi="Cambria Math"/>
            <w:sz w:val="28"/>
          </w:rPr>
          <m:t>≈</m:t>
        </m:r>
      </m:oMath>
      <w:r w:rsidR="00E47A04" w:rsidRPr="00E47A04">
        <w:rPr>
          <w:rFonts w:eastAsiaTheme="minorEastAsia"/>
          <w:sz w:val="28"/>
        </w:rPr>
        <w:t>40</w:t>
      </w:r>
      <w:r w:rsidR="00CB1E7D" w:rsidRPr="00CB1E7D">
        <w:rPr>
          <w:rFonts w:eastAsiaTheme="minorEastAsia"/>
          <w:sz w:val="28"/>
        </w:rPr>
        <w:t>.</w:t>
      </w:r>
    </w:p>
    <w:p w:rsidR="00CC20A3" w:rsidRPr="00513F81" w:rsidRDefault="00CC20A3" w:rsidP="00605C4B">
      <w:pPr>
        <w:pStyle w:val="a3"/>
        <w:jc w:val="center"/>
        <w:rPr>
          <w:rFonts w:eastAsiaTheme="minorEastAsia" w:cs="TimesNewRomanPS-ItalicMT"/>
          <w:i/>
          <w:u w:val="single"/>
        </w:rPr>
      </w:pPr>
    </w:p>
    <w:p w:rsidR="00CB1E7D" w:rsidRPr="00CB1E7D" w:rsidRDefault="00CB1E7D" w:rsidP="00CB1E7D">
      <w:pPr>
        <w:pStyle w:val="a3"/>
        <w:numPr>
          <w:ilvl w:val="0"/>
          <w:numId w:val="14"/>
        </w:numPr>
        <w:rPr>
          <w:rFonts w:eastAsiaTheme="minorEastAsia" w:cs="TimesNewRomanPS-ItalicMT"/>
          <w:i/>
          <w:u w:val="single"/>
        </w:rPr>
      </w:pPr>
      <w:r w:rsidRPr="00CB1E7D">
        <w:rPr>
          <w:rFonts w:eastAsiaTheme="minorEastAsia" w:cs="TimesNewRomanPS-ItalicMT"/>
          <w:i/>
          <w:u w:val="single"/>
        </w:rPr>
        <w:t xml:space="preserve">Συντελεστής Ασυμμετρίας </w:t>
      </w:r>
      <w:r w:rsidRPr="00CB1E7D">
        <w:rPr>
          <w:rFonts w:eastAsiaTheme="minorEastAsia" w:cs="TimesNewRomanPS-ItalicMT"/>
          <w:b/>
          <w:i/>
          <w:u w:val="single"/>
        </w:rPr>
        <w:t>β</w:t>
      </w:r>
      <w:r w:rsidRPr="00CB1E7D">
        <w:rPr>
          <w:rFonts w:eastAsiaTheme="minorEastAsia" w:cs="TimesNewRomanPS-ItalicMT"/>
          <w:b/>
          <w:i/>
          <w:u w:val="single"/>
          <w:vertAlign w:val="subscript"/>
        </w:rPr>
        <w:t>1</w:t>
      </w:r>
    </w:p>
    <w:p w:rsidR="00CB1E7D" w:rsidRDefault="00CB1E7D" w:rsidP="00E36083">
      <w:pPr>
        <w:jc w:val="center"/>
        <w:rPr>
          <w:rFonts w:eastAsiaTheme="minorEastAsia"/>
          <w:sz w:val="36"/>
          <w:vertAlign w:val="superscript"/>
        </w:rPr>
      </w:pPr>
      <w:r w:rsidRPr="00CB1E7D">
        <w:rPr>
          <w:sz w:val="28"/>
        </w:rPr>
        <w:t>β</w:t>
      </w:r>
      <w:r w:rsidRPr="00CB1E7D">
        <w:rPr>
          <w:sz w:val="28"/>
          <w:vertAlign w:val="subscript"/>
        </w:rPr>
        <w:t>1</w:t>
      </w:r>
      <w:r w:rsidRPr="00CB1E7D">
        <w:rPr>
          <w:sz w:val="28"/>
        </w:rPr>
        <w:t>=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ns</m:t>
                </m:r>
              </m:e>
              <m:sup>
                <m:r>
                  <w:rPr>
                    <w:rFonts w:ascii="Cambria Math" w:hAnsi="Cambria Math"/>
                    <w:sz w:val="36"/>
                    <w:lang w:val="en-US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8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-</m:t>
            </m:r>
          </m:e>
        </m:nary>
      </m:oMath>
      <w:r w:rsidRPr="00CB1E7D">
        <w:rPr>
          <w:rFonts w:eastAsiaTheme="minorEastAsia"/>
          <w:noProof/>
          <w:sz w:val="36"/>
          <w:lang w:eastAsia="el-GR"/>
        </w:rPr>
        <w:drawing>
          <wp:inline distT="0" distB="0" distL="0" distR="0">
            <wp:extent cx="104775" cy="114300"/>
            <wp:effectExtent l="19050" t="0" r="9525" b="0"/>
            <wp:docPr id="38" name="Εικόνα 4" descr="\bar{x} \!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43" descr="\bar{x} \!\,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36"/>
          </w:rPr>
          <m:t>)</m:t>
        </m:r>
      </m:oMath>
      <w:r>
        <w:rPr>
          <w:rFonts w:eastAsiaTheme="minorEastAsia"/>
          <w:sz w:val="36"/>
          <w:vertAlign w:val="superscript"/>
          <w:lang w:val="en-US"/>
        </w:rPr>
        <w:t>3</w:t>
      </w:r>
    </w:p>
    <w:p w:rsidR="00217005" w:rsidRPr="00217005" w:rsidRDefault="00217005" w:rsidP="00E36083">
      <w:pPr>
        <w:jc w:val="center"/>
        <w:rPr>
          <w:rFonts w:eastAsiaTheme="minorEastAsia"/>
          <w:sz w:val="36"/>
          <w:vertAlign w:val="superscript"/>
        </w:rPr>
      </w:pPr>
      <w:r w:rsidRPr="00C33703">
        <w:rPr>
          <w:rFonts w:eastAsiaTheme="minorEastAsia" w:cs="AngsanaUPC"/>
          <w:b/>
          <w:i/>
          <w:color w:val="FF0000"/>
        </w:rPr>
        <w:t>Πίνακας 2.</w:t>
      </w:r>
      <w:r>
        <w:rPr>
          <w:rFonts w:eastAsiaTheme="minorEastAsia" w:cs="AngsanaUPC"/>
          <w:b/>
          <w:i/>
          <w:color w:val="FF0000"/>
        </w:rPr>
        <w:t>4</w:t>
      </w:r>
    </w:p>
    <w:tbl>
      <w:tblPr>
        <w:tblStyle w:val="2-3"/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2"/>
        <w:gridCol w:w="1164"/>
        <w:gridCol w:w="1472"/>
        <w:gridCol w:w="1176"/>
        <w:gridCol w:w="1094"/>
        <w:gridCol w:w="1203"/>
        <w:gridCol w:w="1135"/>
        <w:gridCol w:w="1169"/>
      </w:tblGrid>
      <w:tr w:rsidR="000C07BB" w:rsidRPr="00E36083" w:rsidTr="00EA5DD7">
        <w:trPr>
          <w:cnfStyle w:val="100000000000"/>
          <w:trHeight w:val="826"/>
          <w:jc w:val="center"/>
        </w:trPr>
        <w:tc>
          <w:tcPr>
            <w:cnfStyle w:val="001000000100"/>
            <w:tcW w:w="3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8298F" w:rsidRDefault="00A8298F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i</w:t>
            </w:r>
          </w:p>
        </w:tc>
        <w:tc>
          <w:tcPr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8298F" w:rsidRDefault="00A8298F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  <w:p w:rsidR="00E36083" w:rsidRPr="00E36083" w:rsidRDefault="00E36083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ΑΡΙΘΜΟΣ ΗΜΕΡΩΝ</w:t>
            </w:r>
          </w:p>
        </w:tc>
        <w:tc>
          <w:tcPr>
            <w:tcW w:w="14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36083" w:rsidRPr="00E36083" w:rsidRDefault="00E36083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ΑΠΟΛΥΤΕΣ ΣΥΧΝΟΤΗΤΕΣ </w:t>
            </w:r>
            <w:proofErr w:type="spellStart"/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fi</w:t>
            </w:r>
            <w:proofErr w:type="spellEnd"/>
          </w:p>
        </w:tc>
        <w:tc>
          <w:tcPr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8298F" w:rsidRDefault="00A8298F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</w:p>
          <w:p w:rsidR="00E36083" w:rsidRPr="00E36083" w:rsidRDefault="00E36083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ΚΕΝΤΡΙΚΗ ΤΙΜΗ </w:t>
            </w:r>
            <w:proofErr w:type="spellStart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</w:t>
            </w:r>
          </w:p>
        </w:tc>
        <w:tc>
          <w:tcPr>
            <w:tcW w:w="10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C07BB" w:rsidRDefault="000C07BB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</w:p>
          <w:p w:rsidR="00E36083" w:rsidRPr="00E36083" w:rsidRDefault="00E36083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(</w:t>
            </w:r>
            <w:proofErr w:type="spellStart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-</w:t>
            </w:r>
            <w:r w:rsidR="000C07BB" w:rsidRPr="000C07BB">
              <w:rPr>
                <w:rFonts w:ascii="Calibri" w:eastAsia="Times New Roman" w:hAnsi="Calibri" w:cs="Times New Roman"/>
                <w:i/>
                <w:iCs/>
                <w:noProof/>
                <w:color w:val="000000"/>
                <w:lang w:eastAsia="el-GR"/>
              </w:rPr>
              <w:drawing>
                <wp:inline distT="0" distB="0" distL="0" distR="0">
                  <wp:extent cx="104775" cy="114300"/>
                  <wp:effectExtent l="19050" t="0" r="9525" b="0"/>
                  <wp:docPr id="40" name="Εικόνα 4" descr="\bar{x} \!\,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 43" descr="\bar{x} \!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)</w:t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  <w:lang w:eastAsia="el-GR"/>
              </w:rPr>
              <w:t>2</w:t>
            </w:r>
          </w:p>
        </w:tc>
        <w:tc>
          <w:tcPr>
            <w:tcW w:w="12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C07BB" w:rsidRDefault="000C07BB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</w:p>
          <w:p w:rsidR="00E36083" w:rsidRPr="00E36083" w:rsidRDefault="00E36083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proofErr w:type="spellStart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fi</w:t>
            </w:r>
            <w:proofErr w:type="spellEnd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(</w:t>
            </w:r>
            <w:proofErr w:type="spellStart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-</w:t>
            </w:r>
            <w:r w:rsidR="000C07BB" w:rsidRPr="000C07BB">
              <w:rPr>
                <w:rFonts w:ascii="Calibri" w:eastAsia="Times New Roman" w:hAnsi="Calibri" w:cs="Times New Roman"/>
                <w:i/>
                <w:iCs/>
                <w:noProof/>
                <w:color w:val="000000"/>
                <w:lang w:eastAsia="el-GR"/>
              </w:rPr>
              <w:drawing>
                <wp:inline distT="0" distB="0" distL="0" distR="0">
                  <wp:extent cx="104775" cy="114300"/>
                  <wp:effectExtent l="19050" t="0" r="9525" b="0"/>
                  <wp:docPr id="41" name="Εικόνα 4" descr="\bar{x} \!\,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 43" descr="\bar{x} \!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)</w:t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  <w:lang w:eastAsia="el-GR"/>
              </w:rPr>
              <w:t>2</w:t>
            </w:r>
          </w:p>
        </w:tc>
        <w:tc>
          <w:tcPr>
            <w:tcW w:w="11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C07BB" w:rsidRDefault="000C07BB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</w:p>
          <w:p w:rsidR="00E36083" w:rsidRPr="00E36083" w:rsidRDefault="00E36083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(</w:t>
            </w:r>
            <w:proofErr w:type="spellStart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-</w:t>
            </w:r>
            <w:r w:rsidR="000C07BB" w:rsidRPr="000C07BB">
              <w:rPr>
                <w:rFonts w:ascii="Calibri" w:eastAsia="Times New Roman" w:hAnsi="Calibri" w:cs="Times New Roman"/>
                <w:i/>
                <w:iCs/>
                <w:noProof/>
                <w:color w:val="000000"/>
                <w:lang w:eastAsia="el-GR"/>
              </w:rPr>
              <w:drawing>
                <wp:inline distT="0" distB="0" distL="0" distR="0">
                  <wp:extent cx="104775" cy="114300"/>
                  <wp:effectExtent l="19050" t="0" r="9525" b="0"/>
                  <wp:docPr id="42" name="Εικόνα 4" descr="\bar{x} \!\,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 43" descr="\bar{x} \!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)</w:t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  <w:lang w:eastAsia="el-GR"/>
              </w:rPr>
              <w:t>3</w:t>
            </w:r>
          </w:p>
        </w:tc>
        <w:tc>
          <w:tcPr>
            <w:tcW w:w="1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C07BB" w:rsidRDefault="000C07BB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l-GR"/>
              </w:rPr>
            </w:pPr>
          </w:p>
          <w:p w:rsidR="00E36083" w:rsidRPr="00E36083" w:rsidRDefault="00E36083" w:rsidP="00E36083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</w:pPr>
            <w:proofErr w:type="spellStart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fi</w:t>
            </w:r>
            <w:proofErr w:type="spellEnd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(</w:t>
            </w:r>
            <w:proofErr w:type="spellStart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wi</w:t>
            </w:r>
            <w:proofErr w:type="spellEnd"/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>-</w:t>
            </w:r>
            <w:r w:rsidR="000C07BB" w:rsidRPr="000C07BB">
              <w:rPr>
                <w:rFonts w:ascii="Calibri" w:eastAsia="Times New Roman" w:hAnsi="Calibri" w:cs="Times New Roman"/>
                <w:i/>
                <w:iCs/>
                <w:noProof/>
                <w:color w:val="000000"/>
                <w:lang w:eastAsia="el-GR"/>
              </w:rPr>
              <w:drawing>
                <wp:inline distT="0" distB="0" distL="0" distR="0">
                  <wp:extent cx="104775" cy="114300"/>
                  <wp:effectExtent l="19050" t="0" r="9525" b="0"/>
                  <wp:docPr id="43" name="Εικόνα 4" descr="\bar{x} \!\,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 43" descr="\bar{x} \!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lang w:eastAsia="el-GR"/>
              </w:rPr>
              <w:t xml:space="preserve"> )</w:t>
            </w:r>
            <w:r w:rsidRPr="00E36083"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  <w:lang w:eastAsia="el-GR"/>
              </w:rPr>
              <w:t>3</w:t>
            </w:r>
          </w:p>
        </w:tc>
      </w:tr>
      <w:tr w:rsidR="000C07BB" w:rsidRPr="00E36083" w:rsidTr="00EA5DD7">
        <w:trPr>
          <w:cnfStyle w:val="000000100000"/>
          <w:trHeight w:val="35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0 ως 2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18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27,56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496,13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-76,77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-1381,78</w:t>
            </w:r>
          </w:p>
        </w:tc>
      </w:tr>
      <w:tr w:rsidR="000C07BB" w:rsidRPr="00E36083" w:rsidTr="00EA5DD7">
        <w:trPr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3 ως 5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17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441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7497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-1,95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-33,2</w:t>
            </w:r>
          </w:p>
        </w:tc>
      </w:tr>
      <w:tr w:rsidR="000C07BB" w:rsidRPr="00E36083" w:rsidTr="00EA5DD7">
        <w:trPr>
          <w:cnfStyle w:val="000000100000"/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3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6 ως 8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4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1350,56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5402,25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5,36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21,44</w:t>
            </w:r>
          </w:p>
        </w:tc>
      </w:tr>
      <w:tr w:rsidR="000C07BB" w:rsidRPr="00E36083" w:rsidTr="00EA5DD7">
        <w:trPr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9 ως 11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2756,25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5513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107,17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214,34</w:t>
            </w:r>
          </w:p>
        </w:tc>
      </w:tr>
      <w:tr w:rsidR="000C07BB" w:rsidRPr="00E36083" w:rsidTr="00EA5DD7">
        <w:trPr>
          <w:cnfStyle w:val="000000100000"/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12 ως 14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13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4658,06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9316,13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465,48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930,97</w:t>
            </w:r>
          </w:p>
        </w:tc>
      </w:tr>
      <w:tr w:rsidR="000C07BB" w:rsidRPr="00E36083" w:rsidTr="00EA5DD7">
        <w:trPr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15 ως 17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16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7056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14112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1242,3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2484,59</w:t>
            </w:r>
          </w:p>
        </w:tc>
      </w:tr>
      <w:tr w:rsidR="000C07BB" w:rsidRPr="00E36083" w:rsidTr="00EA5DD7">
        <w:trPr>
          <w:cnfStyle w:val="000000100000"/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18 ως 20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19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9950,06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19900,13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2599,61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5199,22</w:t>
            </w:r>
          </w:p>
        </w:tc>
      </w:tr>
      <w:tr w:rsidR="000C07BB" w:rsidRPr="00E36083" w:rsidTr="00EA5DD7">
        <w:trPr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8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21 ως 23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lang w:eastAsia="el-GR"/>
              </w:rPr>
              <w:t>1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22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13340,25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13340,25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4699,42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4699,42</w:t>
            </w:r>
          </w:p>
        </w:tc>
      </w:tr>
      <w:tr w:rsidR="000C07BB" w:rsidRPr="00E36083" w:rsidTr="00EA5DD7">
        <w:trPr>
          <w:cnfStyle w:val="000000100000"/>
          <w:trHeight w:val="311"/>
          <w:jc w:val="center"/>
        </w:trPr>
        <w:tc>
          <w:tcPr>
            <w:cnfStyle w:val="001000000000"/>
            <w:tcW w:w="3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6083" w:rsidRPr="00E36083" w:rsidRDefault="00E36083" w:rsidP="00E36083">
            <w:pPr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16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ΣΥΝΟΛΟ</w:t>
            </w:r>
          </w:p>
        </w:tc>
        <w:tc>
          <w:tcPr>
            <w:tcW w:w="1472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48</w:t>
            </w:r>
          </w:p>
        </w:tc>
        <w:tc>
          <w:tcPr>
            <w:tcW w:w="1176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-</w:t>
            </w:r>
          </w:p>
        </w:tc>
        <w:tc>
          <w:tcPr>
            <w:tcW w:w="1094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39579,8</w:t>
            </w:r>
          </w:p>
        </w:tc>
        <w:tc>
          <w:tcPr>
            <w:tcW w:w="1203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75576</w:t>
            </w:r>
          </w:p>
        </w:tc>
        <w:tc>
          <w:tcPr>
            <w:tcW w:w="1135" w:type="dxa"/>
            <w:noWrap/>
            <w:hideMark/>
          </w:tcPr>
          <w:p w:rsidR="00E36083" w:rsidRPr="00E36083" w:rsidRDefault="00E36083" w:rsidP="00E360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36083">
              <w:rPr>
                <w:rFonts w:ascii="Calibri" w:eastAsia="Times New Roman" w:hAnsi="Calibri" w:cs="Times New Roman"/>
                <w:color w:val="000000"/>
                <w:lang w:eastAsia="el-GR"/>
              </w:rPr>
              <w:t>9040,63</w:t>
            </w:r>
          </w:p>
        </w:tc>
        <w:tc>
          <w:tcPr>
            <w:tcW w:w="1169" w:type="dxa"/>
            <w:noWrap/>
            <w:hideMark/>
          </w:tcPr>
          <w:p w:rsidR="00E36083" w:rsidRPr="00E36083" w:rsidRDefault="00AD1501" w:rsidP="00AD150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FF0000"/>
                <w:lang w:eastAsia="el-G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lang w:eastAsia="el-GR"/>
              </w:rPr>
              <w:t>+</w:t>
            </w:r>
            <w:r w:rsidR="00E36083" w:rsidRPr="00E36083">
              <w:rPr>
                <w:rFonts w:ascii="Calibri" w:eastAsia="Times New Roman" w:hAnsi="Calibri" w:cs="Times New Roman"/>
                <w:b/>
                <w:bCs/>
                <w:color w:val="FF0000"/>
                <w:lang w:eastAsia="el-GR"/>
              </w:rPr>
              <w:t>12135</w:t>
            </w:r>
          </w:p>
        </w:tc>
      </w:tr>
    </w:tbl>
    <w:p w:rsidR="001219C9" w:rsidRPr="003977D4" w:rsidRDefault="00AD1501" w:rsidP="00513F81">
      <w:pPr>
        <w:jc w:val="center"/>
        <w:rPr>
          <w:rFonts w:ascii="Calibri" w:eastAsia="Times New Roman" w:hAnsi="Calibri" w:cs="Times New Roman"/>
          <w:bCs/>
          <w:sz w:val="28"/>
          <w:lang w:eastAsia="el-GR"/>
        </w:rPr>
      </w:pPr>
      <w:r w:rsidRPr="00CB1E7D">
        <w:rPr>
          <w:sz w:val="28"/>
        </w:rPr>
        <w:t>β</w:t>
      </w:r>
      <w:r w:rsidRPr="00CB1E7D">
        <w:rPr>
          <w:sz w:val="28"/>
          <w:vertAlign w:val="subscript"/>
        </w:rPr>
        <w:t>1</w:t>
      </w:r>
      <w:r w:rsidRPr="00CB1E7D">
        <w:rPr>
          <w:sz w:val="28"/>
        </w:rPr>
        <w:t>=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12135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48 40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Pr="00AD1501">
        <w:rPr>
          <w:rFonts w:eastAsiaTheme="minorEastAsia"/>
          <w:sz w:val="32"/>
        </w:rPr>
        <w:t>=</w:t>
      </w:r>
      <w:r>
        <w:rPr>
          <w:rFonts w:eastAsiaTheme="minorEastAsia"/>
          <w:sz w:val="32"/>
        </w:rPr>
        <w:t xml:space="preserve"> </w:t>
      </w:r>
      <w:r w:rsidRPr="00AD1501">
        <w:rPr>
          <w:rFonts w:eastAsiaTheme="minorEastAsia"/>
          <w:b/>
          <w:color w:val="FF0000"/>
          <w:sz w:val="32"/>
        </w:rPr>
        <w:t>+</w:t>
      </w:r>
      <w:r w:rsidRPr="00AD1501">
        <w:rPr>
          <w:rFonts w:ascii="Calibri" w:eastAsia="Times New Roman" w:hAnsi="Calibri" w:cs="Times New Roman"/>
          <w:bCs/>
          <w:sz w:val="28"/>
          <w:lang w:eastAsia="el-GR"/>
        </w:rPr>
        <w:t>3,95</w:t>
      </w:r>
      <w:r w:rsidR="00E95B71">
        <w:rPr>
          <w:rFonts w:ascii="Calibri" w:eastAsia="Times New Roman" w:hAnsi="Calibri" w:cs="Times New Roman"/>
          <w:bCs/>
          <w:sz w:val="28"/>
          <w:lang w:eastAsia="el-GR"/>
        </w:rPr>
        <w:t xml:space="preserve"> &gt;0.</w:t>
      </w:r>
    </w:p>
    <w:p w:rsidR="00A8298F" w:rsidRDefault="00E95B71" w:rsidP="00513F81">
      <w:pPr>
        <w:jc w:val="center"/>
        <w:rPr>
          <w:rFonts w:ascii="Calibri" w:eastAsia="Times New Roman" w:hAnsi="Calibri" w:cs="Times New Roman"/>
          <w:bCs/>
          <w:lang w:eastAsia="el-GR"/>
        </w:rPr>
      </w:pPr>
      <w:r w:rsidRPr="00E95B71">
        <w:rPr>
          <w:rFonts w:ascii="Calibri" w:eastAsia="Times New Roman" w:hAnsi="Calibri" w:cs="Times New Roman"/>
          <w:bCs/>
          <w:lang w:eastAsia="el-GR"/>
        </w:rPr>
        <w:t>Θε</w:t>
      </w:r>
      <w:r>
        <w:rPr>
          <w:rFonts w:ascii="Calibri" w:eastAsia="Times New Roman" w:hAnsi="Calibri" w:cs="Times New Roman"/>
          <w:bCs/>
          <w:lang w:eastAsia="el-GR"/>
        </w:rPr>
        <w:t>τική ασυμμετρία όπως παρουσιάζεται στο παρακάτω διάγραμμα.</w:t>
      </w:r>
    </w:p>
    <w:p w:rsidR="00A8298F" w:rsidRDefault="00657B1E" w:rsidP="00513F81">
      <w:pPr>
        <w:jc w:val="center"/>
        <w:rPr>
          <w:rFonts w:ascii="Calibri" w:eastAsia="Times New Roman" w:hAnsi="Calibri" w:cs="Times New Roman"/>
          <w:bCs/>
          <w:lang w:eastAsia="el-GR"/>
        </w:rPr>
      </w:pPr>
      <w:r>
        <w:rPr>
          <w:rFonts w:eastAsiaTheme="minorEastAsia" w:cs="AngsanaUPC"/>
          <w:b/>
          <w:i/>
          <w:color w:val="FF0000"/>
        </w:rPr>
        <w:lastRenderedPageBreak/>
        <w:t>Διάγραμμα</w:t>
      </w:r>
      <w:r w:rsidR="00A8298F" w:rsidRPr="00C33703">
        <w:rPr>
          <w:rFonts w:eastAsiaTheme="minorEastAsia" w:cs="AngsanaUPC"/>
          <w:b/>
          <w:i/>
          <w:color w:val="FF0000"/>
        </w:rPr>
        <w:t xml:space="preserve"> </w:t>
      </w:r>
      <w:r>
        <w:rPr>
          <w:rFonts w:eastAsiaTheme="minorEastAsia" w:cs="AngsanaUPC"/>
          <w:b/>
          <w:i/>
          <w:color w:val="FF0000"/>
        </w:rPr>
        <w:t>2.2</w:t>
      </w:r>
    </w:p>
    <w:p w:rsidR="00AD106D" w:rsidRDefault="00AD106D" w:rsidP="00513F81">
      <w:pPr>
        <w:jc w:val="center"/>
        <w:rPr>
          <w:rFonts w:eastAsiaTheme="minorEastAsia" w:cs="AngsanaUPC"/>
          <w:b/>
          <w:i/>
          <w:color w:val="FF0000"/>
        </w:rPr>
      </w:pPr>
      <w:r w:rsidRPr="00AD106D">
        <w:rPr>
          <w:rFonts w:ascii="Calibri" w:eastAsia="Times New Roman" w:hAnsi="Calibri" w:cs="Times New Roman"/>
          <w:bCs/>
          <w:noProof/>
          <w:lang w:eastAsia="el-GR"/>
        </w:rPr>
        <w:drawing>
          <wp:inline distT="0" distB="0" distL="0" distR="0">
            <wp:extent cx="4391025" cy="2838450"/>
            <wp:effectExtent l="19050" t="0" r="9525" b="0"/>
            <wp:docPr id="45" name="Γράφημα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2F12" w:rsidRDefault="00AB2F12" w:rsidP="00513F81">
      <w:pPr>
        <w:pStyle w:val="a3"/>
        <w:jc w:val="center"/>
        <w:rPr>
          <w:b/>
          <w:i/>
          <w:sz w:val="24"/>
          <w:u w:val="single"/>
        </w:rPr>
      </w:pPr>
    </w:p>
    <w:p w:rsidR="00244319" w:rsidRDefault="00AB0CF8" w:rsidP="00513F81">
      <w:pPr>
        <w:pStyle w:val="a3"/>
        <w:jc w:val="center"/>
        <w:rPr>
          <w:b/>
          <w:i/>
          <w:sz w:val="24"/>
          <w:u w:val="single"/>
        </w:rPr>
      </w:pPr>
      <w:r w:rsidRPr="00AB0CF8">
        <w:rPr>
          <w:b/>
          <w:i/>
          <w:sz w:val="24"/>
          <w:u w:val="single"/>
        </w:rPr>
        <w:t>Σύγκριση Αποτελεσμάτων</w:t>
      </w:r>
    </w:p>
    <w:p w:rsidR="00AB0CF8" w:rsidRPr="00AB0CF8" w:rsidRDefault="00AB0CF8" w:rsidP="00513F81">
      <w:pPr>
        <w:pStyle w:val="a3"/>
        <w:jc w:val="center"/>
        <w:rPr>
          <w:sz w:val="24"/>
        </w:rPr>
      </w:pPr>
    </w:p>
    <w:p w:rsidR="004C33F2" w:rsidRDefault="004C33F2" w:rsidP="004C33F2">
      <w:pPr>
        <w:jc w:val="center"/>
        <w:rPr>
          <w:rFonts w:ascii="Calibri" w:eastAsia="Times New Roman" w:hAnsi="Calibri" w:cs="Times New Roman"/>
          <w:bCs/>
          <w:lang w:eastAsia="el-GR"/>
        </w:rPr>
      </w:pPr>
      <w:r w:rsidRPr="00C33703">
        <w:rPr>
          <w:rFonts w:eastAsiaTheme="minorEastAsia" w:cs="AngsanaUPC"/>
          <w:b/>
          <w:i/>
          <w:color w:val="FF0000"/>
        </w:rPr>
        <w:t>Πίνακας 2.</w:t>
      </w:r>
      <w:r w:rsidR="00657B1E">
        <w:rPr>
          <w:rFonts w:eastAsiaTheme="minorEastAsia" w:cs="AngsanaUPC"/>
          <w:b/>
          <w:i/>
          <w:color w:val="FF0000"/>
        </w:rPr>
        <w:t>5</w:t>
      </w:r>
    </w:p>
    <w:p w:rsidR="00CC20A3" w:rsidRPr="00CC20A3" w:rsidRDefault="00CC20A3" w:rsidP="00513F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lang w:val="en-US"/>
        </w:rPr>
      </w:pPr>
    </w:p>
    <w:tbl>
      <w:tblPr>
        <w:tblStyle w:val="-1"/>
        <w:tblW w:w="5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1"/>
        <w:gridCol w:w="1849"/>
        <w:gridCol w:w="1849"/>
      </w:tblGrid>
      <w:tr w:rsidR="00FF5ADB" w:rsidRPr="00286079" w:rsidTr="00FF5ADB">
        <w:trPr>
          <w:cnfStyle w:val="100000000000"/>
          <w:trHeight w:val="791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286079" w:rsidP="00513F81">
            <w:pPr>
              <w:jc w:val="center"/>
              <w:rPr>
                <w:rFonts w:ascii="Calibri" w:eastAsia="Times New Roman" w:hAnsi="Calibri" w:cs="Times New Roman"/>
                <w:color w:val="auto"/>
                <w:lang w:eastAsia="el-GR"/>
              </w:rPr>
            </w:pPr>
          </w:p>
        </w:tc>
        <w:tc>
          <w:tcPr>
            <w:tcW w:w="1849" w:type="dxa"/>
            <w:hideMark/>
          </w:tcPr>
          <w:p w:rsidR="00286079" w:rsidRPr="00286079" w:rsidRDefault="00286079" w:rsidP="00513F81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auto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i/>
                <w:iCs/>
                <w:color w:val="auto"/>
                <w:lang w:eastAsia="el-GR"/>
              </w:rPr>
              <w:t>Μη Ομαδοποιημένα</w:t>
            </w:r>
          </w:p>
        </w:tc>
        <w:tc>
          <w:tcPr>
            <w:tcW w:w="1849" w:type="dxa"/>
            <w:hideMark/>
          </w:tcPr>
          <w:p w:rsidR="00286079" w:rsidRPr="00FF5ADB" w:rsidRDefault="00286079" w:rsidP="00513F81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auto"/>
                <w:lang w:eastAsia="el-GR"/>
              </w:rPr>
            </w:pPr>
          </w:p>
          <w:p w:rsidR="00286079" w:rsidRPr="00286079" w:rsidRDefault="00286079" w:rsidP="00513F81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auto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i/>
                <w:iCs/>
                <w:color w:val="auto"/>
                <w:lang w:eastAsia="el-GR"/>
              </w:rPr>
              <w:t>Ομαδοποιημένα</w:t>
            </w:r>
          </w:p>
        </w:tc>
      </w:tr>
      <w:tr w:rsidR="00FF5ADB" w:rsidRPr="00286079" w:rsidTr="00FF5ADB">
        <w:trPr>
          <w:cnfStyle w:val="000000100000"/>
          <w:trHeight w:val="461"/>
          <w:jc w:val="center"/>
        </w:trPr>
        <w:tc>
          <w:tcPr>
            <w:cnfStyle w:val="001000000000"/>
            <w:tcW w:w="1521" w:type="dxa"/>
            <w:noWrap/>
            <w:hideMark/>
          </w:tcPr>
          <w:p w:rsidR="00C92E29" w:rsidRPr="00FF5ADB" w:rsidRDefault="00C92E29" w:rsidP="00513F81">
            <w:pPr>
              <w:jc w:val="center"/>
              <w:rPr>
                <w:rFonts w:ascii="Calibri" w:eastAsia="Times New Roman" w:hAnsi="Calibri" w:cs="Times New Roman"/>
                <w:b/>
                <w:bCs/>
                <w:vertAlign w:val="subscript"/>
                <w:lang w:eastAsia="el-GR"/>
              </w:rPr>
            </w:pPr>
            <w:r w:rsidRPr="00FF5ADB">
              <w:rPr>
                <w:rFonts w:ascii="Calibri" w:eastAsia="Times New Roman" w:hAnsi="Calibri" w:cs="Times New Roman"/>
                <w:lang w:val="en-US" w:eastAsia="el-GR"/>
              </w:rPr>
              <w:t>X</w:t>
            </w:r>
            <w:r w:rsidRPr="00FF5ADB">
              <w:rPr>
                <w:rFonts w:ascii="Calibri" w:eastAsia="Times New Roman" w:hAnsi="Calibri" w:cs="Times New Roman"/>
                <w:vertAlign w:val="subscript"/>
                <w:lang w:eastAsia="el-GR"/>
              </w:rPr>
              <w:t>μέσο</w:t>
            </w:r>
          </w:p>
        </w:tc>
        <w:tc>
          <w:tcPr>
            <w:tcW w:w="1849" w:type="dxa"/>
            <w:noWrap/>
            <w:hideMark/>
          </w:tcPr>
          <w:p w:rsidR="00286079" w:rsidRPr="00C92E29" w:rsidRDefault="00513F81" w:rsidP="00513F81">
            <w:pPr>
              <w:ind w:left="360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     </w:t>
            </w:r>
            <w:r w:rsidR="00286079" w:rsidRPr="00C92E29">
              <w:rPr>
                <w:rFonts w:ascii="Calibri" w:eastAsia="Times New Roman" w:hAnsi="Calibri" w:cs="Times New Roman"/>
                <w:color w:val="000000"/>
                <w:lang w:eastAsia="el-GR"/>
              </w:rPr>
              <w:t>5,18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5,25</w:t>
            </w:r>
          </w:p>
        </w:tc>
      </w:tr>
      <w:tr w:rsidR="00FF5ADB" w:rsidRPr="00286079" w:rsidTr="00FF5ADB">
        <w:trPr>
          <w:trHeight w:val="395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FF5ADB" w:rsidP="00513F81">
            <w:pPr>
              <w:jc w:val="center"/>
              <w:rPr>
                <w:rFonts w:ascii="Calibri" w:eastAsia="Times New Roman" w:hAnsi="Calibri" w:cs="Times New Roman"/>
                <w:lang w:val="en-US" w:eastAsia="el-GR"/>
              </w:rPr>
            </w:pPr>
            <w:r>
              <w:rPr>
                <w:rFonts w:ascii="Calibri" w:eastAsia="Times New Roman" w:hAnsi="Calibri" w:cs="Times New Roman"/>
                <w:lang w:val="en-US" w:eastAsia="el-GR"/>
              </w:rPr>
              <w:t>m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3,5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3,7</w:t>
            </w:r>
          </w:p>
        </w:tc>
      </w:tr>
      <w:tr w:rsidR="00FF5ADB" w:rsidRPr="00286079" w:rsidTr="00FF5ADB">
        <w:trPr>
          <w:cnfStyle w:val="000000100000"/>
          <w:trHeight w:val="395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286079" w:rsidP="00513F81">
            <w:pPr>
              <w:jc w:val="center"/>
              <w:rPr>
                <w:rFonts w:ascii="Calibri" w:eastAsia="Times New Roman" w:hAnsi="Calibri" w:cs="Times New Roman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lang w:eastAsia="el-GR"/>
              </w:rPr>
              <w:t>τ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0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</w:tr>
      <w:tr w:rsidR="00FF5ADB" w:rsidRPr="00286079" w:rsidTr="00FF5ADB">
        <w:trPr>
          <w:trHeight w:val="474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286079" w:rsidP="00513F81">
            <w:pPr>
              <w:jc w:val="center"/>
              <w:rPr>
                <w:rFonts w:ascii="Calibri" w:eastAsia="Times New Roman" w:hAnsi="Calibri" w:cs="Times New Roman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lang w:eastAsia="el-GR"/>
              </w:rPr>
              <w:t>Q</w:t>
            </w:r>
            <w:r w:rsidRPr="00286079">
              <w:rPr>
                <w:rFonts w:ascii="Calibri" w:eastAsia="Times New Roman" w:hAnsi="Calibri" w:cs="Times New Roman"/>
                <w:vertAlign w:val="subscript"/>
                <w:lang w:eastAsia="el-GR"/>
              </w:rPr>
              <w:t>1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11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2,2</w:t>
            </w:r>
          </w:p>
        </w:tc>
      </w:tr>
      <w:tr w:rsidR="00FF5ADB" w:rsidRPr="00286079" w:rsidTr="00FF5ADB">
        <w:trPr>
          <w:cnfStyle w:val="000000100000"/>
          <w:trHeight w:val="474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286079" w:rsidP="00513F81">
            <w:pPr>
              <w:jc w:val="center"/>
              <w:rPr>
                <w:rFonts w:ascii="Calibri" w:eastAsia="Times New Roman" w:hAnsi="Calibri" w:cs="Times New Roman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lang w:eastAsia="el-GR"/>
              </w:rPr>
              <w:t>Q</w:t>
            </w:r>
            <w:r w:rsidRPr="00286079">
              <w:rPr>
                <w:rFonts w:ascii="Calibri" w:eastAsia="Times New Roman" w:hAnsi="Calibri" w:cs="Times New Roman"/>
                <w:vertAlign w:val="subscript"/>
                <w:lang w:eastAsia="el-GR"/>
              </w:rPr>
              <w:t>3</w:t>
            </w:r>
          </w:p>
        </w:tc>
        <w:tc>
          <w:tcPr>
            <w:tcW w:w="1849" w:type="dxa"/>
            <w:noWrap/>
            <w:hideMark/>
          </w:tcPr>
          <w:p w:rsidR="00286079" w:rsidRPr="00801551" w:rsidRDefault="00801551" w:rsidP="00513F8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1</w:t>
            </w:r>
            <w:proofErr w:type="spellEnd"/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6,5</w:t>
            </w:r>
          </w:p>
        </w:tc>
      </w:tr>
      <w:tr w:rsidR="00FF5ADB" w:rsidRPr="00286079" w:rsidTr="00FF5ADB">
        <w:trPr>
          <w:trHeight w:val="395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286079" w:rsidP="00513F81">
            <w:pPr>
              <w:jc w:val="center"/>
              <w:rPr>
                <w:rFonts w:ascii="Calibri" w:eastAsia="Times New Roman" w:hAnsi="Calibri" w:cs="Times New Roman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lang w:eastAsia="el-GR"/>
              </w:rPr>
              <w:t>IQR</w:t>
            </w:r>
          </w:p>
        </w:tc>
        <w:tc>
          <w:tcPr>
            <w:tcW w:w="1849" w:type="dxa"/>
            <w:noWrap/>
            <w:hideMark/>
          </w:tcPr>
          <w:p w:rsidR="00286079" w:rsidRPr="00801551" w:rsidRDefault="00801551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0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4,21</w:t>
            </w:r>
          </w:p>
        </w:tc>
      </w:tr>
      <w:tr w:rsidR="00FF5ADB" w:rsidRPr="00286079" w:rsidTr="00FF5ADB">
        <w:trPr>
          <w:cnfStyle w:val="000000100000"/>
          <w:trHeight w:val="395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286079" w:rsidP="00513F81">
            <w:pPr>
              <w:jc w:val="center"/>
              <w:rPr>
                <w:rFonts w:ascii="Calibri" w:eastAsia="Times New Roman" w:hAnsi="Calibri" w:cs="Times New Roman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lang w:eastAsia="el-GR"/>
              </w:rPr>
              <w:t>S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1839A4" w:rsidP="00513F8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l-GR"/>
              </w:rPr>
              <w:t>5,65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40</w:t>
            </w:r>
          </w:p>
        </w:tc>
      </w:tr>
      <w:tr w:rsidR="00FF5ADB" w:rsidRPr="00286079" w:rsidTr="00FF5ADB">
        <w:trPr>
          <w:trHeight w:val="474"/>
          <w:jc w:val="center"/>
        </w:trPr>
        <w:tc>
          <w:tcPr>
            <w:cnfStyle w:val="001000000000"/>
            <w:tcW w:w="1521" w:type="dxa"/>
            <w:noWrap/>
            <w:hideMark/>
          </w:tcPr>
          <w:p w:rsidR="00286079" w:rsidRPr="00286079" w:rsidRDefault="00286079" w:rsidP="00513F81">
            <w:pPr>
              <w:jc w:val="center"/>
              <w:rPr>
                <w:rFonts w:ascii="Calibri" w:eastAsia="Times New Roman" w:hAnsi="Calibri" w:cs="Times New Roman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lang w:eastAsia="el-GR"/>
              </w:rPr>
              <w:t>β</w:t>
            </w:r>
            <w:r w:rsidRPr="00286079">
              <w:rPr>
                <w:rFonts w:ascii="Calibri" w:eastAsia="Times New Roman" w:hAnsi="Calibri" w:cs="Times New Roman"/>
                <w:vertAlign w:val="subscript"/>
                <w:lang w:eastAsia="el-GR"/>
              </w:rPr>
              <w:t>1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1,</w:t>
            </w:r>
            <w:r w:rsidR="008E7E1F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8</w:t>
            </w:r>
          </w:p>
        </w:tc>
        <w:tc>
          <w:tcPr>
            <w:tcW w:w="1849" w:type="dxa"/>
            <w:noWrap/>
            <w:hideMark/>
          </w:tcPr>
          <w:p w:rsidR="00286079" w:rsidRPr="00286079" w:rsidRDefault="00286079" w:rsidP="00513F8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286079">
              <w:rPr>
                <w:rFonts w:ascii="Calibri" w:eastAsia="Times New Roman" w:hAnsi="Calibri" w:cs="Times New Roman"/>
                <w:color w:val="000000"/>
                <w:lang w:eastAsia="el-GR"/>
              </w:rPr>
              <w:t>3,95</w:t>
            </w:r>
          </w:p>
        </w:tc>
      </w:tr>
    </w:tbl>
    <w:p w:rsidR="00292C76" w:rsidRDefault="00292C76" w:rsidP="00193A38">
      <w:pPr>
        <w:autoSpaceDE w:val="0"/>
        <w:autoSpaceDN w:val="0"/>
        <w:adjustRightInd w:val="0"/>
        <w:spacing w:after="0" w:line="240" w:lineRule="auto"/>
        <w:rPr>
          <w:rFonts w:cs="TimesNewRomanPSMT"/>
          <w:szCs w:val="27"/>
        </w:rPr>
      </w:pPr>
    </w:p>
    <w:p w:rsidR="00193A38" w:rsidRPr="00193A38" w:rsidRDefault="00193A38" w:rsidP="00193A38">
      <w:pPr>
        <w:autoSpaceDE w:val="0"/>
        <w:autoSpaceDN w:val="0"/>
        <w:adjustRightInd w:val="0"/>
        <w:spacing w:after="0" w:line="240" w:lineRule="auto"/>
        <w:rPr>
          <w:rFonts w:cs="TimesNewRomanPSMT"/>
          <w:szCs w:val="27"/>
        </w:rPr>
      </w:pPr>
    </w:p>
    <w:sectPr w:rsidR="00193A38" w:rsidRPr="00193A38" w:rsidSect="0009392C">
      <w:headerReference w:type="default" r:id="rId13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4E0" w:rsidRDefault="003774E0" w:rsidP="00D0085F">
      <w:pPr>
        <w:spacing w:after="0" w:line="240" w:lineRule="auto"/>
      </w:pPr>
      <w:r>
        <w:separator/>
      </w:r>
    </w:p>
  </w:endnote>
  <w:endnote w:type="continuationSeparator" w:id="0">
    <w:p w:rsidR="003774E0" w:rsidRDefault="003774E0" w:rsidP="00D0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4E0" w:rsidRDefault="003774E0" w:rsidP="00D0085F">
      <w:pPr>
        <w:spacing w:after="0" w:line="240" w:lineRule="auto"/>
      </w:pPr>
      <w:r>
        <w:separator/>
      </w:r>
    </w:p>
  </w:footnote>
  <w:footnote w:type="continuationSeparator" w:id="0">
    <w:p w:rsidR="003774E0" w:rsidRDefault="003774E0" w:rsidP="00D0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3362585"/>
      <w:docPartObj>
        <w:docPartGallery w:val="Page Numbers (Top of Page)"/>
        <w:docPartUnique/>
      </w:docPartObj>
    </w:sdtPr>
    <w:sdtContent>
      <w:p w:rsidR="00894A15" w:rsidRDefault="00894A15">
        <w:pPr>
          <w:pStyle w:val="a8"/>
          <w:jc w:val="right"/>
        </w:pPr>
        <w:r>
          <w:t xml:space="preserve">Σελίδα </w:t>
        </w:r>
        <w:r w:rsidR="003F4C84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3F4C84">
          <w:rPr>
            <w:b/>
            <w:sz w:val="24"/>
            <w:szCs w:val="24"/>
          </w:rPr>
          <w:fldChar w:fldCharType="separate"/>
        </w:r>
        <w:r w:rsidR="001839A4">
          <w:rPr>
            <w:b/>
            <w:noProof/>
          </w:rPr>
          <w:t>8</w:t>
        </w:r>
        <w:r w:rsidR="003F4C84">
          <w:rPr>
            <w:b/>
            <w:sz w:val="24"/>
            <w:szCs w:val="24"/>
          </w:rPr>
          <w:fldChar w:fldCharType="end"/>
        </w:r>
        <w:r>
          <w:t xml:space="preserve"> από </w:t>
        </w:r>
        <w:r w:rsidR="003F4C84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3F4C84">
          <w:rPr>
            <w:b/>
            <w:sz w:val="24"/>
            <w:szCs w:val="24"/>
          </w:rPr>
          <w:fldChar w:fldCharType="separate"/>
        </w:r>
        <w:r w:rsidR="001839A4">
          <w:rPr>
            <w:b/>
            <w:noProof/>
          </w:rPr>
          <w:t>9</w:t>
        </w:r>
        <w:r w:rsidR="003F4C84">
          <w:rPr>
            <w:b/>
            <w:sz w:val="24"/>
            <w:szCs w:val="24"/>
          </w:rPr>
          <w:fldChar w:fldCharType="end"/>
        </w:r>
      </w:p>
    </w:sdtContent>
  </w:sdt>
  <w:p w:rsidR="00894A15" w:rsidRDefault="00894A15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\bar{x} \!\," style="width:8.25pt;height:9pt;visibility:visible;mso-wrap-style:square" o:bullet="t">
        <v:imagedata r:id="rId1" o:title=","/>
      </v:shape>
    </w:pict>
  </w:numPicBullet>
  <w:abstractNum w:abstractNumId="0">
    <w:nsid w:val="060A4CD0"/>
    <w:multiLevelType w:val="hybridMultilevel"/>
    <w:tmpl w:val="32BE312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45438"/>
    <w:multiLevelType w:val="hybridMultilevel"/>
    <w:tmpl w:val="47223B28"/>
    <w:lvl w:ilvl="0" w:tplc="FE522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D498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164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60B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034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B0D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885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C52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00BB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064B44"/>
    <w:multiLevelType w:val="hybridMultilevel"/>
    <w:tmpl w:val="9A16B926"/>
    <w:lvl w:ilvl="0" w:tplc="0408000F">
      <w:start w:val="1"/>
      <w:numFmt w:val="decimal"/>
      <w:lvlText w:val="%1."/>
      <w:lvlJc w:val="left"/>
      <w:pPr>
        <w:ind w:left="1222" w:hanging="360"/>
      </w:pPr>
    </w:lvl>
    <w:lvl w:ilvl="1" w:tplc="04080019" w:tentative="1">
      <w:start w:val="1"/>
      <w:numFmt w:val="lowerLetter"/>
      <w:lvlText w:val="%2."/>
      <w:lvlJc w:val="left"/>
      <w:pPr>
        <w:ind w:left="1942" w:hanging="360"/>
      </w:pPr>
    </w:lvl>
    <w:lvl w:ilvl="2" w:tplc="0408001B" w:tentative="1">
      <w:start w:val="1"/>
      <w:numFmt w:val="lowerRoman"/>
      <w:lvlText w:val="%3."/>
      <w:lvlJc w:val="right"/>
      <w:pPr>
        <w:ind w:left="2662" w:hanging="180"/>
      </w:pPr>
    </w:lvl>
    <w:lvl w:ilvl="3" w:tplc="0408000F" w:tentative="1">
      <w:start w:val="1"/>
      <w:numFmt w:val="decimal"/>
      <w:lvlText w:val="%4."/>
      <w:lvlJc w:val="left"/>
      <w:pPr>
        <w:ind w:left="3382" w:hanging="360"/>
      </w:pPr>
    </w:lvl>
    <w:lvl w:ilvl="4" w:tplc="04080019" w:tentative="1">
      <w:start w:val="1"/>
      <w:numFmt w:val="lowerLetter"/>
      <w:lvlText w:val="%5."/>
      <w:lvlJc w:val="left"/>
      <w:pPr>
        <w:ind w:left="4102" w:hanging="360"/>
      </w:pPr>
    </w:lvl>
    <w:lvl w:ilvl="5" w:tplc="0408001B" w:tentative="1">
      <w:start w:val="1"/>
      <w:numFmt w:val="lowerRoman"/>
      <w:lvlText w:val="%6."/>
      <w:lvlJc w:val="right"/>
      <w:pPr>
        <w:ind w:left="4822" w:hanging="180"/>
      </w:pPr>
    </w:lvl>
    <w:lvl w:ilvl="6" w:tplc="0408000F" w:tentative="1">
      <w:start w:val="1"/>
      <w:numFmt w:val="decimal"/>
      <w:lvlText w:val="%7."/>
      <w:lvlJc w:val="left"/>
      <w:pPr>
        <w:ind w:left="5542" w:hanging="360"/>
      </w:pPr>
    </w:lvl>
    <w:lvl w:ilvl="7" w:tplc="04080019" w:tentative="1">
      <w:start w:val="1"/>
      <w:numFmt w:val="lowerLetter"/>
      <w:lvlText w:val="%8."/>
      <w:lvlJc w:val="left"/>
      <w:pPr>
        <w:ind w:left="6262" w:hanging="360"/>
      </w:pPr>
    </w:lvl>
    <w:lvl w:ilvl="8" w:tplc="0408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231220E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6F41B60"/>
    <w:multiLevelType w:val="hybridMultilevel"/>
    <w:tmpl w:val="B4A2244A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542D"/>
    <w:multiLevelType w:val="hybridMultilevel"/>
    <w:tmpl w:val="865E467E"/>
    <w:lvl w:ilvl="0" w:tplc="0408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6F642FA"/>
    <w:multiLevelType w:val="hybridMultilevel"/>
    <w:tmpl w:val="6ACA2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20C3A"/>
    <w:multiLevelType w:val="hybridMultilevel"/>
    <w:tmpl w:val="6414EAB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3A7F43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3F66C38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4774227"/>
    <w:multiLevelType w:val="multilevel"/>
    <w:tmpl w:val="0408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11">
    <w:nsid w:val="467660B4"/>
    <w:multiLevelType w:val="hybridMultilevel"/>
    <w:tmpl w:val="475270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2633C1"/>
    <w:multiLevelType w:val="hybridMultilevel"/>
    <w:tmpl w:val="62061EBA"/>
    <w:lvl w:ilvl="0" w:tplc="07E08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A207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C885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C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C45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A6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122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C00B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7899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2D33B04"/>
    <w:multiLevelType w:val="hybridMultilevel"/>
    <w:tmpl w:val="2056D186"/>
    <w:lvl w:ilvl="0" w:tplc="0408000F">
      <w:start w:val="1"/>
      <w:numFmt w:val="decimal"/>
      <w:lvlText w:val="%1."/>
      <w:lvlJc w:val="left"/>
      <w:pPr>
        <w:ind w:left="1222" w:hanging="360"/>
      </w:pPr>
    </w:lvl>
    <w:lvl w:ilvl="1" w:tplc="04080019" w:tentative="1">
      <w:start w:val="1"/>
      <w:numFmt w:val="lowerLetter"/>
      <w:lvlText w:val="%2."/>
      <w:lvlJc w:val="left"/>
      <w:pPr>
        <w:ind w:left="1942" w:hanging="360"/>
      </w:pPr>
    </w:lvl>
    <w:lvl w:ilvl="2" w:tplc="0408001B" w:tentative="1">
      <w:start w:val="1"/>
      <w:numFmt w:val="lowerRoman"/>
      <w:lvlText w:val="%3."/>
      <w:lvlJc w:val="right"/>
      <w:pPr>
        <w:ind w:left="2662" w:hanging="180"/>
      </w:pPr>
    </w:lvl>
    <w:lvl w:ilvl="3" w:tplc="0408000F" w:tentative="1">
      <w:start w:val="1"/>
      <w:numFmt w:val="decimal"/>
      <w:lvlText w:val="%4."/>
      <w:lvlJc w:val="left"/>
      <w:pPr>
        <w:ind w:left="3382" w:hanging="360"/>
      </w:pPr>
    </w:lvl>
    <w:lvl w:ilvl="4" w:tplc="04080019" w:tentative="1">
      <w:start w:val="1"/>
      <w:numFmt w:val="lowerLetter"/>
      <w:lvlText w:val="%5."/>
      <w:lvlJc w:val="left"/>
      <w:pPr>
        <w:ind w:left="4102" w:hanging="360"/>
      </w:pPr>
    </w:lvl>
    <w:lvl w:ilvl="5" w:tplc="0408001B" w:tentative="1">
      <w:start w:val="1"/>
      <w:numFmt w:val="lowerRoman"/>
      <w:lvlText w:val="%6."/>
      <w:lvlJc w:val="right"/>
      <w:pPr>
        <w:ind w:left="4822" w:hanging="180"/>
      </w:pPr>
    </w:lvl>
    <w:lvl w:ilvl="6" w:tplc="0408000F" w:tentative="1">
      <w:start w:val="1"/>
      <w:numFmt w:val="decimal"/>
      <w:lvlText w:val="%7."/>
      <w:lvlJc w:val="left"/>
      <w:pPr>
        <w:ind w:left="5542" w:hanging="360"/>
      </w:pPr>
    </w:lvl>
    <w:lvl w:ilvl="7" w:tplc="04080019" w:tentative="1">
      <w:start w:val="1"/>
      <w:numFmt w:val="lowerLetter"/>
      <w:lvlText w:val="%8."/>
      <w:lvlJc w:val="left"/>
      <w:pPr>
        <w:ind w:left="6262" w:hanging="360"/>
      </w:pPr>
    </w:lvl>
    <w:lvl w:ilvl="8" w:tplc="0408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5CC12F47"/>
    <w:multiLevelType w:val="hybridMultilevel"/>
    <w:tmpl w:val="E81ACBA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FC0EA4"/>
    <w:multiLevelType w:val="hybridMultilevel"/>
    <w:tmpl w:val="CEA079EC"/>
    <w:lvl w:ilvl="0" w:tplc="0408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>
    <w:nsid w:val="7A9045FC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4"/>
  </w:num>
  <w:num w:numId="13">
    <w:abstractNumId w:val="15"/>
  </w:num>
  <w:num w:numId="14">
    <w:abstractNumId w:val="2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3CA"/>
    <w:rsid w:val="00005F60"/>
    <w:rsid w:val="00006909"/>
    <w:rsid w:val="00020304"/>
    <w:rsid w:val="000319EA"/>
    <w:rsid w:val="00035753"/>
    <w:rsid w:val="00043D2C"/>
    <w:rsid w:val="00043FFF"/>
    <w:rsid w:val="0004589C"/>
    <w:rsid w:val="00045D1D"/>
    <w:rsid w:val="00062B0C"/>
    <w:rsid w:val="0006365F"/>
    <w:rsid w:val="00091CCC"/>
    <w:rsid w:val="0009392C"/>
    <w:rsid w:val="00093BEA"/>
    <w:rsid w:val="000B65AB"/>
    <w:rsid w:val="000C07BB"/>
    <w:rsid w:val="000C219F"/>
    <w:rsid w:val="000D76D0"/>
    <w:rsid w:val="000F6C1F"/>
    <w:rsid w:val="001148D6"/>
    <w:rsid w:val="001219C9"/>
    <w:rsid w:val="00127446"/>
    <w:rsid w:val="00137CC5"/>
    <w:rsid w:val="001449D2"/>
    <w:rsid w:val="00172B43"/>
    <w:rsid w:val="0017595B"/>
    <w:rsid w:val="001839A4"/>
    <w:rsid w:val="00192535"/>
    <w:rsid w:val="00193A38"/>
    <w:rsid w:val="001A1E35"/>
    <w:rsid w:val="001A4386"/>
    <w:rsid w:val="001A547B"/>
    <w:rsid w:val="001B27CC"/>
    <w:rsid w:val="001B6420"/>
    <w:rsid w:val="001C2A86"/>
    <w:rsid w:val="001D0157"/>
    <w:rsid w:val="001D4630"/>
    <w:rsid w:val="001D49FB"/>
    <w:rsid w:val="001F3274"/>
    <w:rsid w:val="002131AD"/>
    <w:rsid w:val="00214DC9"/>
    <w:rsid w:val="00217005"/>
    <w:rsid w:val="0023784A"/>
    <w:rsid w:val="00240F2F"/>
    <w:rsid w:val="00244319"/>
    <w:rsid w:val="00250818"/>
    <w:rsid w:val="002638CC"/>
    <w:rsid w:val="00263CD7"/>
    <w:rsid w:val="00264CF3"/>
    <w:rsid w:val="002719C1"/>
    <w:rsid w:val="00274924"/>
    <w:rsid w:val="00286079"/>
    <w:rsid w:val="00292C76"/>
    <w:rsid w:val="0029354E"/>
    <w:rsid w:val="002943D6"/>
    <w:rsid w:val="002C7202"/>
    <w:rsid w:val="002E4A02"/>
    <w:rsid w:val="002F1CB4"/>
    <w:rsid w:val="00353C73"/>
    <w:rsid w:val="003546C6"/>
    <w:rsid w:val="003659AB"/>
    <w:rsid w:val="003774E0"/>
    <w:rsid w:val="00392AA8"/>
    <w:rsid w:val="00392B19"/>
    <w:rsid w:val="0039457F"/>
    <w:rsid w:val="00395CCB"/>
    <w:rsid w:val="003977D4"/>
    <w:rsid w:val="003A63AA"/>
    <w:rsid w:val="003C0DE4"/>
    <w:rsid w:val="003C4EBE"/>
    <w:rsid w:val="003C74DE"/>
    <w:rsid w:val="003E041F"/>
    <w:rsid w:val="003E2FEB"/>
    <w:rsid w:val="003E65B6"/>
    <w:rsid w:val="003F4C84"/>
    <w:rsid w:val="0040650B"/>
    <w:rsid w:val="004079AF"/>
    <w:rsid w:val="004131A5"/>
    <w:rsid w:val="00414983"/>
    <w:rsid w:val="00430451"/>
    <w:rsid w:val="0044546F"/>
    <w:rsid w:val="00455E3D"/>
    <w:rsid w:val="004862F9"/>
    <w:rsid w:val="004B7F1C"/>
    <w:rsid w:val="004C33F2"/>
    <w:rsid w:val="004C6830"/>
    <w:rsid w:val="004D2EDA"/>
    <w:rsid w:val="004D43CA"/>
    <w:rsid w:val="004E4CC0"/>
    <w:rsid w:val="004F790D"/>
    <w:rsid w:val="00513F81"/>
    <w:rsid w:val="00547634"/>
    <w:rsid w:val="00550F14"/>
    <w:rsid w:val="00555F0C"/>
    <w:rsid w:val="005668F3"/>
    <w:rsid w:val="00596752"/>
    <w:rsid w:val="005C6CB2"/>
    <w:rsid w:val="005E4535"/>
    <w:rsid w:val="005E68C2"/>
    <w:rsid w:val="005F71C5"/>
    <w:rsid w:val="00604B2A"/>
    <w:rsid w:val="00605C4B"/>
    <w:rsid w:val="00657B1E"/>
    <w:rsid w:val="00685AD6"/>
    <w:rsid w:val="006974A0"/>
    <w:rsid w:val="006A13D6"/>
    <w:rsid w:val="006B30F0"/>
    <w:rsid w:val="006B6184"/>
    <w:rsid w:val="006D60F2"/>
    <w:rsid w:val="00707095"/>
    <w:rsid w:val="00730DB2"/>
    <w:rsid w:val="00755169"/>
    <w:rsid w:val="00760902"/>
    <w:rsid w:val="00772D48"/>
    <w:rsid w:val="0077546A"/>
    <w:rsid w:val="007D080F"/>
    <w:rsid w:val="007D58D6"/>
    <w:rsid w:val="007F56E8"/>
    <w:rsid w:val="007F72F8"/>
    <w:rsid w:val="00801551"/>
    <w:rsid w:val="00864CC0"/>
    <w:rsid w:val="00881E19"/>
    <w:rsid w:val="008868B4"/>
    <w:rsid w:val="00894A15"/>
    <w:rsid w:val="008B5846"/>
    <w:rsid w:val="008C7BB9"/>
    <w:rsid w:val="008D6BB8"/>
    <w:rsid w:val="008E54BA"/>
    <w:rsid w:val="008E6807"/>
    <w:rsid w:val="008E7BA4"/>
    <w:rsid w:val="008E7E1F"/>
    <w:rsid w:val="00901758"/>
    <w:rsid w:val="00920207"/>
    <w:rsid w:val="0092384E"/>
    <w:rsid w:val="00927199"/>
    <w:rsid w:val="00940C2E"/>
    <w:rsid w:val="00945CDB"/>
    <w:rsid w:val="00951AA1"/>
    <w:rsid w:val="0095301A"/>
    <w:rsid w:val="009536C5"/>
    <w:rsid w:val="00966C7B"/>
    <w:rsid w:val="00976CA8"/>
    <w:rsid w:val="00982CD3"/>
    <w:rsid w:val="00983FB2"/>
    <w:rsid w:val="0098529C"/>
    <w:rsid w:val="00987BE8"/>
    <w:rsid w:val="009B6769"/>
    <w:rsid w:val="009C34D3"/>
    <w:rsid w:val="009E3249"/>
    <w:rsid w:val="009E4B9D"/>
    <w:rsid w:val="00A34F5A"/>
    <w:rsid w:val="00A37720"/>
    <w:rsid w:val="00A41C80"/>
    <w:rsid w:val="00A443B4"/>
    <w:rsid w:val="00A618B6"/>
    <w:rsid w:val="00A8298F"/>
    <w:rsid w:val="00A91D5B"/>
    <w:rsid w:val="00A97494"/>
    <w:rsid w:val="00AA6301"/>
    <w:rsid w:val="00AB0CF8"/>
    <w:rsid w:val="00AB2F12"/>
    <w:rsid w:val="00AD106D"/>
    <w:rsid w:val="00AD1501"/>
    <w:rsid w:val="00AD33E4"/>
    <w:rsid w:val="00AF1D0F"/>
    <w:rsid w:val="00B023A2"/>
    <w:rsid w:val="00B03366"/>
    <w:rsid w:val="00B20362"/>
    <w:rsid w:val="00B4375A"/>
    <w:rsid w:val="00B6361E"/>
    <w:rsid w:val="00B711AE"/>
    <w:rsid w:val="00B74BE9"/>
    <w:rsid w:val="00B74F67"/>
    <w:rsid w:val="00BE0B67"/>
    <w:rsid w:val="00BF237E"/>
    <w:rsid w:val="00BF7553"/>
    <w:rsid w:val="00C01E6D"/>
    <w:rsid w:val="00C03EDD"/>
    <w:rsid w:val="00C10143"/>
    <w:rsid w:val="00C31E21"/>
    <w:rsid w:val="00C33703"/>
    <w:rsid w:val="00C4225B"/>
    <w:rsid w:val="00C469D9"/>
    <w:rsid w:val="00C53350"/>
    <w:rsid w:val="00C536CD"/>
    <w:rsid w:val="00C80EC4"/>
    <w:rsid w:val="00C92E29"/>
    <w:rsid w:val="00CA31EB"/>
    <w:rsid w:val="00CA5B51"/>
    <w:rsid w:val="00CB1E7D"/>
    <w:rsid w:val="00CC20A3"/>
    <w:rsid w:val="00CD74E3"/>
    <w:rsid w:val="00CD79DF"/>
    <w:rsid w:val="00CF0A7D"/>
    <w:rsid w:val="00D0085F"/>
    <w:rsid w:val="00D0256E"/>
    <w:rsid w:val="00D17480"/>
    <w:rsid w:val="00D30B77"/>
    <w:rsid w:val="00D37ADD"/>
    <w:rsid w:val="00D61D62"/>
    <w:rsid w:val="00D6312E"/>
    <w:rsid w:val="00D64B4D"/>
    <w:rsid w:val="00D84F7C"/>
    <w:rsid w:val="00DA2BD1"/>
    <w:rsid w:val="00DA7737"/>
    <w:rsid w:val="00DB689B"/>
    <w:rsid w:val="00DC3F41"/>
    <w:rsid w:val="00DC6591"/>
    <w:rsid w:val="00DD17CF"/>
    <w:rsid w:val="00DD38CD"/>
    <w:rsid w:val="00DE65E2"/>
    <w:rsid w:val="00DE65F0"/>
    <w:rsid w:val="00DF73A6"/>
    <w:rsid w:val="00E02ECD"/>
    <w:rsid w:val="00E069D4"/>
    <w:rsid w:val="00E30D6A"/>
    <w:rsid w:val="00E36083"/>
    <w:rsid w:val="00E47A04"/>
    <w:rsid w:val="00E51FD6"/>
    <w:rsid w:val="00E658F4"/>
    <w:rsid w:val="00E95B71"/>
    <w:rsid w:val="00EA5DD7"/>
    <w:rsid w:val="00EB5FAF"/>
    <w:rsid w:val="00EC0043"/>
    <w:rsid w:val="00EE1F3B"/>
    <w:rsid w:val="00F40D0F"/>
    <w:rsid w:val="00F452E7"/>
    <w:rsid w:val="00F461E1"/>
    <w:rsid w:val="00F70A3F"/>
    <w:rsid w:val="00F72564"/>
    <w:rsid w:val="00F901A9"/>
    <w:rsid w:val="00F90766"/>
    <w:rsid w:val="00FB0B0B"/>
    <w:rsid w:val="00FB7194"/>
    <w:rsid w:val="00FF1FF4"/>
    <w:rsid w:val="00FF376D"/>
    <w:rsid w:val="00FF5ADB"/>
    <w:rsid w:val="00FF76C2"/>
    <w:rsid w:val="00FF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3CA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4D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4D43CA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0203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0F6C1F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4589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D008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8"/>
    <w:uiPriority w:val="99"/>
    <w:rsid w:val="00D0085F"/>
  </w:style>
  <w:style w:type="paragraph" w:styleId="a9">
    <w:name w:val="footer"/>
    <w:basedOn w:val="a"/>
    <w:link w:val="Char1"/>
    <w:uiPriority w:val="99"/>
    <w:unhideWhenUsed/>
    <w:rsid w:val="00D008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9"/>
    <w:uiPriority w:val="99"/>
    <w:rsid w:val="00D0085F"/>
  </w:style>
  <w:style w:type="table" w:customStyle="1" w:styleId="1">
    <w:name w:val="Ανοιχτόχρωμη σκίαση1"/>
    <w:basedOn w:val="a1"/>
    <w:uiPriority w:val="60"/>
    <w:rsid w:val="00BE0B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-11">
    <w:name w:val="Μεσαία σκίαση 2 - ΄Εμφαση 11"/>
    <w:basedOn w:val="a1"/>
    <w:uiPriority w:val="64"/>
    <w:rsid w:val="00BE0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4E4C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E4C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Colorful Shading Accent 3"/>
    <w:basedOn w:val="a1"/>
    <w:uiPriority w:val="71"/>
    <w:rsid w:val="002860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6">
    <w:name w:val="Dark List Accent 6"/>
    <w:basedOn w:val="a1"/>
    <w:uiPriority w:val="70"/>
    <w:rsid w:val="002860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0">
    <w:name w:val="Πολύχρωμη λίστα1"/>
    <w:basedOn w:val="a1"/>
    <w:uiPriority w:val="72"/>
    <w:rsid w:val="002860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Grid Accent 1"/>
    <w:basedOn w:val="a1"/>
    <w:uiPriority w:val="73"/>
    <w:rsid w:val="00FF5A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-11">
    <w:name w:val="Ανοιχτόχρωμη λίστα - ΄Εμφαση 11"/>
    <w:basedOn w:val="a1"/>
    <w:uiPriority w:val="61"/>
    <w:rsid w:val="00D61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Μεσαία σκίαση 1 - ΄Εμφαση 11"/>
    <w:basedOn w:val="a1"/>
    <w:uiPriority w:val="63"/>
    <w:rsid w:val="00EB5F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EB5F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List Accent 5"/>
    <w:basedOn w:val="a1"/>
    <w:uiPriority w:val="61"/>
    <w:rsid w:val="00EB5F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2-12">
    <w:name w:val="Μεσαία σκίαση 2 - ΄Εμφαση 12"/>
    <w:basedOn w:val="a1"/>
    <w:uiPriority w:val="64"/>
    <w:rsid w:val="006D60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user\&#917;&#960;&#953;&#966;&#940;&#957;&#949;&#953;&#945;%20&#949;&#961;&#947;&#945;&#963;&#943;&#945;&#962;\&#917;&#961;&#947;&#945;&#963;&#943;&#949;&#962;%20&#931;&#967;&#959;&#955;&#942;&#962;\&#917;&#961;&#947;&#945;&#963;&#943;&#945;%20&#928;&#949;&#961;&#953;&#947;&#961;&#945;&#966;&#953;&#954;&#942;&#962;%20&#931;&#964;&#945;&#964;&#953;&#963;&#964;&#953;&#954;&#942;&#962;%201&#959;%20&#917;&#958;&#940;&#956;&#951;&#957;&#95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&#917;&#960;&#953;&#966;&#940;&#957;&#949;&#953;&#945;%20&#949;&#961;&#947;&#945;&#963;&#943;&#945;&#962;\&#917;&#961;&#947;&#945;&#963;&#943;&#949;&#962;%20&#931;&#967;&#959;&#955;&#942;&#962;\&#917;&#961;&#947;&#945;&#963;&#943;&#945;%20&#928;&#949;&#961;&#953;&#947;&#961;&#945;&#966;&#953;&#954;&#942;&#962;%20&#931;&#964;&#945;&#964;&#953;&#963;&#964;&#953;&#954;&#942;&#962;%201&#959;%20&#917;&#958;&#940;&#956;&#951;&#957;&#95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&#917;&#960;&#953;&#966;&#940;&#957;&#949;&#953;&#945;%20&#949;&#961;&#947;&#945;&#963;&#943;&#945;&#962;\&#917;&#961;&#947;&#945;&#963;&#943;&#949;&#962;%20&#931;&#967;&#959;&#955;&#942;&#962;\&#917;&#961;&#947;&#945;&#963;&#943;&#945;%20&#928;&#949;&#961;&#953;&#947;&#961;&#945;&#966;&#953;&#954;&#942;&#962;%20&#931;&#964;&#945;&#964;&#953;&#963;&#964;&#953;&#954;&#942;&#962;%201&#959;%20&#917;&#958;&#940;&#956;&#951;&#957;&#95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&#917;&#960;&#953;&#966;&#940;&#957;&#949;&#953;&#945;%20&#949;&#961;&#947;&#945;&#963;&#943;&#945;&#962;\&#917;&#961;&#947;&#945;&#963;&#943;&#949;&#962;%20&#931;&#967;&#959;&#955;&#942;&#962;\&#917;&#961;&#947;&#945;&#963;&#943;&#945;%20&#928;&#949;&#961;&#953;&#947;&#961;&#945;&#966;&#953;&#954;&#942;&#962;%20&#931;&#964;&#945;&#964;&#953;&#963;&#964;&#953;&#954;&#942;&#962;%201&#959;%20&#917;&#958;&#940;&#956;&#951;&#957;&#95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l-GR"/>
              <a:t>ΑΤΟΜΑ</a:t>
            </a:r>
          </a:p>
        </c:rich>
      </c:tx>
      <c:layout>
        <c:manualLayout>
          <c:xMode val="edge"/>
          <c:yMode val="edge"/>
          <c:x val="1.6634479131667133E-2"/>
          <c:y val="3.2407407407407648E-2"/>
        </c:manualLayout>
      </c:layout>
    </c:title>
    <c:plotArea>
      <c:layout>
        <c:manualLayout>
          <c:layoutTarget val="inner"/>
          <c:xMode val="edge"/>
          <c:yMode val="edge"/>
          <c:x val="6.2698396466675438E-2"/>
          <c:y val="0.15313684747740003"/>
          <c:w val="0.75453710245056504"/>
          <c:h val="0.6964887722368045"/>
        </c:manualLayout>
      </c:layout>
      <c:barChart>
        <c:barDir val="col"/>
        <c:grouping val="clustered"/>
        <c:ser>
          <c:idx val="1"/>
          <c:order val="0"/>
          <c:tx>
            <c:strRef>
              <c:f>Φύλλο1!$K$1</c:f>
              <c:strCache>
                <c:ptCount val="1"/>
                <c:pt idx="0">
                  <c:v>ΑΤΟΜΑ</c:v>
                </c:pt>
              </c:strCache>
            </c:strRef>
          </c:tx>
          <c:cat>
            <c:numRef>
              <c:f>Φύλλο1!$J$2:$J$18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12</c:v>
                </c:pt>
                <c:pt idx="12">
                  <c:v>16</c:v>
                </c:pt>
                <c:pt idx="13">
                  <c:v>17</c:v>
                </c:pt>
                <c:pt idx="14">
                  <c:v>19</c:v>
                </c:pt>
                <c:pt idx="15">
                  <c:v>20</c:v>
                </c:pt>
                <c:pt idx="16">
                  <c:v>23</c:v>
                </c:pt>
              </c:numCache>
            </c:numRef>
          </c:cat>
          <c:val>
            <c:numRef>
              <c:f>Φύλλο1!$K$2:$K$18</c:f>
              <c:numCache>
                <c:formatCode>General</c:formatCode>
                <c:ptCount val="17"/>
                <c:pt idx="0">
                  <c:v>7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axId val="133376640"/>
        <c:axId val="133412736"/>
      </c:barChart>
      <c:catAx>
        <c:axId val="13337664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b="1"/>
            </a:pPr>
            <a:endParaRPr lang="el-GR"/>
          </a:p>
        </c:txPr>
        <c:crossAx val="133412736"/>
        <c:crosses val="autoZero"/>
        <c:auto val="1"/>
        <c:lblAlgn val="ctr"/>
        <c:lblOffset val="100"/>
      </c:catAx>
      <c:valAx>
        <c:axId val="13341273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b="1"/>
            </a:pPr>
            <a:endParaRPr lang="el-GR"/>
          </a:p>
        </c:txPr>
        <c:crossAx val="133376640"/>
        <c:crosses val="autoZero"/>
        <c:crossBetween val="between"/>
      </c:valAx>
    </c:plotArea>
    <c:plotVisOnly val="1"/>
  </c:chart>
  <c:txPr>
    <a:bodyPr/>
    <a:lstStyle/>
    <a:p>
      <a:pPr>
        <a:defRPr sz="800"/>
      </a:pPr>
      <a:endParaRPr lang="el-GR"/>
    </a:p>
  </c:tx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style val="1"/>
  <c:chart>
    <c:title>
      <c:tx>
        <c:rich>
          <a:bodyPr/>
          <a:lstStyle/>
          <a:p>
            <a:pPr>
              <a:defRPr sz="1400"/>
            </a:pPr>
            <a:r>
              <a:rPr lang="el-GR" sz="1400"/>
              <a:t>Διακύμανση</a:t>
            </a:r>
            <a:r>
              <a:rPr lang="el-GR" sz="1400" baseline="0"/>
              <a:t> Τιμών</a:t>
            </a:r>
            <a:endParaRPr lang="el-GR" sz="1400"/>
          </a:p>
        </c:rich>
      </c:tx>
    </c:title>
    <c:plotArea>
      <c:layout>
        <c:manualLayout>
          <c:layoutTarget val="inner"/>
          <c:xMode val="edge"/>
          <c:yMode val="edge"/>
          <c:x val="8.7315162992581366E-2"/>
          <c:y val="0.15094543858679108"/>
          <c:w val="0.86935669313399089"/>
          <c:h val="0.65369176580310073"/>
        </c:manualLayout>
      </c:layout>
      <c:scatterChart>
        <c:scatterStyle val="smoothMarker"/>
        <c:ser>
          <c:idx val="0"/>
          <c:order val="0"/>
          <c:marker>
            <c:symbol val="none"/>
          </c:marker>
          <c:yVal>
            <c:numRef>
              <c:f>Φύλλο1!$AF$28:$AF$44</c:f>
              <c:numCache>
                <c:formatCode>General</c:formatCode>
                <c:ptCount val="17"/>
                <c:pt idx="0">
                  <c:v>7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yVal>
          <c:smooth val="1"/>
        </c:ser>
        <c:axId val="133453312"/>
        <c:axId val="134022272"/>
      </c:scatterChart>
      <c:valAx>
        <c:axId val="133453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ΗΜΕΡΕΣ</a:t>
                </a:r>
              </a:p>
            </c:rich>
          </c:tx>
          <c:layout>
            <c:manualLayout>
              <c:xMode val="edge"/>
              <c:yMode val="edge"/>
              <c:x val="0.45479508932046908"/>
              <c:y val="0.89988454038831123"/>
            </c:manualLayout>
          </c:layout>
        </c:title>
        <c:majorTickMark val="none"/>
        <c:tickLblPos val="nextTo"/>
        <c:crossAx val="134022272"/>
        <c:crossesAt val="0"/>
        <c:crossBetween val="midCat"/>
      </c:valAx>
      <c:valAx>
        <c:axId val="13402227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ΑΤΟΜΑ</a:t>
                </a:r>
              </a:p>
            </c:rich>
          </c:tx>
          <c:layout>
            <c:manualLayout>
              <c:xMode val="edge"/>
              <c:yMode val="edge"/>
              <c:x val="5.5555850092402406E-3"/>
              <c:y val="0.36121743353724239"/>
            </c:manualLayout>
          </c:layout>
        </c:title>
        <c:numFmt formatCode="General" sourceLinked="0"/>
        <c:majorTickMark val="none"/>
        <c:tickLblPos val="nextTo"/>
        <c:crossAx val="133453312"/>
        <c:crosses val="autoZero"/>
        <c:crossBetween val="midCat"/>
      </c:valAx>
      <c:spPr>
        <a:gradFill flip="none" rotWithShape="1">
          <a:gsLst>
            <a:gs pos="17000">
              <a:srgbClr val="FFEFD1">
                <a:alpha val="0"/>
              </a:srgbClr>
            </a:gs>
            <a:gs pos="64999">
              <a:srgbClr val="F0EBD5"/>
            </a:gs>
            <a:gs pos="100000">
              <a:srgbClr val="D1C39F"/>
            </a:gs>
          </a:gsLst>
          <a:path path="circle">
            <a:fillToRect l="100000" t="100000"/>
          </a:path>
          <a:tileRect r="-100000" b="-100000"/>
        </a:gradFill>
        <a:ln>
          <a:solidFill>
            <a:schemeClr val="tx1">
              <a:alpha val="99000"/>
            </a:schemeClr>
          </a:solidFill>
        </a:ln>
      </c:spPr>
    </c:plotArea>
    <c:plotVisOnly val="1"/>
  </c:chart>
  <c:spPr>
    <a:noFill/>
    <a:ln>
      <a:solidFill>
        <a:schemeClr val="tx1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style val="5"/>
  <c:chart>
    <c:autoTitleDeleted val="1"/>
    <c:plotArea>
      <c:layout>
        <c:manualLayout>
          <c:layoutTarget val="inner"/>
          <c:xMode val="edge"/>
          <c:yMode val="edge"/>
          <c:x val="0.11453949300613471"/>
          <c:y val="0.19468059682352787"/>
          <c:w val="0.72289683924217363"/>
          <c:h val="0.50046157791887014"/>
        </c:manualLayout>
      </c:layout>
      <c:barChart>
        <c:barDir val="col"/>
        <c:grouping val="clustered"/>
        <c:ser>
          <c:idx val="0"/>
          <c:order val="0"/>
          <c:tx>
            <c:strRef>
              <c:f>Φύλλο2!$C$1</c:f>
              <c:strCache>
                <c:ptCount val="1"/>
                <c:pt idx="0">
                  <c:v> ΑΠΟΛΥΤΕΣ ΣΥΧΝΟΤΗΤΕΣ fi</c:v>
                </c:pt>
              </c:strCache>
            </c:strRef>
          </c:tx>
          <c:cat>
            <c:strRef>
              <c:f>Φύλλο2!$B$2:$B$9</c:f>
              <c:strCache>
                <c:ptCount val="8"/>
                <c:pt idx="0">
                  <c:v>0 ως 2</c:v>
                </c:pt>
                <c:pt idx="1">
                  <c:v>3 ως 5</c:v>
                </c:pt>
                <c:pt idx="2">
                  <c:v>6 ως 8</c:v>
                </c:pt>
                <c:pt idx="3">
                  <c:v>9 ως 11</c:v>
                </c:pt>
                <c:pt idx="4">
                  <c:v>12 ως 14</c:v>
                </c:pt>
                <c:pt idx="5">
                  <c:v>15 ως 17</c:v>
                </c:pt>
                <c:pt idx="6">
                  <c:v>18 ως 20</c:v>
                </c:pt>
                <c:pt idx="7">
                  <c:v>21 ως 23</c:v>
                </c:pt>
              </c:strCache>
            </c:strRef>
          </c:cat>
          <c:val>
            <c:numRef>
              <c:f>Φύλλο2!$C$2:$C$9</c:f>
              <c:numCache>
                <c:formatCode>General</c:formatCode>
                <c:ptCount val="8"/>
                <c:pt idx="0">
                  <c:v>18</c:v>
                </c:pt>
                <c:pt idx="1">
                  <c:v>17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</c:ser>
        <c:gapWidth val="85"/>
        <c:overlap val="100"/>
        <c:axId val="134076288"/>
        <c:axId val="134166400"/>
      </c:barChart>
      <c:catAx>
        <c:axId val="1340762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Ημέρες</a:t>
                </a:r>
                <a:endParaRPr lang="en-US"/>
              </a:p>
            </c:rich>
          </c:tx>
        </c:title>
        <c:majorTickMark val="none"/>
        <c:tickLblPos val="nextTo"/>
        <c:crossAx val="134166400"/>
        <c:crosses val="autoZero"/>
        <c:auto val="1"/>
        <c:lblAlgn val="ctr"/>
        <c:lblOffset val="100"/>
      </c:catAx>
      <c:valAx>
        <c:axId val="1341664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Άτομα</a:t>
                </a:r>
              </a:p>
            </c:rich>
          </c:tx>
        </c:title>
        <c:numFmt formatCode="General" sourceLinked="1"/>
        <c:tickLblPos val="nextTo"/>
        <c:crossAx val="1340762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672008281652065"/>
          <c:y val="0.47100046317739758"/>
          <c:w val="0.15996670654550113"/>
          <c:h val="0.1977331326231283"/>
        </c:manualLayout>
      </c:layout>
    </c:legend>
    <c:plotVisOnly val="1"/>
  </c:chart>
  <c:spPr>
    <a:ln w="19050">
      <a:solidFill>
        <a:schemeClr val="tx1"/>
      </a:solidFill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style val="1"/>
  <c:chart>
    <c:title>
      <c:tx>
        <c:rich>
          <a:bodyPr/>
          <a:lstStyle/>
          <a:p>
            <a:pPr>
              <a:defRPr/>
            </a:pPr>
            <a:r>
              <a:rPr lang="el-GR"/>
              <a:t> </a:t>
            </a:r>
            <a:r>
              <a:rPr lang="el-GR" sz="1600"/>
              <a:t>Διακύμανση</a:t>
            </a:r>
            <a:r>
              <a:rPr lang="el-GR" sz="1600" baseline="0"/>
              <a:t> Ομαδοποιημένων Τιμών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7.0599518810148906E-2"/>
          <c:y val="0.14850721784776963"/>
          <c:w val="0.89865748031496051"/>
          <c:h val="0.70111840186643326"/>
        </c:manualLayout>
      </c:layout>
      <c:scatterChart>
        <c:scatterStyle val="smoothMarker"/>
        <c:ser>
          <c:idx val="0"/>
          <c:order val="0"/>
          <c:tx>
            <c:strRef>
              <c:f>Φύλλο2!$C$1</c:f>
              <c:strCache>
                <c:ptCount val="1"/>
                <c:pt idx="0">
                  <c:v> ΑΠΟΛΥΤΕΣ ΣΥΧΝΟΤΗΤΕΣ fi</c:v>
                </c:pt>
              </c:strCache>
            </c:strRef>
          </c:tx>
          <c:marker>
            <c:symbol val="none"/>
          </c:marker>
          <c:xVal>
            <c:strRef>
              <c:f>Φύλλο2!$B$2:$B$9</c:f>
              <c:strCache>
                <c:ptCount val="8"/>
                <c:pt idx="0">
                  <c:v>0 ως 2</c:v>
                </c:pt>
                <c:pt idx="1">
                  <c:v>3 ως 5</c:v>
                </c:pt>
                <c:pt idx="2">
                  <c:v>6 ως 8</c:v>
                </c:pt>
                <c:pt idx="3">
                  <c:v>9 ως 11</c:v>
                </c:pt>
                <c:pt idx="4">
                  <c:v>12 ως 14</c:v>
                </c:pt>
                <c:pt idx="5">
                  <c:v>15 ως 17</c:v>
                </c:pt>
                <c:pt idx="6">
                  <c:v>18 ως 20</c:v>
                </c:pt>
                <c:pt idx="7">
                  <c:v>21 ως 23</c:v>
                </c:pt>
              </c:strCache>
            </c:strRef>
          </c:xVal>
          <c:yVal>
            <c:numRef>
              <c:f>Φύλλο2!$C$2:$C$9</c:f>
              <c:numCache>
                <c:formatCode>General</c:formatCode>
                <c:ptCount val="8"/>
                <c:pt idx="0">
                  <c:v>18</c:v>
                </c:pt>
                <c:pt idx="1">
                  <c:v>17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</c:numCache>
            </c:numRef>
          </c:yVal>
          <c:smooth val="1"/>
        </c:ser>
        <c:axId val="132372352"/>
        <c:axId val="133401600"/>
      </c:scatterChart>
      <c:valAx>
        <c:axId val="132372352"/>
        <c:scaling>
          <c:orientation val="minMax"/>
        </c:scaling>
        <c:axPos val="b"/>
        <c:tickLblPos val="nextTo"/>
        <c:crossAx val="133401600"/>
        <c:crosses val="autoZero"/>
        <c:crossBetween val="midCat"/>
      </c:valAx>
      <c:valAx>
        <c:axId val="133401600"/>
        <c:scaling>
          <c:orientation val="minMax"/>
        </c:scaling>
        <c:axPos val="l"/>
        <c:numFmt formatCode="General" sourceLinked="1"/>
        <c:tickLblPos val="nextTo"/>
        <c:crossAx val="132372352"/>
        <c:crosses val="autoZero"/>
        <c:crossBetween val="midCat"/>
      </c:valAx>
      <c:spPr>
        <a:gradFill>
          <a:gsLst>
            <a:gs pos="99000">
              <a:srgbClr val="4F81BD">
                <a:tint val="44500"/>
                <a:satMod val="160000"/>
              </a:srgbClr>
            </a:gs>
            <a:gs pos="1000">
              <a:srgbClr val="9BBB59">
                <a:lumMod val="60000"/>
                <a:lumOff val="40000"/>
                <a:alpha val="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lin ang="5400000" scaled="0"/>
        </a:gradFill>
      </c:spPr>
    </c:plotArea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0.80364</cdr:x>
      <cdr:y>0.80903</cdr:y>
    </cdr:from>
    <cdr:to>
      <cdr:x>1</cdr:x>
      <cdr:y>0.9375</cdr:y>
    </cdr:to>
    <cdr:sp macro="" textlink="">
      <cdr:nvSpPr>
        <cdr:cNvPr id="2" name="1 - TextBox"/>
        <cdr:cNvSpPr txBox="1"/>
      </cdr:nvSpPr>
      <cdr:spPr>
        <a:xfrm xmlns:a="http://schemas.openxmlformats.org/drawingml/2006/main">
          <a:off x="4210070" y="2219325"/>
          <a:ext cx="1028681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l-GR" sz="1000" b="1"/>
            <a:t>  ΗΜΕΡΕΣ</a:t>
          </a:r>
        </a:p>
      </cdr:txBody>
    </cdr:sp>
  </cdr:relSizeAnchor>
  <cdr:relSizeAnchor xmlns:cdr="http://schemas.openxmlformats.org/drawingml/2006/chartDrawing">
    <cdr:from>
      <cdr:x>0.83636</cdr:x>
      <cdr:y>0.94097</cdr:y>
    </cdr:from>
    <cdr:to>
      <cdr:x>0.98182</cdr:x>
      <cdr:y>0.98611</cdr:y>
    </cdr:to>
    <cdr:sp macro="" textlink="">
      <cdr:nvSpPr>
        <cdr:cNvPr id="3" name="2 - TextBox"/>
        <cdr:cNvSpPr txBox="1"/>
      </cdr:nvSpPr>
      <cdr:spPr>
        <a:xfrm xmlns:a="http://schemas.openxmlformats.org/drawingml/2006/main">
          <a:off x="4381501" y="2581275"/>
          <a:ext cx="762000" cy="1238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l-GR" sz="1100"/>
        </a:p>
      </cdr:txBody>
    </cdr:sp>
  </cdr:relSizeAnchor>
  <cdr:relSizeAnchor xmlns:cdr="http://schemas.openxmlformats.org/drawingml/2006/chartDrawing">
    <cdr:from>
      <cdr:x>0.83273</cdr:x>
      <cdr:y>0.92708</cdr:y>
    </cdr:from>
    <cdr:to>
      <cdr:x>1</cdr:x>
      <cdr:y>1</cdr:y>
    </cdr:to>
    <cdr:sp macro="" textlink="">
      <cdr:nvSpPr>
        <cdr:cNvPr id="4" name="3 - TextBox"/>
        <cdr:cNvSpPr txBox="1"/>
      </cdr:nvSpPr>
      <cdr:spPr>
        <a:xfrm xmlns:a="http://schemas.openxmlformats.org/drawingml/2006/main">
          <a:off x="4362451" y="2543175"/>
          <a:ext cx="876300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l-GR" sz="800"/>
            <a:t>Πηγη</a:t>
          </a:r>
          <a:r>
            <a:rPr lang="en-US" sz="800"/>
            <a:t>:</a:t>
          </a:r>
          <a:r>
            <a:rPr lang="en-US" sz="800" baseline="0"/>
            <a:t> </a:t>
          </a:r>
          <a:r>
            <a:rPr lang="el-GR" sz="800" baseline="0"/>
            <a:t>Κ.Πολίτης</a:t>
          </a:r>
          <a:endParaRPr lang="el-GR" sz="800"/>
        </a:p>
      </cdr:txBody>
    </cdr:sp>
  </cdr:relSizeAnchor>
</c:userShape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6E4B736-A80B-4B0D-B65C-81EFAB90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9</Pages>
  <Words>1499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Ntinos</dc:creator>
  <cp:keywords/>
  <dc:description/>
  <cp:lastModifiedBy>Ntinos</cp:lastModifiedBy>
  <cp:revision>170</cp:revision>
  <cp:lastPrinted>2010-12-05T19:13:00Z</cp:lastPrinted>
  <dcterms:created xsi:type="dcterms:W3CDTF">2010-11-23T18:23:00Z</dcterms:created>
  <dcterms:modified xsi:type="dcterms:W3CDTF">2010-12-06T20:57:00Z</dcterms:modified>
</cp:coreProperties>
</file>