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2437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hosts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servers</w:t>
      </w:r>
      <w:proofErr w:type="spellEnd"/>
    </w:p>
    <w:p w14:paraId="4F6052EF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any_errors_fatal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</w:t>
      </w:r>
      <w:commentRangeStart w:id="0"/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true</w:t>
      </w:r>
      <w:commentRangeEnd w:id="0"/>
      <w:proofErr w:type="spellEnd"/>
      <w:r>
        <w:rPr>
          <w:rStyle w:val="AklamaBavurusu"/>
        </w:rPr>
        <w:commentReference w:id="0"/>
      </w:r>
    </w:p>
    <w:p w14:paraId="3D5A7111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strategy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</w:t>
      </w:r>
      <w:commentRangeStart w:id="1"/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free</w:t>
      </w:r>
      <w:commentRangeEnd w:id="1"/>
      <w:proofErr w:type="spellEnd"/>
      <w:r>
        <w:rPr>
          <w:rStyle w:val="AklamaBavurusu"/>
        </w:rPr>
        <w:commentReference w:id="1"/>
      </w:r>
    </w:p>
    <w:p w14:paraId="51B075A3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serial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</w:t>
      </w:r>
      <w:commentRangeStart w:id="2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2</w:t>
      </w:r>
      <w:commentRangeEnd w:id="2"/>
      <w:r>
        <w:rPr>
          <w:rStyle w:val="AklamaBavurusu"/>
        </w:rPr>
        <w:commentReference w:id="2"/>
      </w:r>
    </w:p>
    <w:p w14:paraId="799DCD98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tasks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5E54930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.debug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83591C7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msg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1"</w:t>
      </w:r>
    </w:p>
    <w:p w14:paraId="7A2642E0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8E0856F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.debug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86BC91E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msg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2"</w:t>
      </w:r>
    </w:p>
    <w:p w14:paraId="6A0F5CE9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A6C4EC1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our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intention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to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make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node3 fail in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third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58162278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3</w:t>
      </w:r>
    </w:p>
    <w:p w14:paraId="6435460F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become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</w:p>
    <w:p w14:paraId="6ACD9FF0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.apt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D7DA901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git</w:t>
      </w:r>
    </w:p>
    <w:p w14:paraId="08C97E15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156C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present</w:t>
      </w:r>
      <w:proofErr w:type="spellEnd"/>
    </w:p>
    <w:p w14:paraId="34F6A2B4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  </w:t>
      </w:r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ignore_errors</w:t>
      </w:r>
      <w:proofErr w:type="spellEnd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</w:t>
      </w:r>
      <w:commentRangeStart w:id="3"/>
      <w:proofErr w:type="spellStart"/>
      <w:r w:rsidRPr="00F156C7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true</w:t>
      </w:r>
      <w:commentRangeEnd w:id="3"/>
      <w:proofErr w:type="spellEnd"/>
      <w:r w:rsidR="00574071">
        <w:rPr>
          <w:rStyle w:val="AklamaBavurusu"/>
        </w:rPr>
        <w:commentReference w:id="3"/>
      </w:r>
    </w:p>
    <w:p w14:paraId="74CC9A45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84742D3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.debug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0DB78F0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msg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4"</w:t>
      </w:r>
    </w:p>
    <w:p w14:paraId="4EBB5253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3520A68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proofErr w:type="gram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.debug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D65D97F" w14:textId="77777777" w:rsidR="00F156C7" w:rsidRPr="00F156C7" w:rsidRDefault="00F156C7" w:rsidP="00F1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156C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msg</w:t>
      </w:r>
      <w:proofErr w:type="spellEnd"/>
      <w:r w:rsidRPr="00F156C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task</w:t>
      </w:r>
      <w:proofErr w:type="spellEnd"/>
      <w:r w:rsidRPr="00F156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5"</w:t>
      </w:r>
    </w:p>
    <w:p w14:paraId="4755D34D" w14:textId="77777777" w:rsidR="00013810" w:rsidRDefault="00013810"/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23-10-13T18:08:00Z" w:initials="P">
    <w:p w14:paraId="4A5DE8EA" w14:textId="77777777" w:rsidR="00F156C7" w:rsidRDefault="00F156C7">
      <w:pPr>
        <w:pStyle w:val="AklamaMetni"/>
      </w:pPr>
      <w:r>
        <w:rPr>
          <w:rStyle w:val="AklamaBavurusu"/>
        </w:rPr>
        <w:annotationRef/>
      </w:r>
      <w:r w:rsidRPr="00F156C7">
        <w:t xml:space="preserve">Yani, </w:t>
      </w:r>
      <w:proofErr w:type="spellStart"/>
      <w:r w:rsidRPr="00F156C7">
        <w:t>any_errors_fatal</w:t>
      </w:r>
      <w:proofErr w:type="spellEnd"/>
      <w:r w:rsidRPr="00F156C7">
        <w:t xml:space="preserve"> seçeneği "</w:t>
      </w:r>
      <w:proofErr w:type="spellStart"/>
      <w:r w:rsidRPr="00F156C7">
        <w:t>true</w:t>
      </w:r>
      <w:proofErr w:type="spellEnd"/>
      <w:r w:rsidRPr="00F156C7">
        <w:t xml:space="preserve">" olarak ayarlandığında, herhangi bir hata durumunda </w:t>
      </w:r>
      <w:proofErr w:type="spellStart"/>
      <w:r w:rsidRPr="00F156C7">
        <w:t>playbook</w:t>
      </w:r>
      <w:proofErr w:type="spellEnd"/>
      <w:r w:rsidRPr="00F156C7">
        <w:t xml:space="preserve"> çalışması tamamen durur ve devam etmez. Bu, </w:t>
      </w:r>
      <w:proofErr w:type="spellStart"/>
      <w:r w:rsidRPr="00F156C7">
        <w:t>playbook'de</w:t>
      </w:r>
      <w:proofErr w:type="spellEnd"/>
      <w:r w:rsidRPr="00F156C7">
        <w:t xml:space="preserve"> herhangi bir hatanın ciddi bir sorun olduğunu ve işlemin devam etmemesi gerektiğini belirtir. Hata ayıklama veya hataları göz ardı etme şansı vermez.</w:t>
      </w:r>
    </w:p>
  </w:comment>
  <w:comment w:id="1" w:author="Pc" w:date="2023-10-13T18:09:00Z" w:initials="P">
    <w:p w14:paraId="0FBD400A" w14:textId="77777777" w:rsidR="00F156C7" w:rsidRDefault="00F156C7" w:rsidP="00F156C7">
      <w:pPr>
        <w:pStyle w:val="AklamaMetni"/>
      </w:pPr>
      <w:r>
        <w:rPr>
          <w:rStyle w:val="AklamaBavurusu"/>
        </w:rPr>
        <w:annotationRef/>
      </w:r>
      <w:proofErr w:type="gramStart"/>
      <w:r>
        <w:t>`</w:t>
      </w:r>
      <w:proofErr w:type="spellStart"/>
      <w:proofErr w:type="gramEnd"/>
      <w:r>
        <w:t>strategy</w:t>
      </w:r>
      <w:proofErr w:type="spellEnd"/>
      <w:r>
        <w:t xml:space="preserve">: </w:t>
      </w:r>
      <w:proofErr w:type="spellStart"/>
      <w:r>
        <w:t>free</w:t>
      </w:r>
      <w:proofErr w:type="spellEnd"/>
      <w:r>
        <w:t xml:space="preserve">` ifadesi, bir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playbook'in</w:t>
      </w:r>
      <w:proofErr w:type="spellEnd"/>
      <w:r>
        <w:t xml:space="preserve"> çalışma stratejisini belirlemek için kullanılan bir seçenektir. Bu strateji, </w:t>
      </w:r>
      <w:proofErr w:type="spellStart"/>
      <w:r>
        <w:t>playbook'in</w:t>
      </w:r>
      <w:proofErr w:type="spellEnd"/>
      <w:r>
        <w:t xml:space="preserve"> nasıl işlem yapacağını ve sunuculara nasıl işlemler uygulayacağını kontrol eder. "</w:t>
      </w:r>
      <w:proofErr w:type="spellStart"/>
      <w:r>
        <w:t>free</w:t>
      </w:r>
      <w:proofErr w:type="spellEnd"/>
      <w:r>
        <w:t>" stratejisi, her sunucuya aynı anda işlem yapılmasına izin verir.</w:t>
      </w:r>
    </w:p>
    <w:p w14:paraId="6A4E69BE" w14:textId="77777777" w:rsidR="00F156C7" w:rsidRDefault="00F156C7" w:rsidP="00F156C7">
      <w:pPr>
        <w:pStyle w:val="AklamaMetni"/>
      </w:pPr>
    </w:p>
    <w:p w14:paraId="5D3B7B02" w14:textId="77777777" w:rsidR="00F156C7" w:rsidRDefault="00F156C7" w:rsidP="00F156C7">
      <w:pPr>
        <w:pStyle w:val="AklamaMetni"/>
      </w:pPr>
      <w:r>
        <w:t>`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free</w:t>
      </w:r>
      <w:proofErr w:type="spellEnd"/>
      <w:proofErr w:type="gramStart"/>
      <w:r>
        <w:t>`</w:t>
      </w:r>
      <w:proofErr w:type="gramEnd"/>
      <w:r>
        <w:t xml:space="preserve"> kullanıldığında, </w:t>
      </w:r>
      <w:proofErr w:type="spellStart"/>
      <w:r>
        <w:t>playbook</w:t>
      </w:r>
      <w:proofErr w:type="spellEnd"/>
      <w:r>
        <w:t xml:space="preserve"> paralel işlem yapma yeteneğine sahiptir. Yani </w:t>
      </w:r>
      <w:proofErr w:type="spellStart"/>
      <w:r>
        <w:t>playbook</w:t>
      </w:r>
      <w:proofErr w:type="spellEnd"/>
      <w:r>
        <w:t xml:space="preserve">, hedef sunucuların bir kısmına aynı anda işlem yapabilir. Bu, </w:t>
      </w:r>
      <w:proofErr w:type="spellStart"/>
      <w:r>
        <w:t>playbook'in</w:t>
      </w:r>
      <w:proofErr w:type="spellEnd"/>
      <w:r>
        <w:t xml:space="preserve"> daha hızlı çalışmasını sağlayabilir, özellikle büyük sunucu gruplarına işlem yaparken.</w:t>
      </w:r>
    </w:p>
    <w:p w14:paraId="4DEAE586" w14:textId="77777777" w:rsidR="00F156C7" w:rsidRDefault="00F156C7" w:rsidP="00F156C7">
      <w:pPr>
        <w:pStyle w:val="AklamaMetni"/>
      </w:pPr>
    </w:p>
    <w:p w14:paraId="477431CD" w14:textId="77777777" w:rsidR="00F156C7" w:rsidRDefault="00F156C7" w:rsidP="00F156C7">
      <w:pPr>
        <w:pStyle w:val="AklamaMetni"/>
      </w:pPr>
      <w:r>
        <w:t>Diğer yaygın stratejiler şunlardır:</w:t>
      </w:r>
    </w:p>
    <w:p w14:paraId="4FA7636F" w14:textId="77777777" w:rsidR="00F156C7" w:rsidRDefault="00F156C7" w:rsidP="00F156C7">
      <w:pPr>
        <w:pStyle w:val="AklamaMetni"/>
      </w:pPr>
    </w:p>
    <w:p w14:paraId="639E6A9F" w14:textId="77777777" w:rsidR="00F156C7" w:rsidRDefault="00F156C7" w:rsidP="00F156C7">
      <w:pPr>
        <w:pStyle w:val="AklamaMetni"/>
      </w:pPr>
      <w:r>
        <w:t>- `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linear</w:t>
      </w:r>
      <w:proofErr w:type="spellEnd"/>
      <w:proofErr w:type="gramStart"/>
      <w:r>
        <w:t>`</w:t>
      </w:r>
      <w:proofErr w:type="gramEnd"/>
      <w:r>
        <w:t>: Bu strateji, işlemleri sırayla gerçekleştirir, yani bir sunucuya işlem yapmadan önce önceki sunucunun işlemlerini tamamlar. Bu, belirli bir sıralamayı korur ancak paralel işlem yapma yeteneğini kısıtlar.</w:t>
      </w:r>
    </w:p>
    <w:p w14:paraId="4F6D32AC" w14:textId="77777777" w:rsidR="00F156C7" w:rsidRDefault="00F156C7" w:rsidP="00F156C7">
      <w:pPr>
        <w:pStyle w:val="AklamaMetni"/>
      </w:pPr>
    </w:p>
    <w:p w14:paraId="2B3DD351" w14:textId="77777777" w:rsidR="00F156C7" w:rsidRDefault="00F156C7" w:rsidP="00F156C7">
      <w:pPr>
        <w:pStyle w:val="AklamaMetni"/>
      </w:pPr>
      <w:r>
        <w:t>- `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batch</w:t>
      </w:r>
      <w:proofErr w:type="spellEnd"/>
      <w:proofErr w:type="gramStart"/>
      <w:r>
        <w:t>`</w:t>
      </w:r>
      <w:proofErr w:type="gramEnd"/>
      <w:r>
        <w:t xml:space="preserve">: Bu strateji, belirli bir grup sunucuya aynı anda işlem yapar ve ardışık olarak diğer gruplara işlem uygular. Bu, işlemleri daha fazla </w:t>
      </w:r>
      <w:proofErr w:type="spellStart"/>
      <w:r>
        <w:t>paralelleştirme</w:t>
      </w:r>
      <w:proofErr w:type="spellEnd"/>
      <w:r>
        <w:t xml:space="preserve"> olanağı sağlar, ancak işlem sırasını korur.</w:t>
      </w:r>
    </w:p>
    <w:p w14:paraId="7DE0944D" w14:textId="77777777" w:rsidR="00F156C7" w:rsidRDefault="00F156C7" w:rsidP="00F156C7">
      <w:pPr>
        <w:pStyle w:val="AklamaMetni"/>
      </w:pPr>
    </w:p>
    <w:p w14:paraId="2BA651EC" w14:textId="77777777" w:rsidR="00F156C7" w:rsidRDefault="00F156C7" w:rsidP="00F156C7">
      <w:pPr>
        <w:pStyle w:val="AklamaMetni"/>
      </w:pPr>
      <w:r>
        <w:t xml:space="preserve">Her stratejinin avantajları ve dezavantajları vardır ve seçilecek strateji, </w:t>
      </w:r>
      <w:proofErr w:type="spellStart"/>
      <w:r>
        <w:t>playbook'in</w:t>
      </w:r>
      <w:proofErr w:type="spellEnd"/>
      <w:r>
        <w:t xml:space="preserve"> ihtiyaçlarına ve hedeflerine bağlıdır. "</w:t>
      </w:r>
      <w:proofErr w:type="spellStart"/>
      <w:r>
        <w:t>free</w:t>
      </w:r>
      <w:proofErr w:type="spellEnd"/>
      <w:r>
        <w:t xml:space="preserve">" stratejisi, genellikle hız ve </w:t>
      </w:r>
      <w:proofErr w:type="spellStart"/>
      <w:r>
        <w:t>paralelleştirme</w:t>
      </w:r>
      <w:proofErr w:type="spellEnd"/>
      <w:r>
        <w:t xml:space="preserve"> avantajları sunar, ancak işlem sırası garanti edilmez. Bu nedenle, hangi stratejinin kullanılacağını seçerken dikkatli olunmalıdır.</w:t>
      </w:r>
    </w:p>
    <w:p w14:paraId="26A19FA1" w14:textId="77777777" w:rsidR="00F156C7" w:rsidRDefault="00F156C7" w:rsidP="00F156C7">
      <w:pPr>
        <w:pStyle w:val="AklamaMetni"/>
      </w:pPr>
      <w:proofErr w:type="spellStart"/>
      <w:r>
        <w:t>Default</w:t>
      </w:r>
      <w:proofErr w:type="spellEnd"/>
      <w:r>
        <w:t xml:space="preserve"> olarak </w:t>
      </w:r>
      <w:proofErr w:type="spellStart"/>
      <w:r>
        <w:t>linear</w:t>
      </w:r>
      <w:proofErr w:type="spellEnd"/>
      <w:r>
        <w:t xml:space="preserve"> stratejidir.</w:t>
      </w:r>
    </w:p>
    <w:p w14:paraId="2175B59D" w14:textId="77777777" w:rsidR="00F156C7" w:rsidRPr="00F156C7" w:rsidRDefault="00F156C7" w:rsidP="00F156C7">
      <w:pPr>
        <w:pStyle w:val="HTMLncedenBiimlendirilmi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spellStart"/>
      <w:r>
        <w:t>Free</w:t>
      </w:r>
      <w:proofErr w:type="spellEnd"/>
      <w:r>
        <w:t xml:space="preserve"> stratejide </w:t>
      </w:r>
      <w:r w:rsidRPr="00F156C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yavaş olan veya belirli bir görevde takılıp kalan bir ana bilgisayar, diğer ana bilgisayarları ve görevleri durduramaz</w:t>
      </w:r>
    </w:p>
    <w:p w14:paraId="3BC4FE82" w14:textId="77777777" w:rsidR="00F156C7" w:rsidRDefault="00F156C7" w:rsidP="00F156C7">
      <w:pPr>
        <w:pStyle w:val="AklamaMetni"/>
      </w:pPr>
    </w:p>
  </w:comment>
  <w:comment w:id="2" w:author="Pc" w:date="2023-10-13T18:19:00Z" w:initials="P">
    <w:p w14:paraId="0F649D18" w14:textId="77777777" w:rsidR="00F156C7" w:rsidRDefault="00F156C7" w:rsidP="00F156C7">
      <w:pPr>
        <w:pStyle w:val="AklamaMetni"/>
      </w:pPr>
      <w:r>
        <w:rPr>
          <w:rStyle w:val="AklamaBavurusu"/>
        </w:rPr>
        <w:annotationRef/>
      </w:r>
      <w:r>
        <w:t>`</w:t>
      </w:r>
      <w:proofErr w:type="spellStart"/>
      <w:r>
        <w:t>serial</w:t>
      </w:r>
      <w:proofErr w:type="spellEnd"/>
      <w:r>
        <w:t xml:space="preserve">: 2` ifadesi, bir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playbook'de</w:t>
      </w:r>
      <w:proofErr w:type="spellEnd"/>
      <w:r>
        <w:t xml:space="preserve"> kullanılan bir seçenektir ve </w:t>
      </w:r>
      <w:proofErr w:type="spellStart"/>
      <w:r>
        <w:t>playbook'in</w:t>
      </w:r>
      <w:proofErr w:type="spellEnd"/>
      <w:r>
        <w:t xml:space="preserve"> aynı anda kaç sunucuda işlem yapılacağını belirtir. Bu seçenek, </w:t>
      </w:r>
      <w:proofErr w:type="spellStart"/>
      <w:r>
        <w:t>playbook'in</w:t>
      </w:r>
      <w:proofErr w:type="spellEnd"/>
      <w:r>
        <w:t xml:space="preserve"> nasıl çalıştırılacağını ve işleme sırasını kontrol eder.</w:t>
      </w:r>
    </w:p>
    <w:p w14:paraId="21EB495C" w14:textId="77777777" w:rsidR="00F156C7" w:rsidRDefault="00F156C7" w:rsidP="00F156C7">
      <w:pPr>
        <w:pStyle w:val="AklamaMetni"/>
      </w:pPr>
    </w:p>
    <w:p w14:paraId="5A6A0545" w14:textId="77777777" w:rsidR="00F156C7" w:rsidRDefault="00F156C7" w:rsidP="00F156C7">
      <w:pPr>
        <w:pStyle w:val="AklamaMetni"/>
      </w:pPr>
      <w:r>
        <w:t xml:space="preserve">- </w:t>
      </w:r>
      <w:proofErr w:type="gramStart"/>
      <w:r>
        <w:t>`</w:t>
      </w:r>
      <w:proofErr w:type="spellStart"/>
      <w:proofErr w:type="gramEnd"/>
      <w:r>
        <w:t>serial</w:t>
      </w:r>
      <w:proofErr w:type="spellEnd"/>
      <w:r>
        <w:t xml:space="preserve">` seçeneği, özellikle büyük sunucu gruplarına işlem yapılırken </w:t>
      </w:r>
      <w:proofErr w:type="spellStart"/>
      <w:r>
        <w:t>playbook'in</w:t>
      </w:r>
      <w:proofErr w:type="spellEnd"/>
      <w:r>
        <w:t xml:space="preserve"> işlem süresini kontrol etmek için kullanılır.</w:t>
      </w:r>
    </w:p>
    <w:p w14:paraId="30590068" w14:textId="77777777" w:rsidR="00F156C7" w:rsidRDefault="00F156C7" w:rsidP="00F156C7">
      <w:pPr>
        <w:pStyle w:val="AklamaMetni"/>
      </w:pPr>
    </w:p>
    <w:p w14:paraId="6171758A" w14:textId="77777777" w:rsidR="00F156C7" w:rsidRDefault="00F156C7" w:rsidP="00F156C7">
      <w:pPr>
        <w:pStyle w:val="AklamaMetni"/>
      </w:pPr>
      <w:r>
        <w:t xml:space="preserve">- </w:t>
      </w:r>
      <w:proofErr w:type="gramStart"/>
      <w:r>
        <w:t>`</w:t>
      </w:r>
      <w:proofErr w:type="spellStart"/>
      <w:proofErr w:type="gramEnd"/>
      <w:r>
        <w:t>serial</w:t>
      </w:r>
      <w:proofErr w:type="spellEnd"/>
      <w:r>
        <w:t xml:space="preserve">: 2` ifadesi, </w:t>
      </w:r>
      <w:proofErr w:type="spellStart"/>
      <w:r>
        <w:t>playbook'in</w:t>
      </w:r>
      <w:proofErr w:type="spellEnd"/>
      <w:r>
        <w:t xml:space="preserve"> aynı anda iki sunucuda işlem yapmasını belirtir. Yani, </w:t>
      </w:r>
      <w:proofErr w:type="spellStart"/>
      <w:r>
        <w:t>playbook</w:t>
      </w:r>
      <w:proofErr w:type="spellEnd"/>
      <w:r>
        <w:t xml:space="preserve">, hedef sunucuların yalnızca iki tanesine aynı anda işlem uygular, diğerlerini sırayla işler. </w:t>
      </w:r>
    </w:p>
    <w:p w14:paraId="58B70E37" w14:textId="77777777" w:rsidR="00F156C7" w:rsidRDefault="00F156C7" w:rsidP="00F156C7">
      <w:pPr>
        <w:pStyle w:val="AklamaMetni"/>
      </w:pPr>
    </w:p>
    <w:p w14:paraId="01A94115" w14:textId="77777777" w:rsidR="00F156C7" w:rsidRDefault="00F156C7" w:rsidP="00F156C7">
      <w:pPr>
        <w:pStyle w:val="AklamaMetni"/>
      </w:pPr>
      <w:r>
        <w:t>Bu seçenek, aynı anda çok sayıda sunucu üzerinde işlem yapmak yerine işlem yükünü azaltmak ve olası hataların etkilerini sınırlamak için kullanılır. Özellikle eş zamanlı olarak çok sayıda sunucu üzerinde işlem yaparken, `</w:t>
      </w:r>
      <w:proofErr w:type="spellStart"/>
      <w:r>
        <w:t>serial</w:t>
      </w:r>
      <w:proofErr w:type="spellEnd"/>
      <w:proofErr w:type="gramStart"/>
      <w:r>
        <w:t>`</w:t>
      </w:r>
      <w:proofErr w:type="gramEnd"/>
      <w:r>
        <w:t xml:space="preserve"> seçeneği hataları izole etmeye ve daha iyi hata ayıklama yapmaya yardımcı olabilir.</w:t>
      </w:r>
    </w:p>
    <w:p w14:paraId="553261B9" w14:textId="77777777" w:rsidR="00F156C7" w:rsidRDefault="00F156C7" w:rsidP="00F156C7">
      <w:pPr>
        <w:pStyle w:val="AklamaMetni"/>
      </w:pPr>
    </w:p>
    <w:p w14:paraId="08DBDEA9" w14:textId="77777777" w:rsidR="00F156C7" w:rsidRDefault="00F156C7" w:rsidP="00F156C7">
      <w:pPr>
        <w:pStyle w:val="AklamaMetni"/>
      </w:pPr>
      <w:r>
        <w:t>`</w:t>
      </w:r>
      <w:proofErr w:type="spellStart"/>
      <w:r>
        <w:t>serial</w:t>
      </w:r>
      <w:proofErr w:type="spellEnd"/>
      <w:r>
        <w:t xml:space="preserve">` seçeneği, </w:t>
      </w:r>
      <w:proofErr w:type="spellStart"/>
      <w:r>
        <w:t>playbook'in</w:t>
      </w:r>
      <w:proofErr w:type="spellEnd"/>
      <w:r>
        <w:t xml:space="preserve"> çalışma stratejisini ayarlamanın bir yoludur ve </w:t>
      </w:r>
      <w:proofErr w:type="spellStart"/>
      <w:r>
        <w:t>playbook'in</w:t>
      </w:r>
      <w:proofErr w:type="spellEnd"/>
      <w:r>
        <w:t xml:space="preserve"> ihtiyaca uygun olarak nasıl çalıştırılacağını kontrol etmek için kullanılır.</w:t>
      </w:r>
    </w:p>
  </w:comment>
  <w:comment w:id="3" w:author="Pc" w:date="2023-10-13T18:20:00Z" w:initials="P">
    <w:p w14:paraId="75F9C046" w14:textId="77777777" w:rsidR="00574071" w:rsidRDefault="00574071" w:rsidP="00574071">
      <w:pPr>
        <w:pStyle w:val="AklamaMetni"/>
      </w:pPr>
      <w:r>
        <w:rPr>
          <w:rStyle w:val="AklamaBavurusu"/>
        </w:rPr>
        <w:annotationRef/>
      </w:r>
      <w:r>
        <w:t>`</w:t>
      </w:r>
      <w:proofErr w:type="spellStart"/>
      <w:r>
        <w:t>ignore_errors</w:t>
      </w:r>
      <w:proofErr w:type="spellEnd"/>
      <w:r>
        <w:t xml:space="preserve">: </w:t>
      </w:r>
      <w:proofErr w:type="spellStart"/>
      <w:r>
        <w:t>true</w:t>
      </w:r>
      <w:proofErr w:type="spellEnd"/>
      <w:proofErr w:type="gramStart"/>
      <w:r>
        <w:t>`</w:t>
      </w:r>
      <w:proofErr w:type="gramEnd"/>
      <w:r>
        <w:t xml:space="preserve"> ifadesi, bir </w:t>
      </w:r>
      <w:proofErr w:type="spellStart"/>
      <w:r>
        <w:t>Ansible</w:t>
      </w:r>
      <w:proofErr w:type="spellEnd"/>
      <w:r>
        <w:t xml:space="preserve"> görevinde hata durumlarını görmezden gelmeyi ifade eder. Bu ifade, bir görevin hata ürettiğinde </w:t>
      </w:r>
      <w:proofErr w:type="spellStart"/>
      <w:r>
        <w:t>playbook'in</w:t>
      </w:r>
      <w:proofErr w:type="spellEnd"/>
      <w:r>
        <w:t xml:space="preserve"> çalışmasının durmamasını, görevin hata ürettiği durumda bile devam etmesini sağlar.</w:t>
      </w:r>
    </w:p>
    <w:p w14:paraId="09523731" w14:textId="77777777" w:rsidR="00574071" w:rsidRDefault="00574071" w:rsidP="00574071">
      <w:pPr>
        <w:pStyle w:val="AklamaMetni"/>
      </w:pPr>
    </w:p>
    <w:p w14:paraId="321C0CB9" w14:textId="77777777" w:rsidR="00574071" w:rsidRDefault="00574071" w:rsidP="00574071">
      <w:pPr>
        <w:pStyle w:val="AklamaMetni"/>
      </w:pPr>
      <w:r>
        <w:t xml:space="preserve">Bu seçenek, özellikle bazı görevlerin hata oluşturabileceği ancak bu hataların </w:t>
      </w:r>
      <w:proofErr w:type="spellStart"/>
      <w:r>
        <w:t>playbook'in</w:t>
      </w:r>
      <w:proofErr w:type="spellEnd"/>
      <w:r>
        <w:t xml:space="preserve"> geri kalanını etkilememesi gereken durumlarda kullanışlıdır. Örneğin, bir paket yüklemesi yaparken belirli bir paket zaten yüklüyse, bu bir hata oluşturabilir, ancak </w:t>
      </w:r>
      <w:proofErr w:type="spellStart"/>
      <w:r>
        <w:t>playbook'in</w:t>
      </w:r>
      <w:proofErr w:type="spellEnd"/>
      <w:r>
        <w:t xml:space="preserve"> tamamının durmasını istemezsiniz. `</w:t>
      </w:r>
      <w:proofErr w:type="spellStart"/>
      <w:r>
        <w:t>ignore_errors</w:t>
      </w:r>
      <w:proofErr w:type="spellEnd"/>
      <w:proofErr w:type="gramStart"/>
      <w:r>
        <w:t>`</w:t>
      </w:r>
      <w:proofErr w:type="gramEnd"/>
      <w:r>
        <w:t xml:space="preserve"> kullanarak bu hatayı göz ardı edebilirsiniz.</w:t>
      </w:r>
    </w:p>
    <w:p w14:paraId="7920D857" w14:textId="77777777" w:rsidR="00574071" w:rsidRDefault="00574071" w:rsidP="00574071">
      <w:pPr>
        <w:pStyle w:val="AklamaMetni"/>
      </w:pPr>
    </w:p>
    <w:p w14:paraId="7C187837" w14:textId="77777777" w:rsidR="00574071" w:rsidRDefault="00574071" w:rsidP="00574071">
      <w:pPr>
        <w:pStyle w:val="AklamaMetni"/>
      </w:pPr>
      <w:r>
        <w:t>Aşağıda bir örnek gösterilmiştir:</w:t>
      </w:r>
    </w:p>
    <w:p w14:paraId="51C8C480" w14:textId="77777777" w:rsidR="00574071" w:rsidRDefault="00574071" w:rsidP="00574071">
      <w:pPr>
        <w:pStyle w:val="AklamaMetni"/>
      </w:pPr>
    </w:p>
    <w:p w14:paraId="1E273958" w14:textId="77777777" w:rsidR="00574071" w:rsidRDefault="00574071" w:rsidP="00574071">
      <w:pPr>
        <w:pStyle w:val="AklamaMetni"/>
      </w:pPr>
      <w:r>
        <w:t>``</w:t>
      </w:r>
      <w:proofErr w:type="gramStart"/>
      <w:r>
        <w:t>`</w:t>
      </w:r>
      <w:proofErr w:type="spellStart"/>
      <w:proofErr w:type="gramEnd"/>
      <w:r>
        <w:t>yaml</w:t>
      </w:r>
      <w:proofErr w:type="spellEnd"/>
    </w:p>
    <w:p w14:paraId="61CFAC73" w14:textId="77777777" w:rsidR="00574071" w:rsidRDefault="00574071" w:rsidP="00574071">
      <w:pPr>
        <w:pStyle w:val="AklamaMetni"/>
      </w:pPr>
      <w:r>
        <w:t xml:space="preserve">- name: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package</w:t>
      </w:r>
      <w:proofErr w:type="spellEnd"/>
    </w:p>
    <w:p w14:paraId="77179C8E" w14:textId="77777777" w:rsidR="00574071" w:rsidRDefault="00574071" w:rsidP="00574071">
      <w:pPr>
        <w:pStyle w:val="AklamaMetni"/>
      </w:pPr>
      <w:r>
        <w:t xml:space="preserve">  </w:t>
      </w:r>
      <w:proofErr w:type="spellStart"/>
      <w:proofErr w:type="gramStart"/>
      <w:r>
        <w:t>ansible.builtin</w:t>
      </w:r>
      <w:proofErr w:type="gramEnd"/>
      <w:r>
        <w:t>.apt</w:t>
      </w:r>
      <w:proofErr w:type="spellEnd"/>
      <w:r>
        <w:t>:</w:t>
      </w:r>
    </w:p>
    <w:p w14:paraId="5FDDD930" w14:textId="77777777" w:rsidR="00574071" w:rsidRDefault="00574071" w:rsidP="00574071">
      <w:pPr>
        <w:pStyle w:val="AklamaMetni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some-package</w:t>
      </w:r>
      <w:proofErr w:type="spellEnd"/>
    </w:p>
    <w:p w14:paraId="5CE1EBF7" w14:textId="77777777" w:rsidR="00574071" w:rsidRDefault="00574071" w:rsidP="00574071">
      <w:pPr>
        <w:pStyle w:val="AklamaMetni"/>
      </w:pPr>
      <w:r>
        <w:t xml:space="preserve">   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present</w:t>
      </w:r>
      <w:proofErr w:type="spellEnd"/>
    </w:p>
    <w:p w14:paraId="6226414A" w14:textId="77777777" w:rsidR="00574071" w:rsidRDefault="00574071" w:rsidP="00574071">
      <w:pPr>
        <w:pStyle w:val="AklamaMetni"/>
      </w:pPr>
      <w:r>
        <w:t xml:space="preserve">  </w:t>
      </w:r>
      <w:proofErr w:type="spellStart"/>
      <w:r>
        <w:t>ignore_errors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70A39690" w14:textId="77777777" w:rsidR="00574071" w:rsidRDefault="00574071" w:rsidP="00574071">
      <w:pPr>
        <w:pStyle w:val="AklamaMetni"/>
      </w:pPr>
      <w:r>
        <w:t>``</w:t>
      </w:r>
      <w:proofErr w:type="gramStart"/>
      <w:r>
        <w:t>`</w:t>
      </w:r>
      <w:proofErr w:type="gramEnd"/>
    </w:p>
    <w:p w14:paraId="4ED3F49E" w14:textId="77777777" w:rsidR="00574071" w:rsidRDefault="00574071" w:rsidP="00574071">
      <w:pPr>
        <w:pStyle w:val="AklamaMetni"/>
      </w:pPr>
    </w:p>
    <w:p w14:paraId="345C373A" w14:textId="77777777" w:rsidR="00574071" w:rsidRDefault="00574071" w:rsidP="00574071">
      <w:pPr>
        <w:pStyle w:val="AklamaMetni"/>
      </w:pPr>
      <w:r>
        <w:t>Bu görev, "</w:t>
      </w:r>
      <w:proofErr w:type="spellStart"/>
      <w:r>
        <w:t>some-package</w:t>
      </w:r>
      <w:proofErr w:type="spellEnd"/>
      <w:r>
        <w:t xml:space="preserve">" adlı bir paketi yüklemeye çalışırken, paket zaten yüklüyse bir hata üretebilir. Ancak </w:t>
      </w:r>
      <w:proofErr w:type="gramStart"/>
      <w:r>
        <w:t>`</w:t>
      </w:r>
      <w:proofErr w:type="spellStart"/>
      <w:proofErr w:type="gramEnd"/>
      <w:r>
        <w:t>ignore_errors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` kullanıldığında, bu hatayı göz ardı eder ve </w:t>
      </w:r>
      <w:proofErr w:type="spellStart"/>
      <w:r>
        <w:t>playbook'in</w:t>
      </w:r>
      <w:proofErr w:type="spellEnd"/>
      <w:r>
        <w:t xml:space="preserve"> devam etmesine izin verir.</w:t>
      </w:r>
    </w:p>
    <w:p w14:paraId="50BF8024" w14:textId="77777777" w:rsidR="00574071" w:rsidRDefault="00574071" w:rsidP="00574071">
      <w:pPr>
        <w:pStyle w:val="AklamaMetni"/>
      </w:pPr>
    </w:p>
    <w:p w14:paraId="5DA3B746" w14:textId="77777777" w:rsidR="00574071" w:rsidRDefault="00574071" w:rsidP="00574071">
      <w:pPr>
        <w:pStyle w:val="AklamaMetni"/>
      </w:pPr>
      <w:r>
        <w:t>Bu seçenek, hata toleransı gerektiren durumlarda kullanışlıdır, ancak dikkatlice kullanılmalıdır çünkü bazı hataların göz ardı edilmesi gerekmeyebilir.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5DE8EA" w15:done="0"/>
  <w15:commentEx w15:paraId="3BC4FE82" w15:done="0"/>
  <w15:commentEx w15:paraId="08DBDEA9" w15:done="0"/>
  <w15:commentEx w15:paraId="5DA3B7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15"/>
    <w:rsid w:val="00013810"/>
    <w:rsid w:val="00574071"/>
    <w:rsid w:val="009C6815"/>
    <w:rsid w:val="00F1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0C9CA"/>
  <w15:chartTrackingRefBased/>
  <w15:docId w15:val="{5F585EE3-B039-46A5-BB06-7B011D61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F156C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156C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156C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156C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156C7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5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56C7"/>
    <w:rPr>
      <w:rFonts w:ascii="Segoe UI" w:hAnsi="Segoe UI" w:cs="Segoe UI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156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156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2023-10-13T15:08:00Z</dcterms:created>
  <dcterms:modified xsi:type="dcterms:W3CDTF">2023-10-13T15:20:00Z</dcterms:modified>
</cp:coreProperties>
</file>