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3C8FF" w14:textId="01A3062B" w:rsidR="00DF58BA" w:rsidRPr="002844D4" w:rsidRDefault="00DF58BA" w:rsidP="009B07A0">
      <w:pPr>
        <w:spacing w:after="0"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bookmarkStart w:id="0" w:name="_Hlk215999483"/>
      <w:r w:rsidRPr="002844D4">
        <w:rPr>
          <w:rFonts w:ascii="Arial" w:hAnsi="Arial" w:cs="Arial"/>
          <w:b/>
          <w:bCs/>
          <w:sz w:val="28"/>
          <w:szCs w:val="28"/>
        </w:rPr>
        <w:t>Kiarash Farzad</w:t>
      </w:r>
    </w:p>
    <w:p w14:paraId="7645C35A" w14:textId="3EB9C2D2" w:rsidR="002E04ED" w:rsidRPr="002844D4" w:rsidRDefault="00DF58BA" w:rsidP="009B07A0">
      <w:pPr>
        <w:spacing w:after="0" w:line="276" w:lineRule="auto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2844D4">
        <w:rPr>
          <w:rFonts w:ascii="Arial" w:hAnsi="Arial" w:cs="Arial"/>
          <w:color w:val="000000" w:themeColor="text1"/>
          <w:sz w:val="20"/>
          <w:szCs w:val="20"/>
        </w:rPr>
        <w:t xml:space="preserve">Boston, MA | </w:t>
      </w:r>
      <w:hyperlink r:id="rId5" w:history="1">
        <w:r w:rsidR="00952F0F" w:rsidRPr="002844D4">
          <w:rPr>
            <w:rStyle w:val="Hyperlink"/>
            <w:rFonts w:ascii="Arial" w:hAnsi="Arial" w:cs="Arial"/>
            <w:color w:val="000000" w:themeColor="text1"/>
            <w:sz w:val="20"/>
            <w:szCs w:val="20"/>
          </w:rPr>
          <w:t>kiarash.farzad@gmail.com</w:t>
        </w:r>
      </w:hyperlink>
    </w:p>
    <w:p w14:paraId="64801ECF" w14:textId="5E7678E2" w:rsidR="00ED5647" w:rsidRPr="002844D4" w:rsidRDefault="00952F0F" w:rsidP="009B07A0">
      <w:pPr>
        <w:spacing w:after="0" w:line="276" w:lineRule="auto"/>
        <w:jc w:val="center"/>
        <w:rPr>
          <w:rFonts w:ascii="Arial" w:hAnsi="Arial" w:cs="Arial"/>
          <w:sz w:val="20"/>
          <w:szCs w:val="20"/>
          <w:lang w:bidi="fa-IR"/>
        </w:rPr>
      </w:pPr>
      <w:hyperlink r:id="rId6" w:history="1">
        <w:r w:rsidRPr="002844D4">
          <w:rPr>
            <w:rStyle w:val="Hyperlink"/>
            <w:rFonts w:ascii="Arial" w:hAnsi="Arial" w:cs="Arial"/>
            <w:color w:val="000000" w:themeColor="text1"/>
            <w:sz w:val="20"/>
            <w:szCs w:val="20"/>
          </w:rPr>
          <w:t>linkedin.com/in/</w:t>
        </w:r>
        <w:proofErr w:type="spellStart"/>
        <w:r w:rsidRPr="002844D4">
          <w:rPr>
            <w:rStyle w:val="Hyperlink"/>
            <w:rFonts w:ascii="Arial" w:hAnsi="Arial" w:cs="Arial"/>
            <w:color w:val="000000" w:themeColor="text1"/>
            <w:sz w:val="20"/>
            <w:szCs w:val="20"/>
          </w:rPr>
          <w:t>kiarashfarzad</w:t>
        </w:r>
        <w:proofErr w:type="spellEnd"/>
      </w:hyperlink>
      <w:r w:rsidR="002E04ED" w:rsidRPr="002844D4">
        <w:rPr>
          <w:rFonts w:ascii="Arial" w:hAnsi="Arial" w:cs="Arial"/>
          <w:sz w:val="20"/>
          <w:szCs w:val="20"/>
        </w:rPr>
        <w:t xml:space="preserve"> | </w:t>
      </w:r>
      <w:hyperlink r:id="rId7" w:history="1">
        <w:r w:rsidRPr="002844D4">
          <w:rPr>
            <w:rStyle w:val="Hyperlink"/>
            <w:rFonts w:ascii="Arial" w:hAnsi="Arial" w:cs="Arial"/>
            <w:color w:val="000000" w:themeColor="text1"/>
            <w:sz w:val="20"/>
            <w:szCs w:val="20"/>
          </w:rPr>
          <w:t>kfarzad.github.io</w:t>
        </w:r>
      </w:hyperlink>
      <w:r w:rsidR="008000FF" w:rsidRPr="002844D4">
        <w:rPr>
          <w:rFonts w:ascii="Arial" w:hAnsi="Arial" w:cs="Arial"/>
          <w:sz w:val="20"/>
          <w:szCs w:val="20"/>
        </w:rPr>
        <w:t xml:space="preserve"> | Green Card Holder</w:t>
      </w:r>
    </w:p>
    <w:p w14:paraId="30080357" w14:textId="77777777" w:rsidR="00952F0F" w:rsidRPr="002844D4" w:rsidRDefault="00952F0F" w:rsidP="009B07A0">
      <w:pPr>
        <w:spacing w:after="0" w:line="276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7A6D1678" w14:textId="3B340177" w:rsidR="002529A3" w:rsidRPr="002844D4" w:rsidRDefault="00DF58BA" w:rsidP="009B07A0">
      <w:pPr>
        <w:pBdr>
          <w:bottom w:val="single" w:sz="6" w:space="1" w:color="auto"/>
        </w:pBd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2844D4">
        <w:rPr>
          <w:rFonts w:ascii="Arial" w:hAnsi="Arial" w:cs="Arial"/>
          <w:b/>
          <w:bCs/>
          <w:sz w:val="20"/>
          <w:szCs w:val="20"/>
        </w:rPr>
        <w:t>SUMMARY</w:t>
      </w:r>
    </w:p>
    <w:p w14:paraId="2D71D4B8" w14:textId="73F01D34" w:rsidR="009B07A0" w:rsidRDefault="009B07A0" w:rsidP="009B07A0">
      <w:pPr>
        <w:spacing w:after="0" w:line="276" w:lineRule="auto"/>
        <w:jc w:val="both"/>
        <w:rPr>
          <w:rFonts w:ascii="Arial" w:hAnsi="Arial" w:cs="Arial"/>
          <w:kern w:val="0"/>
          <w:sz w:val="20"/>
          <w:szCs w:val="20"/>
          <w14:ligatures w14:val="none"/>
        </w:rPr>
      </w:pPr>
      <w:bookmarkStart w:id="1" w:name="_Hlk208857001"/>
      <w:r w:rsidRPr="009B07A0">
        <w:rPr>
          <w:rFonts w:ascii="Arial" w:hAnsi="Arial" w:cs="Arial"/>
          <w:kern w:val="0"/>
          <w:sz w:val="20"/>
          <w:szCs w:val="20"/>
          <w14:ligatures w14:val="none"/>
        </w:rPr>
        <w:t xml:space="preserve">Sustainability-driven engineer with a strong background in numerical modeling and data-driven analysis. Proven ability to handle large-scale datasets and complex simulations, ranging from atmospheric transport models to building energy systems. Experience includes collaborative projects with national agencies (EPA, NOAA) and </w:t>
      </w:r>
      <w:r w:rsidR="00B20DB1">
        <w:rPr>
          <w:rFonts w:ascii="Arial" w:hAnsi="Arial" w:cs="Arial"/>
          <w:kern w:val="0"/>
          <w:sz w:val="20"/>
          <w:szCs w:val="20"/>
          <w14:ligatures w14:val="none"/>
        </w:rPr>
        <w:t xml:space="preserve">the </w:t>
      </w:r>
      <w:r w:rsidRPr="009B07A0">
        <w:rPr>
          <w:rFonts w:ascii="Arial" w:hAnsi="Arial" w:cs="Arial"/>
          <w:kern w:val="0"/>
          <w:sz w:val="20"/>
          <w:szCs w:val="20"/>
          <w14:ligatures w14:val="none"/>
        </w:rPr>
        <w:t xml:space="preserve">practical application of ASHRAE standards </w:t>
      </w:r>
      <w:r w:rsidR="00B20DB1">
        <w:rPr>
          <w:rFonts w:ascii="Arial" w:hAnsi="Arial" w:cs="Arial"/>
          <w:kern w:val="0"/>
          <w:sz w:val="20"/>
          <w:szCs w:val="20"/>
          <w14:ligatures w14:val="none"/>
        </w:rPr>
        <w:t>to support</w:t>
      </w:r>
      <w:r w:rsidRPr="009B07A0">
        <w:rPr>
          <w:rFonts w:ascii="Arial" w:hAnsi="Arial" w:cs="Arial"/>
          <w:kern w:val="0"/>
          <w:sz w:val="20"/>
          <w:szCs w:val="20"/>
          <w14:ligatures w14:val="none"/>
        </w:rPr>
        <w:t xml:space="preserve"> LEED and Passive House compliance.</w:t>
      </w:r>
    </w:p>
    <w:p w14:paraId="5049FEDE" w14:textId="77777777" w:rsidR="009B07A0" w:rsidRPr="009B07A0" w:rsidRDefault="009B07A0" w:rsidP="009B07A0">
      <w:pPr>
        <w:spacing w:after="0" w:line="276" w:lineRule="auto"/>
        <w:jc w:val="both"/>
        <w:rPr>
          <w:rFonts w:ascii="Arial" w:hAnsi="Arial" w:cs="Arial"/>
          <w:kern w:val="0"/>
          <w:sz w:val="20"/>
          <w:szCs w:val="20"/>
          <w14:ligatures w14:val="none"/>
        </w:rPr>
      </w:pPr>
    </w:p>
    <w:p w14:paraId="2989DE9D" w14:textId="77777777" w:rsidR="00EF2971" w:rsidRPr="002844D4" w:rsidRDefault="00EF2971" w:rsidP="009B07A0">
      <w:pPr>
        <w:pBdr>
          <w:bottom w:val="single" w:sz="6" w:space="1" w:color="auto"/>
        </w:pBd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2844D4">
        <w:rPr>
          <w:rFonts w:ascii="Arial" w:hAnsi="Arial" w:cs="Arial"/>
          <w:b/>
          <w:bCs/>
          <w:sz w:val="20"/>
          <w:szCs w:val="20"/>
        </w:rPr>
        <w:t>EDUCATION</w:t>
      </w:r>
    </w:p>
    <w:p w14:paraId="57818095" w14:textId="19AFA936" w:rsidR="002529A3" w:rsidRPr="002844D4" w:rsidRDefault="002529A3" w:rsidP="009B07A0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2844D4">
        <w:rPr>
          <w:rFonts w:ascii="Arial" w:hAnsi="Arial" w:cs="Arial"/>
          <w:b/>
          <w:bCs/>
          <w:sz w:val="20"/>
          <w:szCs w:val="20"/>
        </w:rPr>
        <w:t>Northeastern University</w:t>
      </w:r>
      <w:r w:rsidRPr="002844D4">
        <w:rPr>
          <w:rFonts w:ascii="Arial" w:hAnsi="Arial" w:cs="Arial"/>
          <w:sz w:val="20"/>
          <w:szCs w:val="20"/>
        </w:rPr>
        <w:t xml:space="preserve">, Boston, MA </w:t>
      </w:r>
      <w:r w:rsidRPr="002844D4">
        <w:rPr>
          <w:rFonts w:ascii="Arial" w:hAnsi="Arial" w:cs="Arial"/>
          <w:sz w:val="20"/>
          <w:szCs w:val="20"/>
        </w:rPr>
        <w:tab/>
        <w:t xml:space="preserve"> </w:t>
      </w:r>
      <w:r w:rsidRPr="002844D4">
        <w:rPr>
          <w:rFonts w:ascii="Arial" w:hAnsi="Arial" w:cs="Arial"/>
          <w:sz w:val="20"/>
          <w:szCs w:val="20"/>
        </w:rPr>
        <w:tab/>
      </w:r>
      <w:r w:rsidRPr="002844D4">
        <w:rPr>
          <w:rFonts w:ascii="Arial" w:hAnsi="Arial" w:cs="Arial"/>
          <w:sz w:val="20"/>
          <w:szCs w:val="20"/>
        </w:rPr>
        <w:tab/>
      </w:r>
      <w:r w:rsidRPr="002844D4">
        <w:rPr>
          <w:rFonts w:ascii="Arial" w:hAnsi="Arial" w:cs="Arial"/>
          <w:sz w:val="20"/>
          <w:szCs w:val="20"/>
        </w:rPr>
        <w:tab/>
      </w:r>
      <w:r w:rsidRPr="002844D4">
        <w:rPr>
          <w:rFonts w:ascii="Arial" w:hAnsi="Arial" w:cs="Arial"/>
          <w:sz w:val="20"/>
          <w:szCs w:val="20"/>
        </w:rPr>
        <w:tab/>
      </w:r>
      <w:r w:rsidRPr="002844D4">
        <w:rPr>
          <w:rFonts w:ascii="Arial" w:hAnsi="Arial" w:cs="Arial"/>
          <w:sz w:val="20"/>
          <w:szCs w:val="20"/>
        </w:rPr>
        <w:tab/>
        <w:t xml:space="preserve">         </w:t>
      </w:r>
      <w:r w:rsidR="006F15B0">
        <w:rPr>
          <w:rFonts w:ascii="Arial" w:hAnsi="Arial" w:cs="Arial"/>
          <w:sz w:val="20"/>
          <w:szCs w:val="20"/>
        </w:rPr>
        <w:t xml:space="preserve"> </w:t>
      </w:r>
      <w:r w:rsidR="009B07A0">
        <w:rPr>
          <w:rFonts w:ascii="Arial" w:hAnsi="Arial" w:cs="Arial"/>
          <w:sz w:val="20"/>
          <w:szCs w:val="20"/>
        </w:rPr>
        <w:tab/>
      </w:r>
      <w:r w:rsidR="009B07A0">
        <w:rPr>
          <w:rFonts w:ascii="Arial" w:hAnsi="Arial" w:cs="Arial"/>
          <w:sz w:val="20"/>
          <w:szCs w:val="20"/>
        </w:rPr>
        <w:tab/>
      </w:r>
      <w:r w:rsidRPr="002844D4">
        <w:rPr>
          <w:rFonts w:ascii="Arial" w:hAnsi="Arial" w:cs="Arial"/>
          <w:sz w:val="20"/>
          <w:szCs w:val="20"/>
        </w:rPr>
        <w:t>December 2025</w:t>
      </w:r>
    </w:p>
    <w:p w14:paraId="292E0108" w14:textId="1CE6A62B" w:rsidR="00EF2971" w:rsidRPr="002844D4" w:rsidRDefault="00EF2971" w:rsidP="009B07A0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2844D4">
        <w:rPr>
          <w:rFonts w:ascii="Arial" w:hAnsi="Arial" w:cs="Arial"/>
          <w:sz w:val="20"/>
          <w:szCs w:val="20"/>
        </w:rPr>
        <w:t>PhD</w:t>
      </w:r>
      <w:r w:rsidR="00A71BF5" w:rsidRPr="002844D4">
        <w:rPr>
          <w:rFonts w:ascii="Arial" w:hAnsi="Arial" w:cs="Arial"/>
          <w:sz w:val="20"/>
          <w:szCs w:val="20"/>
        </w:rPr>
        <w:t xml:space="preserve"> in</w:t>
      </w:r>
      <w:r w:rsidRPr="002844D4">
        <w:rPr>
          <w:rFonts w:ascii="Arial" w:hAnsi="Arial" w:cs="Arial"/>
          <w:sz w:val="20"/>
          <w:szCs w:val="20"/>
        </w:rPr>
        <w:t xml:space="preserve"> Interdisciplinary Engineering</w:t>
      </w:r>
    </w:p>
    <w:p w14:paraId="318A8BCE" w14:textId="3B2132A9" w:rsidR="002529A3" w:rsidRPr="002844D4" w:rsidRDefault="002529A3" w:rsidP="009B07A0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bookmarkStart w:id="2" w:name="_Hlk210295537"/>
      <w:proofErr w:type="spellStart"/>
      <w:r w:rsidRPr="002844D4">
        <w:rPr>
          <w:rFonts w:ascii="Arial" w:hAnsi="Arial" w:cs="Arial"/>
          <w:b/>
          <w:bCs/>
          <w:sz w:val="20"/>
          <w:szCs w:val="20"/>
        </w:rPr>
        <w:t>Amirkabir</w:t>
      </w:r>
      <w:proofErr w:type="spellEnd"/>
      <w:r w:rsidRPr="002844D4">
        <w:rPr>
          <w:rFonts w:ascii="Arial" w:hAnsi="Arial" w:cs="Arial"/>
          <w:b/>
          <w:bCs/>
          <w:sz w:val="20"/>
          <w:szCs w:val="20"/>
        </w:rPr>
        <w:t xml:space="preserve"> University of Technology (Tehran Polytechnic)</w:t>
      </w:r>
      <w:bookmarkEnd w:id="2"/>
      <w:r w:rsidRPr="002844D4">
        <w:rPr>
          <w:rFonts w:ascii="Arial" w:hAnsi="Arial" w:cs="Arial"/>
          <w:sz w:val="20"/>
          <w:szCs w:val="20"/>
        </w:rPr>
        <w:t>, Tehran</w:t>
      </w:r>
      <w:r w:rsidRPr="002844D4">
        <w:rPr>
          <w:rFonts w:ascii="Arial" w:hAnsi="Arial" w:cs="Arial"/>
          <w:sz w:val="20"/>
          <w:szCs w:val="20"/>
        </w:rPr>
        <w:tab/>
      </w:r>
      <w:r w:rsidRPr="002844D4">
        <w:rPr>
          <w:rFonts w:ascii="Arial" w:hAnsi="Arial" w:cs="Arial"/>
          <w:sz w:val="20"/>
          <w:szCs w:val="20"/>
        </w:rPr>
        <w:tab/>
      </w:r>
      <w:r w:rsidRPr="002844D4">
        <w:rPr>
          <w:rFonts w:ascii="Arial" w:hAnsi="Arial" w:cs="Arial"/>
          <w:sz w:val="20"/>
          <w:szCs w:val="20"/>
        </w:rPr>
        <w:tab/>
      </w:r>
      <w:proofErr w:type="gramStart"/>
      <w:r w:rsidRPr="002844D4">
        <w:rPr>
          <w:rFonts w:ascii="Arial" w:hAnsi="Arial" w:cs="Arial"/>
          <w:sz w:val="20"/>
          <w:szCs w:val="20"/>
        </w:rPr>
        <w:tab/>
        <w:t xml:space="preserve">  February</w:t>
      </w:r>
      <w:proofErr w:type="gramEnd"/>
      <w:r w:rsidRPr="002844D4">
        <w:rPr>
          <w:rFonts w:ascii="Arial" w:hAnsi="Arial" w:cs="Arial"/>
          <w:sz w:val="20"/>
          <w:szCs w:val="20"/>
        </w:rPr>
        <w:t xml:space="preserve"> 2020</w:t>
      </w:r>
    </w:p>
    <w:p w14:paraId="0DB70F48" w14:textId="4D14C9B2" w:rsidR="00EF2971" w:rsidRPr="002844D4" w:rsidRDefault="00EF2971" w:rsidP="009B07A0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2844D4">
        <w:rPr>
          <w:rFonts w:ascii="Arial" w:hAnsi="Arial" w:cs="Arial"/>
          <w:sz w:val="20"/>
          <w:szCs w:val="20"/>
        </w:rPr>
        <w:t>MSc</w:t>
      </w:r>
      <w:r w:rsidR="00A71BF5" w:rsidRPr="002844D4">
        <w:rPr>
          <w:rFonts w:ascii="Arial" w:hAnsi="Arial" w:cs="Arial"/>
          <w:sz w:val="20"/>
          <w:szCs w:val="20"/>
        </w:rPr>
        <w:t xml:space="preserve"> in</w:t>
      </w:r>
      <w:r w:rsidRPr="002844D4">
        <w:rPr>
          <w:rFonts w:ascii="Arial" w:hAnsi="Arial" w:cs="Arial"/>
          <w:sz w:val="20"/>
          <w:szCs w:val="20"/>
        </w:rPr>
        <w:t xml:space="preserve"> Civil and Environmental Engineering</w:t>
      </w:r>
    </w:p>
    <w:p w14:paraId="7CA9D03D" w14:textId="03A1519E" w:rsidR="002529A3" w:rsidRPr="002844D4" w:rsidRDefault="002529A3" w:rsidP="009B07A0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bookmarkStart w:id="3" w:name="_Hlk208857211"/>
      <w:r w:rsidRPr="002844D4">
        <w:rPr>
          <w:rFonts w:ascii="Arial" w:hAnsi="Arial" w:cs="Arial"/>
          <w:b/>
          <w:bCs/>
          <w:sz w:val="20"/>
          <w:szCs w:val="20"/>
        </w:rPr>
        <w:t>Islamic Azad University Central Tehran Branch</w:t>
      </w:r>
      <w:bookmarkEnd w:id="3"/>
      <w:r w:rsidRPr="002844D4">
        <w:rPr>
          <w:rFonts w:ascii="Arial" w:hAnsi="Arial" w:cs="Arial"/>
          <w:sz w:val="20"/>
          <w:szCs w:val="20"/>
        </w:rPr>
        <w:t>, Tehran</w:t>
      </w:r>
      <w:r w:rsidRPr="002844D4">
        <w:rPr>
          <w:rFonts w:ascii="Arial" w:hAnsi="Arial" w:cs="Arial"/>
          <w:sz w:val="20"/>
          <w:szCs w:val="20"/>
        </w:rPr>
        <w:tab/>
      </w:r>
      <w:r w:rsidRPr="002844D4">
        <w:rPr>
          <w:rFonts w:ascii="Arial" w:hAnsi="Arial" w:cs="Arial"/>
          <w:sz w:val="20"/>
          <w:szCs w:val="20"/>
        </w:rPr>
        <w:tab/>
      </w:r>
      <w:r w:rsidRPr="002844D4">
        <w:rPr>
          <w:rFonts w:ascii="Arial" w:hAnsi="Arial" w:cs="Arial"/>
          <w:sz w:val="20"/>
          <w:szCs w:val="20"/>
        </w:rPr>
        <w:tab/>
      </w:r>
      <w:r w:rsidRPr="002844D4">
        <w:rPr>
          <w:rFonts w:ascii="Arial" w:hAnsi="Arial" w:cs="Arial"/>
          <w:sz w:val="20"/>
          <w:szCs w:val="20"/>
        </w:rPr>
        <w:tab/>
      </w:r>
      <w:r w:rsidRPr="002844D4">
        <w:rPr>
          <w:rFonts w:ascii="Arial" w:hAnsi="Arial" w:cs="Arial"/>
          <w:sz w:val="20"/>
          <w:szCs w:val="20"/>
        </w:rPr>
        <w:tab/>
        <w:t xml:space="preserve">         June 2017</w:t>
      </w:r>
    </w:p>
    <w:p w14:paraId="5D912779" w14:textId="1754B45E" w:rsidR="00FC6908" w:rsidRDefault="00EF2971" w:rsidP="009B07A0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2844D4">
        <w:rPr>
          <w:rFonts w:ascii="Arial" w:hAnsi="Arial" w:cs="Arial"/>
          <w:sz w:val="20"/>
          <w:szCs w:val="20"/>
        </w:rPr>
        <w:t>B</w:t>
      </w:r>
      <w:r w:rsidR="00A71BF5" w:rsidRPr="002844D4">
        <w:rPr>
          <w:rFonts w:ascii="Arial" w:hAnsi="Arial" w:cs="Arial"/>
          <w:sz w:val="20"/>
          <w:szCs w:val="20"/>
        </w:rPr>
        <w:t>Sc in</w:t>
      </w:r>
      <w:r w:rsidRPr="002844D4">
        <w:rPr>
          <w:rFonts w:ascii="Arial" w:hAnsi="Arial" w:cs="Arial"/>
          <w:sz w:val="20"/>
          <w:szCs w:val="20"/>
        </w:rPr>
        <w:t xml:space="preserve"> Civil Engineering</w:t>
      </w:r>
      <w:bookmarkEnd w:id="1"/>
    </w:p>
    <w:p w14:paraId="0782B956" w14:textId="77777777" w:rsidR="009B07A0" w:rsidRPr="002844D4" w:rsidRDefault="009B07A0" w:rsidP="009B07A0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</w:p>
    <w:p w14:paraId="6BF34EDA" w14:textId="640C6CEC" w:rsidR="002529A3" w:rsidRPr="002844D4" w:rsidRDefault="00FC6908" w:rsidP="009B07A0">
      <w:pPr>
        <w:pBdr>
          <w:bottom w:val="single" w:sz="6" w:space="1" w:color="auto"/>
        </w:pBd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2844D4">
        <w:rPr>
          <w:rFonts w:ascii="Arial" w:hAnsi="Arial" w:cs="Arial"/>
          <w:b/>
          <w:bCs/>
          <w:sz w:val="20"/>
          <w:szCs w:val="20"/>
        </w:rPr>
        <w:t>EXPERIENCE</w:t>
      </w:r>
    </w:p>
    <w:p w14:paraId="2D599071" w14:textId="2E2D676E" w:rsidR="002529A3" w:rsidRPr="002844D4" w:rsidRDefault="002529A3" w:rsidP="009B07A0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2844D4">
        <w:rPr>
          <w:rFonts w:ascii="Arial" w:hAnsi="Arial" w:cs="Arial"/>
          <w:b/>
          <w:bCs/>
          <w:sz w:val="20"/>
          <w:szCs w:val="20"/>
        </w:rPr>
        <w:t>R.W. Sullivan,</w:t>
      </w:r>
      <w:r w:rsidRPr="002844D4">
        <w:rPr>
          <w:rFonts w:ascii="Arial" w:hAnsi="Arial" w:cs="Arial"/>
          <w:sz w:val="20"/>
          <w:szCs w:val="20"/>
        </w:rPr>
        <w:t xml:space="preserve"> Boston, MA</w:t>
      </w:r>
      <w:r w:rsidRPr="002844D4">
        <w:rPr>
          <w:rFonts w:ascii="Arial" w:hAnsi="Arial" w:cs="Arial"/>
          <w:sz w:val="20"/>
          <w:szCs w:val="20"/>
        </w:rPr>
        <w:tab/>
      </w:r>
      <w:r w:rsidRPr="002844D4">
        <w:rPr>
          <w:rFonts w:ascii="Arial" w:hAnsi="Arial" w:cs="Arial"/>
          <w:sz w:val="20"/>
          <w:szCs w:val="20"/>
        </w:rPr>
        <w:tab/>
      </w:r>
      <w:r w:rsidRPr="002844D4">
        <w:rPr>
          <w:rFonts w:ascii="Arial" w:hAnsi="Arial" w:cs="Arial"/>
          <w:sz w:val="20"/>
          <w:szCs w:val="20"/>
        </w:rPr>
        <w:tab/>
      </w:r>
      <w:r w:rsidRPr="002844D4">
        <w:rPr>
          <w:rFonts w:ascii="Arial" w:hAnsi="Arial" w:cs="Arial"/>
          <w:sz w:val="20"/>
          <w:szCs w:val="20"/>
        </w:rPr>
        <w:tab/>
      </w:r>
      <w:r w:rsidRPr="002844D4">
        <w:rPr>
          <w:rFonts w:ascii="Arial" w:hAnsi="Arial" w:cs="Arial"/>
          <w:sz w:val="20"/>
          <w:szCs w:val="20"/>
        </w:rPr>
        <w:tab/>
      </w:r>
      <w:r w:rsidRPr="002844D4">
        <w:rPr>
          <w:rFonts w:ascii="Arial" w:hAnsi="Arial" w:cs="Arial"/>
          <w:sz w:val="20"/>
          <w:szCs w:val="20"/>
        </w:rPr>
        <w:tab/>
      </w:r>
      <w:r w:rsidRPr="002844D4">
        <w:rPr>
          <w:rFonts w:ascii="Arial" w:hAnsi="Arial" w:cs="Arial"/>
          <w:sz w:val="20"/>
          <w:szCs w:val="20"/>
        </w:rPr>
        <w:tab/>
        <w:t xml:space="preserve">           </w:t>
      </w:r>
      <w:r w:rsidR="006F15B0">
        <w:rPr>
          <w:rFonts w:ascii="Arial" w:hAnsi="Arial" w:cs="Arial"/>
          <w:sz w:val="20"/>
          <w:szCs w:val="20"/>
        </w:rPr>
        <w:t xml:space="preserve">   </w:t>
      </w:r>
      <w:r w:rsidRPr="002844D4">
        <w:rPr>
          <w:rFonts w:ascii="Arial" w:hAnsi="Arial" w:cs="Arial"/>
          <w:sz w:val="20"/>
          <w:szCs w:val="20"/>
        </w:rPr>
        <w:t xml:space="preserve">October 2025 – </w:t>
      </w:r>
      <w:r w:rsidR="006F15B0" w:rsidRPr="006F15B0">
        <w:rPr>
          <w:rFonts w:ascii="Arial" w:hAnsi="Arial" w:cs="Arial"/>
          <w:sz w:val="20"/>
          <w:szCs w:val="20"/>
        </w:rPr>
        <w:t>Present</w:t>
      </w:r>
    </w:p>
    <w:p w14:paraId="34288733" w14:textId="1DCD2F0B" w:rsidR="00ED5647" w:rsidRPr="002844D4" w:rsidRDefault="001F0D40" w:rsidP="009B07A0">
      <w:pP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Building </w:t>
      </w:r>
      <w:r w:rsidR="00FC6908" w:rsidRPr="002844D4">
        <w:rPr>
          <w:rFonts w:ascii="Arial" w:hAnsi="Arial" w:cs="Arial"/>
          <w:b/>
          <w:bCs/>
          <w:sz w:val="20"/>
          <w:szCs w:val="20"/>
        </w:rPr>
        <w:t>Energy Model</w:t>
      </w:r>
      <w:r>
        <w:rPr>
          <w:rFonts w:ascii="Arial" w:hAnsi="Arial" w:cs="Arial"/>
          <w:b/>
          <w:bCs/>
          <w:sz w:val="20"/>
          <w:szCs w:val="20"/>
        </w:rPr>
        <w:t>er</w:t>
      </w:r>
      <w:r w:rsidR="002529A3" w:rsidRPr="002844D4">
        <w:rPr>
          <w:rFonts w:ascii="Arial" w:hAnsi="Arial" w:cs="Arial"/>
          <w:b/>
          <w:bCs/>
          <w:sz w:val="20"/>
          <w:szCs w:val="20"/>
        </w:rPr>
        <w:t xml:space="preserve"> Intern</w:t>
      </w:r>
    </w:p>
    <w:p w14:paraId="450C904B" w14:textId="37AA5D05" w:rsidR="001E468D" w:rsidRPr="001E468D" w:rsidRDefault="00E30E69" w:rsidP="009B07A0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</w:t>
      </w:r>
      <w:r w:rsidR="001E468D" w:rsidRPr="001E468D">
        <w:rPr>
          <w:rFonts w:ascii="Arial" w:hAnsi="Arial" w:cs="Arial"/>
          <w:sz w:val="20"/>
          <w:szCs w:val="20"/>
        </w:rPr>
        <w:t>imulate</w:t>
      </w:r>
      <w:r>
        <w:rPr>
          <w:rFonts w:ascii="Arial" w:hAnsi="Arial" w:cs="Arial"/>
          <w:sz w:val="20"/>
          <w:szCs w:val="20"/>
        </w:rPr>
        <w:t xml:space="preserve"> </w:t>
      </w:r>
      <w:r w:rsidR="009B07A0">
        <w:rPr>
          <w:rFonts w:ascii="Arial" w:hAnsi="Arial" w:cs="Arial"/>
          <w:sz w:val="20"/>
          <w:szCs w:val="20"/>
        </w:rPr>
        <w:t xml:space="preserve">and analyze </w:t>
      </w:r>
      <w:r>
        <w:rPr>
          <w:rFonts w:ascii="Arial" w:hAnsi="Arial" w:cs="Arial"/>
          <w:sz w:val="20"/>
          <w:szCs w:val="20"/>
        </w:rPr>
        <w:t>building energy</w:t>
      </w:r>
      <w:r w:rsidR="001E468D" w:rsidRPr="001E468D">
        <w:rPr>
          <w:rFonts w:ascii="Arial" w:hAnsi="Arial" w:cs="Arial"/>
          <w:sz w:val="20"/>
          <w:szCs w:val="20"/>
        </w:rPr>
        <w:t xml:space="preserve"> consumption</w:t>
      </w:r>
      <w:r>
        <w:rPr>
          <w:rFonts w:ascii="Arial" w:hAnsi="Arial" w:cs="Arial"/>
          <w:sz w:val="20"/>
          <w:szCs w:val="20"/>
        </w:rPr>
        <w:t xml:space="preserve"> using TRACE</w:t>
      </w:r>
      <w:bookmarkStart w:id="4" w:name="_Hlk217412675"/>
      <w:r w:rsidR="001F0D40">
        <w:rPr>
          <w:rFonts w:ascii="Arial" w:hAnsi="Arial" w:cs="Arial"/>
          <w:sz w:val="20"/>
          <w:szCs w:val="20"/>
        </w:rPr>
        <w:t>™</w:t>
      </w:r>
      <w:bookmarkEnd w:id="4"/>
      <w:r>
        <w:rPr>
          <w:rFonts w:ascii="Arial" w:hAnsi="Arial" w:cs="Arial"/>
          <w:sz w:val="20"/>
          <w:szCs w:val="20"/>
        </w:rPr>
        <w:t xml:space="preserve"> 700</w:t>
      </w:r>
      <w:r w:rsidR="001F0D40">
        <w:rPr>
          <w:rFonts w:ascii="Arial" w:hAnsi="Arial" w:cs="Arial"/>
          <w:sz w:val="20"/>
          <w:szCs w:val="20"/>
        </w:rPr>
        <w:t xml:space="preserve"> and </w:t>
      </w:r>
      <w:r w:rsidR="001F0D40" w:rsidRPr="001F0D40">
        <w:rPr>
          <w:rFonts w:ascii="Arial" w:hAnsi="Arial" w:cs="Arial"/>
          <w:sz w:val="20"/>
          <w:szCs w:val="20"/>
        </w:rPr>
        <w:t>WUFI</w:t>
      </w:r>
      <w:r w:rsidR="001F0D40">
        <w:rPr>
          <w:rFonts w:ascii="Arial" w:hAnsi="Arial" w:cs="Arial"/>
          <w:sz w:val="20"/>
          <w:szCs w:val="20"/>
        </w:rPr>
        <w:t>®</w:t>
      </w:r>
      <w:r w:rsidR="001F0D40" w:rsidRPr="001F0D40">
        <w:rPr>
          <w:rFonts w:ascii="Arial" w:hAnsi="Arial" w:cs="Arial"/>
          <w:sz w:val="20"/>
          <w:szCs w:val="20"/>
        </w:rPr>
        <w:t xml:space="preserve"> Passive</w:t>
      </w:r>
      <w:r w:rsidR="006F15B0">
        <w:rPr>
          <w:rFonts w:ascii="Arial" w:hAnsi="Arial" w:cs="Arial"/>
          <w:sz w:val="20"/>
          <w:szCs w:val="20"/>
        </w:rPr>
        <w:t xml:space="preserve"> for </w:t>
      </w:r>
      <w:r w:rsidR="006F15B0" w:rsidRPr="006F15B0">
        <w:rPr>
          <w:rFonts w:ascii="Arial" w:hAnsi="Arial" w:cs="Arial"/>
          <w:sz w:val="20"/>
          <w:szCs w:val="20"/>
        </w:rPr>
        <w:t>VRF, DOAS, ERV, and WSHP systems</w:t>
      </w:r>
      <w:r w:rsidR="0030587A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</w:t>
      </w:r>
      <w:r w:rsidR="0030587A">
        <w:rPr>
          <w:rFonts w:ascii="Arial" w:hAnsi="Arial" w:cs="Arial"/>
          <w:sz w:val="20"/>
          <w:szCs w:val="20"/>
        </w:rPr>
        <w:t>D</w:t>
      </w:r>
      <w:r w:rsidR="001E468D" w:rsidRPr="001E468D">
        <w:rPr>
          <w:rFonts w:ascii="Arial" w:hAnsi="Arial" w:cs="Arial"/>
          <w:sz w:val="20"/>
          <w:szCs w:val="20"/>
        </w:rPr>
        <w:t>efine thermal zoning</w:t>
      </w:r>
      <w:r>
        <w:rPr>
          <w:rFonts w:ascii="Arial" w:hAnsi="Arial" w:cs="Arial"/>
          <w:sz w:val="20"/>
          <w:szCs w:val="20"/>
        </w:rPr>
        <w:t xml:space="preserve"> and</w:t>
      </w:r>
      <w:r w:rsidR="001E468D" w:rsidRPr="001E468D">
        <w:rPr>
          <w:rFonts w:ascii="Arial" w:hAnsi="Arial" w:cs="Arial"/>
          <w:sz w:val="20"/>
          <w:szCs w:val="20"/>
        </w:rPr>
        <w:t xml:space="preserve"> </w:t>
      </w:r>
      <w:r w:rsidR="00B20DB1">
        <w:rPr>
          <w:rFonts w:ascii="Arial" w:hAnsi="Arial" w:cs="Arial"/>
          <w:sz w:val="20"/>
          <w:szCs w:val="20"/>
        </w:rPr>
        <w:t>apply</w:t>
      </w:r>
      <w:r>
        <w:rPr>
          <w:rFonts w:ascii="Arial" w:hAnsi="Arial" w:cs="Arial"/>
          <w:sz w:val="20"/>
          <w:szCs w:val="20"/>
        </w:rPr>
        <w:t xml:space="preserve"> </w:t>
      </w:r>
      <w:r w:rsidR="001E468D" w:rsidRPr="001E468D">
        <w:rPr>
          <w:rFonts w:ascii="Arial" w:hAnsi="Arial" w:cs="Arial"/>
          <w:sz w:val="20"/>
          <w:szCs w:val="20"/>
        </w:rPr>
        <w:t xml:space="preserve">ASHRAE 90.1 standards to calculate window shading and wall derating </w:t>
      </w:r>
      <w:proofErr w:type="gramStart"/>
      <w:r w:rsidR="001E468D" w:rsidRPr="001E468D">
        <w:rPr>
          <w:rFonts w:ascii="Arial" w:hAnsi="Arial" w:cs="Arial"/>
          <w:sz w:val="20"/>
          <w:szCs w:val="20"/>
        </w:rPr>
        <w:t>factors</w:t>
      </w:r>
      <w:r w:rsidR="001F0D40">
        <w:rPr>
          <w:rFonts w:ascii="Arial" w:hAnsi="Arial" w:cs="Arial"/>
          <w:sz w:val="20"/>
          <w:szCs w:val="20"/>
        </w:rPr>
        <w:t>,</w:t>
      </w:r>
      <w:r w:rsidR="00CF7CCF">
        <w:rPr>
          <w:rFonts w:ascii="Arial" w:hAnsi="Arial" w:cs="Arial"/>
          <w:sz w:val="20"/>
          <w:szCs w:val="20"/>
        </w:rPr>
        <w:t xml:space="preserve"> </w:t>
      </w:r>
      <w:r w:rsidR="0030587A">
        <w:rPr>
          <w:rFonts w:ascii="Arial" w:hAnsi="Arial" w:cs="Arial"/>
          <w:sz w:val="20"/>
          <w:szCs w:val="20"/>
        </w:rPr>
        <w:t>and</w:t>
      </w:r>
      <w:proofErr w:type="gramEnd"/>
      <w:r w:rsidR="0030587A">
        <w:rPr>
          <w:rFonts w:ascii="Arial" w:hAnsi="Arial" w:cs="Arial"/>
          <w:sz w:val="20"/>
          <w:szCs w:val="20"/>
        </w:rPr>
        <w:t xml:space="preserve"> provide</w:t>
      </w:r>
      <w:r w:rsidR="00CF7CCF">
        <w:rPr>
          <w:rFonts w:ascii="Arial" w:hAnsi="Arial" w:cs="Arial"/>
          <w:sz w:val="20"/>
          <w:szCs w:val="20"/>
        </w:rPr>
        <w:t xml:space="preserve"> alternative scenarios </w:t>
      </w:r>
      <w:r w:rsidR="00B20DB1">
        <w:rPr>
          <w:rFonts w:ascii="Arial" w:hAnsi="Arial" w:cs="Arial"/>
          <w:sz w:val="20"/>
          <w:szCs w:val="20"/>
        </w:rPr>
        <w:t>for</w:t>
      </w:r>
      <w:r w:rsidR="00CF7CCF">
        <w:rPr>
          <w:rFonts w:ascii="Arial" w:hAnsi="Arial" w:cs="Arial"/>
          <w:sz w:val="20"/>
          <w:szCs w:val="20"/>
        </w:rPr>
        <w:t xml:space="preserve"> clients.</w:t>
      </w:r>
    </w:p>
    <w:p w14:paraId="409508B7" w14:textId="07F0A705" w:rsidR="009B07A0" w:rsidRDefault="009B07A0" w:rsidP="009B07A0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9B07A0">
        <w:rPr>
          <w:rFonts w:ascii="Arial" w:hAnsi="Arial" w:cs="Arial"/>
          <w:sz w:val="20"/>
          <w:szCs w:val="20"/>
        </w:rPr>
        <w:t>Conduct BERDO emissions analysis across multiple energy model scenarios to identify the best alternative scenario for regulatory compliance and cost reduction for the client.</w:t>
      </w:r>
    </w:p>
    <w:p w14:paraId="294BCF91" w14:textId="07F7DB07" w:rsidR="001E468D" w:rsidRDefault="0020448F" w:rsidP="009B07A0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20448F">
        <w:rPr>
          <w:rFonts w:ascii="Arial" w:hAnsi="Arial" w:cs="Arial"/>
          <w:sz w:val="20"/>
          <w:szCs w:val="20"/>
        </w:rPr>
        <w:t>Modif</w:t>
      </w:r>
      <w:r w:rsidR="009B07A0">
        <w:rPr>
          <w:rFonts w:ascii="Arial" w:hAnsi="Arial" w:cs="Arial"/>
          <w:sz w:val="20"/>
          <w:szCs w:val="20"/>
        </w:rPr>
        <w:t>y</w:t>
      </w:r>
      <w:r w:rsidRPr="0020448F">
        <w:rPr>
          <w:rFonts w:ascii="Arial" w:hAnsi="Arial" w:cs="Arial"/>
          <w:sz w:val="20"/>
          <w:szCs w:val="20"/>
        </w:rPr>
        <w:t xml:space="preserve"> project geometry</w:t>
      </w:r>
      <w:r>
        <w:rPr>
          <w:rFonts w:ascii="Arial" w:hAnsi="Arial" w:cs="Arial"/>
          <w:sz w:val="20"/>
          <w:szCs w:val="20"/>
        </w:rPr>
        <w:t xml:space="preserve"> </w:t>
      </w:r>
      <w:r w:rsidRPr="0020448F">
        <w:rPr>
          <w:rFonts w:ascii="Arial" w:hAnsi="Arial" w:cs="Arial"/>
          <w:sz w:val="20"/>
          <w:szCs w:val="20"/>
        </w:rPr>
        <w:t xml:space="preserve">in response to </w:t>
      </w:r>
      <w:proofErr w:type="spellStart"/>
      <w:r w:rsidRPr="0020448F">
        <w:rPr>
          <w:rFonts w:ascii="Arial" w:hAnsi="Arial" w:cs="Arial"/>
          <w:sz w:val="20"/>
          <w:szCs w:val="20"/>
        </w:rPr>
        <w:t>Phius</w:t>
      </w:r>
      <w:proofErr w:type="spellEnd"/>
      <w:r w:rsidRPr="0020448F">
        <w:rPr>
          <w:rFonts w:ascii="Arial" w:hAnsi="Arial" w:cs="Arial"/>
          <w:sz w:val="20"/>
          <w:szCs w:val="20"/>
        </w:rPr>
        <w:t xml:space="preserve"> review to meet Passive House requirements</w:t>
      </w:r>
      <w:r w:rsidR="0030587A">
        <w:rPr>
          <w:rFonts w:ascii="Arial" w:hAnsi="Arial" w:cs="Arial"/>
          <w:sz w:val="20"/>
          <w:szCs w:val="20"/>
        </w:rPr>
        <w:t>,</w:t>
      </w:r>
      <w:r w:rsidRPr="0020448F">
        <w:rPr>
          <w:rFonts w:ascii="Arial" w:hAnsi="Arial" w:cs="Arial"/>
          <w:sz w:val="20"/>
          <w:szCs w:val="20"/>
        </w:rPr>
        <w:t xml:space="preserve"> execute exterior lighting calculations to </w:t>
      </w:r>
      <w:r w:rsidR="006F15B0" w:rsidRPr="006F15B0">
        <w:rPr>
          <w:rFonts w:ascii="Arial" w:hAnsi="Arial" w:cs="Arial"/>
          <w:sz w:val="20"/>
          <w:szCs w:val="20"/>
        </w:rPr>
        <w:t>maximize credit savings for LEED Minimum Energy Performance</w:t>
      </w:r>
      <w:r w:rsidRPr="0020448F">
        <w:rPr>
          <w:rFonts w:ascii="Arial" w:hAnsi="Arial" w:cs="Arial"/>
          <w:sz w:val="20"/>
          <w:szCs w:val="20"/>
        </w:rPr>
        <w:t>.</w:t>
      </w:r>
    </w:p>
    <w:p w14:paraId="3BE2D103" w14:textId="77777777" w:rsidR="009B07A0" w:rsidRPr="009B07A0" w:rsidRDefault="009B07A0" w:rsidP="009B07A0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</w:p>
    <w:p w14:paraId="385E451C" w14:textId="3B5F32B9" w:rsidR="00DF58BA" w:rsidRPr="002844D4" w:rsidRDefault="00DF58BA" w:rsidP="009B07A0">
      <w:pPr>
        <w:pBdr>
          <w:bottom w:val="single" w:sz="6" w:space="1" w:color="auto"/>
        </w:pBd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bookmarkStart w:id="5" w:name="_Hlk215998257"/>
      <w:r w:rsidRPr="002844D4">
        <w:rPr>
          <w:rFonts w:ascii="Arial" w:hAnsi="Arial" w:cs="Arial"/>
          <w:b/>
          <w:bCs/>
          <w:sz w:val="20"/>
          <w:szCs w:val="20"/>
        </w:rPr>
        <w:t>RESEARCH EXPERIENCE</w:t>
      </w:r>
    </w:p>
    <w:p w14:paraId="5AFF1EFF" w14:textId="741A9C5F" w:rsidR="002529A3" w:rsidRPr="002844D4" w:rsidRDefault="002529A3" w:rsidP="009B07A0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2844D4">
        <w:rPr>
          <w:rFonts w:ascii="Arial" w:hAnsi="Arial" w:cs="Arial"/>
          <w:b/>
          <w:bCs/>
          <w:sz w:val="20"/>
          <w:szCs w:val="20"/>
        </w:rPr>
        <w:t>Northeastern University</w:t>
      </w:r>
      <w:r w:rsidRPr="002844D4">
        <w:rPr>
          <w:rFonts w:ascii="Arial" w:hAnsi="Arial" w:cs="Arial"/>
          <w:sz w:val="20"/>
          <w:szCs w:val="20"/>
        </w:rPr>
        <w:t xml:space="preserve">, Boston, MA </w:t>
      </w:r>
      <w:r w:rsidRPr="002844D4">
        <w:rPr>
          <w:rFonts w:ascii="Arial" w:hAnsi="Arial" w:cs="Arial"/>
          <w:sz w:val="20"/>
          <w:szCs w:val="20"/>
        </w:rPr>
        <w:tab/>
      </w:r>
      <w:r w:rsidRPr="002844D4">
        <w:rPr>
          <w:rFonts w:ascii="Arial" w:hAnsi="Arial" w:cs="Arial"/>
          <w:sz w:val="20"/>
          <w:szCs w:val="20"/>
        </w:rPr>
        <w:tab/>
      </w:r>
      <w:r w:rsidRPr="002844D4">
        <w:rPr>
          <w:rFonts w:ascii="Arial" w:hAnsi="Arial" w:cs="Arial"/>
          <w:sz w:val="20"/>
          <w:szCs w:val="20"/>
        </w:rPr>
        <w:tab/>
      </w:r>
      <w:r w:rsidRPr="002844D4">
        <w:rPr>
          <w:rFonts w:ascii="Arial" w:hAnsi="Arial" w:cs="Arial"/>
          <w:sz w:val="20"/>
          <w:szCs w:val="20"/>
        </w:rPr>
        <w:tab/>
      </w:r>
      <w:r w:rsidRPr="002844D4">
        <w:rPr>
          <w:rFonts w:ascii="Arial" w:hAnsi="Arial" w:cs="Arial"/>
          <w:sz w:val="20"/>
          <w:szCs w:val="20"/>
        </w:rPr>
        <w:tab/>
        <w:t xml:space="preserve">        September 2021 – </w:t>
      </w:r>
      <w:proofErr w:type="gramStart"/>
      <w:r w:rsidRPr="002844D4">
        <w:rPr>
          <w:rFonts w:ascii="Arial" w:hAnsi="Arial" w:cs="Arial"/>
          <w:sz w:val="20"/>
          <w:szCs w:val="20"/>
        </w:rPr>
        <w:t>December  2025</w:t>
      </w:r>
      <w:proofErr w:type="gramEnd"/>
    </w:p>
    <w:p w14:paraId="29019102" w14:textId="77777777" w:rsidR="002529A3" w:rsidRPr="002844D4" w:rsidRDefault="00DF58BA" w:rsidP="009B07A0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2844D4">
        <w:rPr>
          <w:rFonts w:ascii="Arial" w:hAnsi="Arial" w:cs="Arial"/>
          <w:b/>
          <w:bCs/>
          <w:sz w:val="20"/>
          <w:szCs w:val="20"/>
        </w:rPr>
        <w:t>Doctoral Researcher</w:t>
      </w:r>
      <w:r w:rsidR="009B1023" w:rsidRPr="002844D4">
        <w:rPr>
          <w:rFonts w:ascii="Arial" w:hAnsi="Arial" w:cs="Arial"/>
          <w:sz w:val="20"/>
          <w:szCs w:val="20"/>
        </w:rPr>
        <w:tab/>
      </w:r>
      <w:bookmarkEnd w:id="5"/>
      <w:r w:rsidR="009B1023" w:rsidRPr="002844D4">
        <w:rPr>
          <w:rFonts w:ascii="Arial" w:hAnsi="Arial" w:cs="Arial"/>
          <w:sz w:val="20"/>
          <w:szCs w:val="20"/>
        </w:rPr>
        <w:tab/>
      </w:r>
      <w:r w:rsidR="009B1023" w:rsidRPr="002844D4">
        <w:rPr>
          <w:rFonts w:ascii="Arial" w:hAnsi="Arial" w:cs="Arial"/>
          <w:sz w:val="20"/>
          <w:szCs w:val="20"/>
        </w:rPr>
        <w:tab/>
      </w:r>
      <w:r w:rsidR="009B1023" w:rsidRPr="002844D4">
        <w:rPr>
          <w:rFonts w:ascii="Arial" w:hAnsi="Arial" w:cs="Arial"/>
          <w:sz w:val="20"/>
          <w:szCs w:val="20"/>
        </w:rPr>
        <w:tab/>
      </w:r>
      <w:r w:rsidR="009B1023" w:rsidRPr="002844D4">
        <w:rPr>
          <w:rFonts w:ascii="Arial" w:hAnsi="Arial" w:cs="Arial"/>
          <w:sz w:val="20"/>
          <w:szCs w:val="20"/>
        </w:rPr>
        <w:tab/>
      </w:r>
      <w:r w:rsidR="009B1023" w:rsidRPr="002844D4">
        <w:rPr>
          <w:rFonts w:ascii="Arial" w:hAnsi="Arial" w:cs="Arial"/>
          <w:sz w:val="20"/>
          <w:szCs w:val="20"/>
        </w:rPr>
        <w:tab/>
      </w:r>
      <w:r w:rsidR="009B1023" w:rsidRPr="002844D4">
        <w:rPr>
          <w:rFonts w:ascii="Arial" w:hAnsi="Arial" w:cs="Arial"/>
          <w:sz w:val="20"/>
          <w:szCs w:val="20"/>
        </w:rPr>
        <w:tab/>
      </w:r>
      <w:r w:rsidR="008000FF" w:rsidRPr="002844D4">
        <w:rPr>
          <w:rFonts w:ascii="Arial" w:hAnsi="Arial" w:cs="Arial"/>
          <w:sz w:val="20"/>
          <w:szCs w:val="20"/>
        </w:rPr>
        <w:tab/>
      </w:r>
      <w:r w:rsidR="00CF7CFF" w:rsidRPr="002844D4">
        <w:rPr>
          <w:rFonts w:ascii="Arial" w:hAnsi="Arial" w:cs="Arial"/>
          <w:sz w:val="20"/>
          <w:szCs w:val="20"/>
        </w:rPr>
        <w:t xml:space="preserve">          </w:t>
      </w:r>
      <w:bookmarkStart w:id="6" w:name="_Hlk208856489"/>
      <w:bookmarkStart w:id="7" w:name="_Hlk210296236"/>
    </w:p>
    <w:p w14:paraId="6339B2E7" w14:textId="07A47C04" w:rsidR="00DF58BA" w:rsidRPr="002844D4" w:rsidRDefault="00A71BF5" w:rsidP="009B07A0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2844D4">
        <w:rPr>
          <w:rFonts w:ascii="Arial" w:hAnsi="Arial" w:cs="Arial"/>
          <w:kern w:val="0"/>
          <w:sz w:val="20"/>
          <w:szCs w:val="20"/>
          <w14:ligatures w14:val="none"/>
        </w:rPr>
        <w:t>Developed a</w:t>
      </w:r>
      <w:r w:rsidR="00CF7CCF">
        <w:rPr>
          <w:rFonts w:ascii="Arial" w:hAnsi="Arial" w:cs="Arial"/>
          <w:kern w:val="0"/>
          <w:sz w:val="20"/>
          <w:szCs w:val="20"/>
          <w14:ligatures w14:val="none"/>
        </w:rPr>
        <w:t xml:space="preserve"> statistically</w:t>
      </w:r>
      <w:r w:rsidRPr="002844D4">
        <w:rPr>
          <w:rFonts w:ascii="Arial" w:hAnsi="Arial" w:cs="Arial"/>
          <w:kern w:val="0"/>
          <w:sz w:val="20"/>
          <w:szCs w:val="20"/>
          <w14:ligatures w14:val="none"/>
        </w:rPr>
        <w:t xml:space="preserve"> </w:t>
      </w:r>
      <w:r w:rsidR="00B21555">
        <w:rPr>
          <w:rFonts w:ascii="Arial" w:hAnsi="Arial" w:cs="Arial"/>
          <w:kern w:val="0"/>
          <w:sz w:val="20"/>
          <w:szCs w:val="20"/>
          <w14:ligatures w14:val="none"/>
        </w:rPr>
        <w:t xml:space="preserve">downscaled </w:t>
      </w:r>
      <w:r w:rsidRPr="002844D4">
        <w:rPr>
          <w:rFonts w:ascii="Arial" w:hAnsi="Arial" w:cs="Arial"/>
          <w:kern w:val="0"/>
          <w:sz w:val="20"/>
          <w:szCs w:val="20"/>
          <w14:ligatures w14:val="none"/>
        </w:rPr>
        <w:t>C</w:t>
      </w:r>
      <w:r w:rsidR="00B21555">
        <w:rPr>
          <w:rFonts w:ascii="Arial" w:hAnsi="Arial" w:cs="Arial"/>
          <w:kern w:val="0"/>
          <w:sz w:val="20"/>
          <w:szCs w:val="20"/>
          <w14:ligatures w14:val="none"/>
        </w:rPr>
        <w:t>hem</w:t>
      </w:r>
      <w:r w:rsidR="00CF7CCF">
        <w:rPr>
          <w:rFonts w:ascii="Arial" w:hAnsi="Arial" w:cs="Arial"/>
          <w:kern w:val="0"/>
          <w:sz w:val="20"/>
          <w:szCs w:val="20"/>
          <w14:ligatures w14:val="none"/>
        </w:rPr>
        <w:t>ic</w:t>
      </w:r>
      <w:r w:rsidR="00B21555">
        <w:rPr>
          <w:rFonts w:ascii="Arial" w:hAnsi="Arial" w:cs="Arial"/>
          <w:kern w:val="0"/>
          <w:sz w:val="20"/>
          <w:szCs w:val="20"/>
          <w14:ligatures w14:val="none"/>
        </w:rPr>
        <w:t xml:space="preserve">al </w:t>
      </w:r>
      <w:r w:rsidRPr="002844D4">
        <w:rPr>
          <w:rFonts w:ascii="Arial" w:hAnsi="Arial" w:cs="Arial"/>
          <w:kern w:val="0"/>
          <w:sz w:val="20"/>
          <w:szCs w:val="20"/>
          <w14:ligatures w14:val="none"/>
        </w:rPr>
        <w:t>T</w:t>
      </w:r>
      <w:r w:rsidR="00B21555">
        <w:rPr>
          <w:rFonts w:ascii="Arial" w:hAnsi="Arial" w:cs="Arial"/>
          <w:kern w:val="0"/>
          <w:sz w:val="20"/>
          <w:szCs w:val="20"/>
          <w14:ligatures w14:val="none"/>
        </w:rPr>
        <w:t>ran</w:t>
      </w:r>
      <w:r w:rsidR="00CF7CCF">
        <w:rPr>
          <w:rFonts w:ascii="Arial" w:hAnsi="Arial" w:cs="Arial"/>
          <w:kern w:val="0"/>
          <w:sz w:val="20"/>
          <w:szCs w:val="20"/>
          <w14:ligatures w14:val="none"/>
        </w:rPr>
        <w:t>sp</w:t>
      </w:r>
      <w:r w:rsidR="00B21555">
        <w:rPr>
          <w:rFonts w:ascii="Arial" w:hAnsi="Arial" w:cs="Arial"/>
          <w:kern w:val="0"/>
          <w:sz w:val="20"/>
          <w:szCs w:val="20"/>
          <w14:ligatures w14:val="none"/>
        </w:rPr>
        <w:t xml:space="preserve">ort </w:t>
      </w:r>
      <w:r w:rsidRPr="002844D4">
        <w:rPr>
          <w:rFonts w:ascii="Arial" w:hAnsi="Arial" w:cs="Arial"/>
          <w:kern w:val="0"/>
          <w:sz w:val="20"/>
          <w:szCs w:val="20"/>
          <w14:ligatures w14:val="none"/>
        </w:rPr>
        <w:t>M</w:t>
      </w:r>
      <w:r w:rsidR="00B21555">
        <w:rPr>
          <w:rFonts w:ascii="Arial" w:hAnsi="Arial" w:cs="Arial"/>
          <w:kern w:val="0"/>
          <w:sz w:val="20"/>
          <w:szCs w:val="20"/>
          <w14:ligatures w14:val="none"/>
        </w:rPr>
        <w:t>odel (CTM)</w:t>
      </w:r>
      <w:r w:rsidRPr="002844D4">
        <w:rPr>
          <w:rFonts w:ascii="Arial" w:hAnsi="Arial" w:cs="Arial"/>
          <w:kern w:val="0"/>
          <w:sz w:val="20"/>
          <w:szCs w:val="20"/>
          <w14:ligatures w14:val="none"/>
        </w:rPr>
        <w:t xml:space="preserve"> product and a custom health impact assessment tool that decreased forecast errors by 20%, providing a daily US-wide 1-km air quality dataset by leveraging a satellite dataset with 21 million grid cells.</w:t>
      </w:r>
    </w:p>
    <w:p w14:paraId="5BA0B4B1" w14:textId="0A30BE94" w:rsidR="00C7362A" w:rsidRPr="002844D4" w:rsidRDefault="00C7362A" w:rsidP="009B07A0">
      <w:pPr>
        <w:pStyle w:val="ListParagraph"/>
        <w:numPr>
          <w:ilvl w:val="1"/>
          <w:numId w:val="5"/>
        </w:numPr>
        <w:spacing w:after="0" w:line="276" w:lineRule="auto"/>
        <w:rPr>
          <w:rFonts w:ascii="Arial" w:hAnsi="Arial" w:cs="Arial"/>
          <w:color w:val="000000" w:themeColor="text1"/>
          <w:sz w:val="20"/>
          <w:szCs w:val="20"/>
        </w:rPr>
      </w:pPr>
      <w:r w:rsidRPr="002844D4">
        <w:rPr>
          <w:rFonts w:ascii="Arial" w:hAnsi="Arial" w:cs="Arial"/>
          <w:color w:val="000000" w:themeColor="text1"/>
          <w:sz w:val="20"/>
          <w:szCs w:val="20"/>
        </w:rPr>
        <w:t xml:space="preserve">Peer-Reviewed Manuscript: </w:t>
      </w:r>
      <w:hyperlink r:id="rId8" w:history="1">
        <w:r w:rsidR="00F33248" w:rsidRPr="00B21555">
          <w:rPr>
            <w:rStyle w:val="Hyperlink"/>
            <w:rFonts w:ascii="Arial" w:hAnsi="Arial" w:cs="Arial"/>
            <w:sz w:val="20"/>
            <w:szCs w:val="20"/>
          </w:rPr>
          <w:t>Farzad, K., et al. Sci. Total Environ., 2025</w:t>
        </w:r>
      </w:hyperlink>
    </w:p>
    <w:p w14:paraId="37912534" w14:textId="2EB5A889" w:rsidR="00DF58BA" w:rsidRPr="002844D4" w:rsidRDefault="00400C9E" w:rsidP="009B07A0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2844D4">
        <w:rPr>
          <w:rFonts w:ascii="Arial" w:hAnsi="Arial" w:cs="Arial"/>
          <w:sz w:val="20"/>
          <w:szCs w:val="20"/>
        </w:rPr>
        <w:t>Simulated air quality using CTMs</w:t>
      </w:r>
      <w:r w:rsidR="00B21555">
        <w:rPr>
          <w:rFonts w:ascii="Arial" w:hAnsi="Arial" w:cs="Arial"/>
          <w:sz w:val="20"/>
          <w:szCs w:val="20"/>
        </w:rPr>
        <w:t xml:space="preserve"> on </w:t>
      </w:r>
      <w:r w:rsidR="00CF7CCF">
        <w:rPr>
          <w:rFonts w:ascii="Arial" w:hAnsi="Arial" w:cs="Arial"/>
          <w:sz w:val="20"/>
          <w:szCs w:val="20"/>
        </w:rPr>
        <w:t xml:space="preserve">a </w:t>
      </w:r>
      <w:r w:rsidR="00B21555" w:rsidRPr="002844D4">
        <w:rPr>
          <w:rFonts w:ascii="Arial" w:hAnsi="Arial" w:cs="Arial"/>
          <w:sz w:val="20"/>
          <w:szCs w:val="20"/>
        </w:rPr>
        <w:t>high-performance computing (HPC) cluster</w:t>
      </w:r>
      <w:r w:rsidRPr="002844D4">
        <w:rPr>
          <w:rFonts w:ascii="Arial" w:hAnsi="Arial" w:cs="Arial"/>
          <w:sz w:val="20"/>
          <w:szCs w:val="20"/>
        </w:rPr>
        <w:t xml:space="preserve"> and validated </w:t>
      </w:r>
      <w:r w:rsidR="0047613D" w:rsidRPr="002844D4">
        <w:rPr>
          <w:rFonts w:ascii="Arial" w:hAnsi="Arial" w:cs="Arial"/>
          <w:sz w:val="20"/>
          <w:szCs w:val="20"/>
        </w:rPr>
        <w:t xml:space="preserve">spatiotemporal </w:t>
      </w:r>
      <w:r w:rsidRPr="002844D4">
        <w:rPr>
          <w:rFonts w:ascii="Arial" w:hAnsi="Arial" w:cs="Arial"/>
          <w:sz w:val="20"/>
          <w:szCs w:val="20"/>
        </w:rPr>
        <w:t>results through statistical, spatial, and time-series analyses of multi-platform observational datasets (</w:t>
      </w:r>
      <w:r w:rsidR="00B21555">
        <w:rPr>
          <w:rFonts w:ascii="Arial" w:hAnsi="Arial" w:cs="Arial"/>
          <w:sz w:val="20"/>
          <w:szCs w:val="20"/>
        </w:rPr>
        <w:t xml:space="preserve">e.g., </w:t>
      </w:r>
      <w:r w:rsidRPr="002844D4">
        <w:rPr>
          <w:rFonts w:ascii="Arial" w:hAnsi="Arial" w:cs="Arial"/>
          <w:sz w:val="20"/>
          <w:szCs w:val="20"/>
        </w:rPr>
        <w:t>satellite), integrating data from SQL databases and NetCDF files.</w:t>
      </w:r>
    </w:p>
    <w:p w14:paraId="12A3699F" w14:textId="6AE9986D" w:rsidR="00927E03" w:rsidRPr="002844D4" w:rsidRDefault="00205479" w:rsidP="009B07A0">
      <w:pPr>
        <w:pStyle w:val="ListParagraph"/>
        <w:numPr>
          <w:ilvl w:val="1"/>
          <w:numId w:val="5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2844D4">
        <w:rPr>
          <w:rFonts w:ascii="Arial" w:hAnsi="Arial" w:cs="Arial"/>
          <w:kern w:val="0"/>
          <w:sz w:val="20"/>
          <w:szCs w:val="20"/>
          <w14:ligatures w14:val="none"/>
        </w:rPr>
        <w:t>Enhanced the NOAA National Air Quality Forecast Capability (NAQFC) system by upgrading the core CTM (CMAQ), leading to a 2% increase in PM</w:t>
      </w:r>
      <w:r w:rsidRPr="002844D4">
        <w:rPr>
          <w:rFonts w:ascii="Arial" w:hAnsi="Arial" w:cs="Arial"/>
          <w:kern w:val="0"/>
          <w:sz w:val="20"/>
          <w:szCs w:val="20"/>
          <w:vertAlign w:val="subscript"/>
          <w14:ligatures w14:val="none"/>
        </w:rPr>
        <w:t>2.5</w:t>
      </w:r>
      <w:r w:rsidRPr="002844D4">
        <w:rPr>
          <w:rFonts w:ascii="Arial" w:hAnsi="Arial" w:cs="Arial"/>
          <w:kern w:val="0"/>
          <w:sz w:val="20"/>
          <w:szCs w:val="20"/>
          <w14:ligatures w14:val="none"/>
        </w:rPr>
        <w:t xml:space="preserve"> forecasting accuracy.</w:t>
      </w:r>
    </w:p>
    <w:p w14:paraId="2258BFFC" w14:textId="34E14187" w:rsidR="001E468D" w:rsidRPr="009B07A0" w:rsidRDefault="00205479" w:rsidP="009B07A0">
      <w:pPr>
        <w:pStyle w:val="ListParagraph"/>
        <w:numPr>
          <w:ilvl w:val="1"/>
          <w:numId w:val="5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2844D4">
        <w:rPr>
          <w:rFonts w:ascii="Arial" w:hAnsi="Arial" w:cs="Arial"/>
          <w:kern w:val="0"/>
          <w:sz w:val="20"/>
          <w:szCs w:val="20"/>
          <w14:ligatures w14:val="none"/>
        </w:rPr>
        <w:t>Conducted air pollution source apportionment across Greater Boston using CAMx</w:t>
      </w:r>
      <w:r w:rsidR="006F15B0">
        <w:rPr>
          <w:rFonts w:ascii="Arial" w:hAnsi="Arial" w:cs="Arial"/>
          <w:kern w:val="0"/>
          <w:sz w:val="20"/>
          <w:szCs w:val="20"/>
          <w14:ligatures w14:val="none"/>
        </w:rPr>
        <w:t xml:space="preserve"> </w:t>
      </w:r>
      <w:r w:rsidR="009B07A0">
        <w:rPr>
          <w:rFonts w:ascii="Arial" w:hAnsi="Arial" w:cs="Arial"/>
          <w:kern w:val="0"/>
          <w:sz w:val="20"/>
          <w:szCs w:val="20"/>
          <w14:ligatures w14:val="none"/>
        </w:rPr>
        <w:t>P</w:t>
      </w:r>
      <w:r w:rsidRPr="002844D4">
        <w:rPr>
          <w:rFonts w:ascii="Arial" w:hAnsi="Arial" w:cs="Arial"/>
          <w:kern w:val="0"/>
          <w:sz w:val="20"/>
          <w:szCs w:val="20"/>
          <w14:ligatures w14:val="none"/>
        </w:rPr>
        <w:t>SAT, identifying major emission sources and regions to offer actionable insights for regional control strategies.</w:t>
      </w:r>
    </w:p>
    <w:p w14:paraId="59F0404A" w14:textId="77777777" w:rsidR="009B07A0" w:rsidRPr="009B07A0" w:rsidRDefault="009B07A0" w:rsidP="009B07A0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</w:p>
    <w:p w14:paraId="6D750824" w14:textId="7BB21359" w:rsidR="00DF58BA" w:rsidRPr="002844D4" w:rsidRDefault="00DF58BA" w:rsidP="009B07A0">
      <w:pPr>
        <w:pBdr>
          <w:bottom w:val="single" w:sz="6" w:space="1" w:color="auto"/>
        </w:pBd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bookmarkStart w:id="8" w:name="_Hlk210297985"/>
      <w:bookmarkEnd w:id="6"/>
      <w:bookmarkEnd w:id="7"/>
      <w:r w:rsidRPr="002844D4">
        <w:rPr>
          <w:rFonts w:ascii="Arial" w:hAnsi="Arial" w:cs="Arial"/>
          <w:b/>
          <w:bCs/>
          <w:sz w:val="20"/>
          <w:szCs w:val="20"/>
        </w:rPr>
        <w:t>SKILLS</w:t>
      </w:r>
    </w:p>
    <w:bookmarkEnd w:id="8"/>
    <w:p w14:paraId="11BB310A" w14:textId="36A64C35" w:rsidR="00B12CD2" w:rsidRDefault="00B12CD2" w:rsidP="009B07A0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2844D4">
        <w:rPr>
          <w:rFonts w:ascii="Arial" w:hAnsi="Arial" w:cs="Arial"/>
          <w:b/>
          <w:bCs/>
          <w:sz w:val="20"/>
          <w:szCs w:val="20"/>
        </w:rPr>
        <w:t xml:space="preserve">Programming: </w:t>
      </w:r>
      <w:r w:rsidRPr="002844D4">
        <w:rPr>
          <w:rFonts w:ascii="Arial" w:hAnsi="Arial" w:cs="Arial"/>
          <w:sz w:val="20"/>
          <w:szCs w:val="20"/>
        </w:rPr>
        <w:t>R, Python</w:t>
      </w:r>
      <w:r w:rsidR="00F04A7F" w:rsidRPr="002844D4">
        <w:rPr>
          <w:rFonts w:ascii="Arial" w:hAnsi="Arial" w:cs="Arial"/>
          <w:sz w:val="20"/>
          <w:szCs w:val="20"/>
        </w:rPr>
        <w:t xml:space="preserve"> (NumPy, pandas, scikit-learn, TensorFlow)</w:t>
      </w:r>
      <w:r w:rsidRPr="002844D4">
        <w:rPr>
          <w:rFonts w:ascii="Arial" w:hAnsi="Arial" w:cs="Arial"/>
          <w:sz w:val="20"/>
          <w:szCs w:val="20"/>
        </w:rPr>
        <w:t xml:space="preserve">, Bash, SQL, MATLAB, Fortran, </w:t>
      </w:r>
      <w:proofErr w:type="spellStart"/>
      <w:r w:rsidR="00F04A7F" w:rsidRPr="002844D4">
        <w:rPr>
          <w:rFonts w:ascii="Arial" w:hAnsi="Arial" w:cs="Arial"/>
          <w:sz w:val="20"/>
          <w:szCs w:val="20"/>
        </w:rPr>
        <w:t>c</w:t>
      </w:r>
      <w:r w:rsidRPr="002844D4">
        <w:rPr>
          <w:rFonts w:ascii="Arial" w:hAnsi="Arial" w:cs="Arial"/>
          <w:sz w:val="20"/>
          <w:szCs w:val="20"/>
        </w:rPr>
        <w:t>sh</w:t>
      </w:r>
      <w:proofErr w:type="spellEnd"/>
    </w:p>
    <w:p w14:paraId="0D409570" w14:textId="30E07171" w:rsidR="00C80689" w:rsidRPr="002844D4" w:rsidRDefault="00C80689" w:rsidP="009B07A0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C80689">
        <w:rPr>
          <w:rFonts w:ascii="Arial" w:hAnsi="Arial" w:cs="Arial"/>
          <w:b/>
          <w:bCs/>
          <w:sz w:val="20"/>
          <w:szCs w:val="20"/>
        </w:rPr>
        <w:t>Energy Modeling</w:t>
      </w:r>
      <w:r w:rsidR="006968F1">
        <w:rPr>
          <w:rFonts w:ascii="Arial" w:hAnsi="Arial" w:cs="Arial"/>
          <w:b/>
          <w:bCs/>
          <w:sz w:val="20"/>
          <w:szCs w:val="20"/>
        </w:rPr>
        <w:t xml:space="preserve"> &amp; Software</w:t>
      </w:r>
      <w:r w:rsidRPr="00C80689">
        <w:rPr>
          <w:rFonts w:ascii="Arial" w:hAnsi="Arial" w:cs="Arial"/>
          <w:b/>
          <w:bCs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  <w:r w:rsidR="00E563B1" w:rsidRPr="001F0D40">
        <w:rPr>
          <w:rFonts w:ascii="Arial" w:hAnsi="Arial" w:cs="Arial"/>
          <w:sz w:val="20"/>
          <w:szCs w:val="20"/>
        </w:rPr>
        <w:t>WUFI</w:t>
      </w:r>
      <w:r w:rsidR="00E563B1">
        <w:rPr>
          <w:rFonts w:ascii="Arial" w:hAnsi="Arial" w:cs="Arial"/>
          <w:sz w:val="20"/>
          <w:szCs w:val="20"/>
        </w:rPr>
        <w:t xml:space="preserve">®, </w:t>
      </w:r>
      <w:r>
        <w:rPr>
          <w:rFonts w:ascii="Arial" w:hAnsi="Arial" w:cs="Arial"/>
          <w:sz w:val="20"/>
          <w:szCs w:val="20"/>
        </w:rPr>
        <w:t>T</w:t>
      </w:r>
      <w:r w:rsidR="00E563B1">
        <w:rPr>
          <w:rFonts w:ascii="Arial" w:hAnsi="Arial" w:cs="Arial"/>
          <w:sz w:val="20"/>
          <w:szCs w:val="20"/>
        </w:rPr>
        <w:t>RACE™</w:t>
      </w:r>
      <w:r>
        <w:rPr>
          <w:rFonts w:ascii="Arial" w:hAnsi="Arial" w:cs="Arial"/>
          <w:sz w:val="20"/>
          <w:szCs w:val="20"/>
        </w:rPr>
        <w:t xml:space="preserve"> 700,</w:t>
      </w:r>
      <w:r w:rsidR="00CF7CCF">
        <w:rPr>
          <w:rFonts w:ascii="Arial" w:hAnsi="Arial" w:cs="Arial"/>
          <w:sz w:val="20"/>
          <w:szCs w:val="20"/>
        </w:rPr>
        <w:t xml:space="preserve"> </w:t>
      </w:r>
      <w:r w:rsidR="006968F1">
        <w:rPr>
          <w:rFonts w:ascii="Arial" w:hAnsi="Arial" w:cs="Arial"/>
          <w:sz w:val="20"/>
          <w:szCs w:val="20"/>
        </w:rPr>
        <w:t xml:space="preserve">SketchUp, Bluebeam, AutoCAD, </w:t>
      </w:r>
      <w:proofErr w:type="spellStart"/>
      <w:r w:rsidR="006968F1">
        <w:rPr>
          <w:rFonts w:ascii="Arial" w:hAnsi="Arial" w:cs="Arial"/>
          <w:sz w:val="20"/>
          <w:szCs w:val="20"/>
        </w:rPr>
        <w:t>FreeCAD</w:t>
      </w:r>
      <w:proofErr w:type="spellEnd"/>
    </w:p>
    <w:p w14:paraId="55551443" w14:textId="39D46D73" w:rsidR="00B12CD2" w:rsidRPr="002844D4" w:rsidRDefault="00B21555" w:rsidP="009B07A0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Atmospheric </w:t>
      </w:r>
      <w:r w:rsidR="00B12CD2" w:rsidRPr="002844D4">
        <w:rPr>
          <w:rFonts w:ascii="Arial" w:hAnsi="Arial" w:cs="Arial"/>
          <w:b/>
          <w:bCs/>
          <w:sz w:val="20"/>
          <w:szCs w:val="20"/>
        </w:rPr>
        <w:t xml:space="preserve">Modeling </w:t>
      </w:r>
      <w:r w:rsidR="00C80689">
        <w:rPr>
          <w:rFonts w:ascii="Arial" w:hAnsi="Arial" w:cs="Arial"/>
          <w:b/>
          <w:bCs/>
          <w:sz w:val="20"/>
          <w:szCs w:val="20"/>
        </w:rPr>
        <w:t>&amp; Software</w:t>
      </w:r>
      <w:r w:rsidR="00B12CD2" w:rsidRPr="002844D4">
        <w:rPr>
          <w:rFonts w:ascii="Arial" w:hAnsi="Arial" w:cs="Arial"/>
          <w:b/>
          <w:bCs/>
          <w:sz w:val="20"/>
          <w:szCs w:val="20"/>
        </w:rPr>
        <w:t>:</w:t>
      </w:r>
      <w:r w:rsidR="00B12CD2" w:rsidRPr="002844D4">
        <w:rPr>
          <w:rFonts w:ascii="Arial" w:hAnsi="Arial" w:cs="Arial"/>
          <w:sz w:val="20"/>
          <w:szCs w:val="20"/>
        </w:rPr>
        <w:t xml:space="preserve"> CMAQ, CAMx, WRF, BenMAP</w:t>
      </w:r>
      <w:r w:rsidR="00C80689">
        <w:rPr>
          <w:rFonts w:ascii="Arial" w:hAnsi="Arial" w:cs="Arial"/>
          <w:sz w:val="20"/>
          <w:szCs w:val="20"/>
        </w:rPr>
        <w:t>, QGIS, ArcGIS</w:t>
      </w:r>
      <w:r w:rsidR="00CF7CCF">
        <w:rPr>
          <w:rFonts w:ascii="Arial" w:hAnsi="Arial" w:cs="Arial"/>
          <w:sz w:val="20"/>
          <w:szCs w:val="20"/>
        </w:rPr>
        <w:t xml:space="preserve">, </w:t>
      </w:r>
      <w:r w:rsidR="00CF7CCF" w:rsidRPr="00CF7CCF">
        <w:rPr>
          <w:rFonts w:ascii="Arial" w:hAnsi="Arial" w:cs="Arial"/>
          <w:sz w:val="20"/>
          <w:szCs w:val="20"/>
        </w:rPr>
        <w:t>AERMOD</w:t>
      </w:r>
      <w:r w:rsidR="00FB07A0">
        <w:rPr>
          <w:rFonts w:ascii="Arial" w:hAnsi="Arial" w:cs="Arial"/>
          <w:sz w:val="20"/>
          <w:szCs w:val="20"/>
        </w:rPr>
        <w:t xml:space="preserve">, </w:t>
      </w:r>
      <w:r w:rsidR="00FB07A0" w:rsidRPr="00FB07A0">
        <w:rPr>
          <w:rFonts w:ascii="Arial" w:hAnsi="Arial" w:cs="Arial"/>
          <w:sz w:val="20"/>
          <w:szCs w:val="20"/>
        </w:rPr>
        <w:t>GCAM/GLIMPSE</w:t>
      </w:r>
    </w:p>
    <w:p w14:paraId="4E7235F8" w14:textId="656E2C7C" w:rsidR="00DF58BA" w:rsidRPr="00C80689" w:rsidRDefault="00F33248" w:rsidP="009B07A0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2844D4">
        <w:rPr>
          <w:rFonts w:ascii="Arial" w:hAnsi="Arial" w:cs="Arial"/>
          <w:b/>
          <w:bCs/>
          <w:sz w:val="20"/>
          <w:szCs w:val="20"/>
        </w:rPr>
        <w:t xml:space="preserve">Data Science: </w:t>
      </w:r>
      <w:r w:rsidRPr="002844D4">
        <w:rPr>
          <w:rFonts w:ascii="Arial" w:hAnsi="Arial" w:cs="Arial"/>
          <w:sz w:val="20"/>
          <w:szCs w:val="20"/>
        </w:rPr>
        <w:t xml:space="preserve">Time Series </w:t>
      </w:r>
      <w:r w:rsidR="00B21555">
        <w:rPr>
          <w:rFonts w:ascii="Arial" w:hAnsi="Arial" w:cs="Arial"/>
          <w:sz w:val="20"/>
          <w:szCs w:val="20"/>
        </w:rPr>
        <w:t>Analysis</w:t>
      </w:r>
      <w:r w:rsidRPr="002844D4">
        <w:rPr>
          <w:rFonts w:ascii="Arial" w:hAnsi="Arial" w:cs="Arial"/>
          <w:sz w:val="20"/>
          <w:szCs w:val="20"/>
        </w:rPr>
        <w:t>, Machine Learning (GAM, RNN/LSTM), Statistical Analysis, High-Performance Computing (HPC)</w:t>
      </w:r>
      <w:r w:rsidR="006C6294" w:rsidRPr="002844D4">
        <w:rPr>
          <w:rFonts w:ascii="Arial" w:hAnsi="Arial" w:cs="Arial"/>
          <w:sz w:val="20"/>
          <w:szCs w:val="20"/>
        </w:rPr>
        <w:t>, Parallel Computing</w:t>
      </w:r>
      <w:r w:rsidRPr="002844D4">
        <w:rPr>
          <w:rFonts w:ascii="Arial" w:hAnsi="Arial" w:cs="Arial"/>
          <w:sz w:val="20"/>
          <w:szCs w:val="20"/>
        </w:rPr>
        <w:t>, Git</w:t>
      </w:r>
      <w:bookmarkEnd w:id="0"/>
    </w:p>
    <w:sectPr w:rsidR="00DF58BA" w:rsidRPr="00C80689" w:rsidSect="00ED5647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63F5"/>
    <w:multiLevelType w:val="hybridMultilevel"/>
    <w:tmpl w:val="2A9036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283C0C"/>
    <w:multiLevelType w:val="hybridMultilevel"/>
    <w:tmpl w:val="A84E5C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165905"/>
    <w:multiLevelType w:val="hybridMultilevel"/>
    <w:tmpl w:val="AD7636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80534C0"/>
    <w:multiLevelType w:val="hybridMultilevel"/>
    <w:tmpl w:val="ABCC5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8B0E32"/>
    <w:multiLevelType w:val="hybridMultilevel"/>
    <w:tmpl w:val="7B0277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C24666C"/>
    <w:multiLevelType w:val="hybridMultilevel"/>
    <w:tmpl w:val="222082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2AB3A24"/>
    <w:multiLevelType w:val="hybridMultilevel"/>
    <w:tmpl w:val="86303E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44236AE"/>
    <w:multiLevelType w:val="hybridMultilevel"/>
    <w:tmpl w:val="C13A71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A693BA0"/>
    <w:multiLevelType w:val="hybridMultilevel"/>
    <w:tmpl w:val="2FF2A0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2A27970"/>
    <w:multiLevelType w:val="hybridMultilevel"/>
    <w:tmpl w:val="1A048B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D807E13"/>
    <w:multiLevelType w:val="hybridMultilevel"/>
    <w:tmpl w:val="D6E0F8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86620596">
    <w:abstractNumId w:val="1"/>
  </w:num>
  <w:num w:numId="2" w16cid:durableId="526139756">
    <w:abstractNumId w:val="3"/>
  </w:num>
  <w:num w:numId="3" w16cid:durableId="602886837">
    <w:abstractNumId w:val="5"/>
  </w:num>
  <w:num w:numId="4" w16cid:durableId="1168523950">
    <w:abstractNumId w:val="8"/>
  </w:num>
  <w:num w:numId="5" w16cid:durableId="537354755">
    <w:abstractNumId w:val="7"/>
  </w:num>
  <w:num w:numId="6" w16cid:durableId="861279990">
    <w:abstractNumId w:val="0"/>
  </w:num>
  <w:num w:numId="7" w16cid:durableId="1627159807">
    <w:abstractNumId w:val="2"/>
  </w:num>
  <w:num w:numId="8" w16cid:durableId="81149923">
    <w:abstractNumId w:val="4"/>
  </w:num>
  <w:num w:numId="9" w16cid:durableId="99684171">
    <w:abstractNumId w:val="6"/>
  </w:num>
  <w:num w:numId="10" w16cid:durableId="270479446">
    <w:abstractNumId w:val="10"/>
  </w:num>
  <w:num w:numId="11" w16cid:durableId="20394282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CwMDYzMjMxNjKxMLdQ0lEKTi0uzszPAykwNKgFAEuPDDUtAAAA"/>
  </w:docVars>
  <w:rsids>
    <w:rsidRoot w:val="00DF58BA"/>
    <w:rsid w:val="000040E4"/>
    <w:rsid w:val="00015234"/>
    <w:rsid w:val="00033616"/>
    <w:rsid w:val="00034682"/>
    <w:rsid w:val="00041BE0"/>
    <w:rsid w:val="0004430A"/>
    <w:rsid w:val="00055FCE"/>
    <w:rsid w:val="000634A8"/>
    <w:rsid w:val="000A258F"/>
    <w:rsid w:val="000A2FD5"/>
    <w:rsid w:val="000F0F2F"/>
    <w:rsid w:val="000F6890"/>
    <w:rsid w:val="00153B32"/>
    <w:rsid w:val="00167774"/>
    <w:rsid w:val="00170038"/>
    <w:rsid w:val="00171F0A"/>
    <w:rsid w:val="001765BA"/>
    <w:rsid w:val="001938EB"/>
    <w:rsid w:val="001944D9"/>
    <w:rsid w:val="001A1391"/>
    <w:rsid w:val="001A3995"/>
    <w:rsid w:val="001B7E08"/>
    <w:rsid w:val="001E468D"/>
    <w:rsid w:val="001F0D40"/>
    <w:rsid w:val="001F369E"/>
    <w:rsid w:val="0020448F"/>
    <w:rsid w:val="00205479"/>
    <w:rsid w:val="00210E85"/>
    <w:rsid w:val="00233674"/>
    <w:rsid w:val="00234870"/>
    <w:rsid w:val="002529A3"/>
    <w:rsid w:val="00261C69"/>
    <w:rsid w:val="00272BD3"/>
    <w:rsid w:val="002844D4"/>
    <w:rsid w:val="0029037D"/>
    <w:rsid w:val="002B1086"/>
    <w:rsid w:val="002B3320"/>
    <w:rsid w:val="002E04ED"/>
    <w:rsid w:val="0030587A"/>
    <w:rsid w:val="00305908"/>
    <w:rsid w:val="00335B05"/>
    <w:rsid w:val="00351E0B"/>
    <w:rsid w:val="003613C3"/>
    <w:rsid w:val="00396BE9"/>
    <w:rsid w:val="003D6D09"/>
    <w:rsid w:val="003E56F6"/>
    <w:rsid w:val="00400C9E"/>
    <w:rsid w:val="004261C4"/>
    <w:rsid w:val="0047613D"/>
    <w:rsid w:val="004D26DC"/>
    <w:rsid w:val="004E63BA"/>
    <w:rsid w:val="00563DBA"/>
    <w:rsid w:val="005656D3"/>
    <w:rsid w:val="005802AF"/>
    <w:rsid w:val="005D1122"/>
    <w:rsid w:val="00642A47"/>
    <w:rsid w:val="006437E3"/>
    <w:rsid w:val="00681042"/>
    <w:rsid w:val="006968F1"/>
    <w:rsid w:val="006A43D2"/>
    <w:rsid w:val="006B5AB2"/>
    <w:rsid w:val="006C260A"/>
    <w:rsid w:val="006C6294"/>
    <w:rsid w:val="006D366B"/>
    <w:rsid w:val="006E4925"/>
    <w:rsid w:val="006F15B0"/>
    <w:rsid w:val="006F7FEA"/>
    <w:rsid w:val="0071342B"/>
    <w:rsid w:val="00746DC8"/>
    <w:rsid w:val="00754672"/>
    <w:rsid w:val="007673B1"/>
    <w:rsid w:val="007858A1"/>
    <w:rsid w:val="007915A8"/>
    <w:rsid w:val="007B1F5F"/>
    <w:rsid w:val="008000FF"/>
    <w:rsid w:val="008224C9"/>
    <w:rsid w:val="00834CFA"/>
    <w:rsid w:val="00891D40"/>
    <w:rsid w:val="008950EE"/>
    <w:rsid w:val="008A37FA"/>
    <w:rsid w:val="008E2EA1"/>
    <w:rsid w:val="00906528"/>
    <w:rsid w:val="00927E03"/>
    <w:rsid w:val="009356A9"/>
    <w:rsid w:val="009456AA"/>
    <w:rsid w:val="00952F0F"/>
    <w:rsid w:val="00957E02"/>
    <w:rsid w:val="00971BCC"/>
    <w:rsid w:val="009777A2"/>
    <w:rsid w:val="00987C6D"/>
    <w:rsid w:val="009B07A0"/>
    <w:rsid w:val="009B1023"/>
    <w:rsid w:val="00A32276"/>
    <w:rsid w:val="00A32D7F"/>
    <w:rsid w:val="00A33B8B"/>
    <w:rsid w:val="00A34C89"/>
    <w:rsid w:val="00A3551E"/>
    <w:rsid w:val="00A36198"/>
    <w:rsid w:val="00A56CE1"/>
    <w:rsid w:val="00A71BF5"/>
    <w:rsid w:val="00AB7862"/>
    <w:rsid w:val="00B03924"/>
    <w:rsid w:val="00B12CD2"/>
    <w:rsid w:val="00B20DB1"/>
    <w:rsid w:val="00B21555"/>
    <w:rsid w:val="00B231C2"/>
    <w:rsid w:val="00B36600"/>
    <w:rsid w:val="00B83462"/>
    <w:rsid w:val="00B9789B"/>
    <w:rsid w:val="00BD3AC9"/>
    <w:rsid w:val="00C05BE0"/>
    <w:rsid w:val="00C144B7"/>
    <w:rsid w:val="00C21F34"/>
    <w:rsid w:val="00C4504B"/>
    <w:rsid w:val="00C7362A"/>
    <w:rsid w:val="00C80689"/>
    <w:rsid w:val="00C949E6"/>
    <w:rsid w:val="00CB324D"/>
    <w:rsid w:val="00CB3916"/>
    <w:rsid w:val="00CC234F"/>
    <w:rsid w:val="00CF5146"/>
    <w:rsid w:val="00CF5BC7"/>
    <w:rsid w:val="00CF7CCF"/>
    <w:rsid w:val="00CF7CFF"/>
    <w:rsid w:val="00D1671D"/>
    <w:rsid w:val="00D2144D"/>
    <w:rsid w:val="00D44E33"/>
    <w:rsid w:val="00D47488"/>
    <w:rsid w:val="00D55D13"/>
    <w:rsid w:val="00DB14C5"/>
    <w:rsid w:val="00DF2848"/>
    <w:rsid w:val="00DF58BA"/>
    <w:rsid w:val="00E30E69"/>
    <w:rsid w:val="00E360E1"/>
    <w:rsid w:val="00E42FCD"/>
    <w:rsid w:val="00E563B1"/>
    <w:rsid w:val="00E6220E"/>
    <w:rsid w:val="00E916A3"/>
    <w:rsid w:val="00E93AAF"/>
    <w:rsid w:val="00E957C3"/>
    <w:rsid w:val="00EB5318"/>
    <w:rsid w:val="00EC4C20"/>
    <w:rsid w:val="00ED5647"/>
    <w:rsid w:val="00EE7DC9"/>
    <w:rsid w:val="00EF2971"/>
    <w:rsid w:val="00F04A7F"/>
    <w:rsid w:val="00F203BB"/>
    <w:rsid w:val="00F21180"/>
    <w:rsid w:val="00F21414"/>
    <w:rsid w:val="00F33248"/>
    <w:rsid w:val="00F96300"/>
    <w:rsid w:val="00FB07A0"/>
    <w:rsid w:val="00FC6908"/>
    <w:rsid w:val="00FD0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2B70D"/>
  <w15:chartTrackingRefBased/>
  <w15:docId w15:val="{CE53BBFC-7A95-E946-8AA1-38CE7E3BB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08"/>
  </w:style>
  <w:style w:type="paragraph" w:styleId="Heading1">
    <w:name w:val="heading 1"/>
    <w:basedOn w:val="Normal"/>
    <w:next w:val="Normal"/>
    <w:link w:val="Heading1Char"/>
    <w:uiPriority w:val="9"/>
    <w:qFormat/>
    <w:rsid w:val="00DF5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58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8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8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8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58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8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8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8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8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8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8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2F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2F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2F0F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9B102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B102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102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102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10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102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scitotenv.2025.18030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kfarzad.github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kiarashfarzad" TargetMode="External"/><Relationship Id="rId5" Type="http://schemas.openxmlformats.org/officeDocument/2006/relationships/hyperlink" Target="mailto:kiarash.farzad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</Pages>
  <Words>500</Words>
  <Characters>2913</Characters>
  <Application>Microsoft Office Word</Application>
  <DocSecurity>0</DocSecurity>
  <Lines>63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Kiarash Farzad</dc:creator>
  <cp:keywords/>
  <dc:description/>
  <cp:lastModifiedBy>Kiarash Farzad</cp:lastModifiedBy>
  <cp:revision>15</cp:revision>
  <cp:lastPrinted>2025-10-09T00:56:00Z</cp:lastPrinted>
  <dcterms:created xsi:type="dcterms:W3CDTF">2025-12-07T16:13:00Z</dcterms:created>
  <dcterms:modified xsi:type="dcterms:W3CDTF">2026-01-14T01:27:00Z</dcterms:modified>
</cp:coreProperties>
</file>