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微软雅黑" w:hAnsi="微软雅黑" w:eastAsia="微软雅黑"/>
          <w:b/>
          <w:color w:val="003366"/>
          <w:sz w:val="32"/>
        </w:rPr>
        <w:t>生物医学光学 考场全知识点速查小抄</w:t>
      </w:r>
    </w:p>
    <w:p>
      <w:pPr>
        <w:spacing w:after="20" w:before="0" w:line="220" w:lineRule="exact"/>
      </w:pPr>
      <w:r>
        <w:rPr>
          <w:rFonts w:ascii="微软雅黑" w:hAnsi="微软雅黑" w:eastAsia="微软雅黑"/>
          <w:b/>
          <w:color w:val="990000"/>
          <w:sz w:val="16"/>
        </w:rPr>
        <w:t>考核方式：平时30% + 期末闭卷70%　|　题型：选择题30分（单选）+ 判断题30分 + 简答题20分 + 论述题20分（开放性）</w:t>
      </w:r>
    </w:p>
    <w:p>
      <w:pPr>
        <w:spacing w:before="80" w:after="40"/>
      </w:pPr>
      <w:r>
        <w:rPr>
          <w:rFonts w:ascii="微软雅黑" w:hAnsi="微软雅黑" w:eastAsia="微软雅黑"/>
          <w:b/>
          <w:color w:val="004D99"/>
          <w:sz w:val="24"/>
        </w:rPr>
        <w:t>第一章 绪论</w:t>
      </w:r>
    </w:p>
    <w:p>
      <w:pPr>
        <w:spacing w:before="80" w:after="40"/>
      </w:pPr>
      <w:r>
        <w:rPr>
          <w:rFonts w:ascii="微软雅黑" w:hAnsi="微软雅黑" w:eastAsia="微软雅黑"/>
          <w:b/>
          <w:color w:val="0066CC"/>
          <w:sz w:val="20"/>
        </w:rPr>
        <w:t>一、光子学溯源</w:t>
      </w:r>
    </w:p>
    <w:p>
      <w:pPr>
        <w:pStyle w:val="ListBullet"/>
        <w:spacing w:after="20" w:before="0" w:line="220" w:lineRule="exact"/>
        <w:ind w:left="283"/>
      </w:pPr>
      <w:r>
        <w:rPr>
          <w:rFonts w:ascii="微软雅黑" w:hAnsi="微软雅黑" w:eastAsia="微软雅黑"/>
          <w:b w:val="0"/>
          <w:sz w:val="16"/>
        </w:rPr>
        <w:t>电子学：以电子作为信息载体；光子学：以光子作为信息载体和能量载体的应用基础性学科。</w:t>
      </w:r>
    </w:p>
    <w:p>
      <w:pPr>
        <w:pStyle w:val="ListBullet"/>
        <w:spacing w:after="20" w:before="0" w:line="220" w:lineRule="exact"/>
        <w:ind w:left="283"/>
      </w:pPr>
      <w:r>
        <w:rPr>
          <w:rFonts w:ascii="微软雅黑" w:hAnsi="微软雅黑" w:eastAsia="微软雅黑"/>
          <w:b w:val="0"/>
          <w:sz w:val="16"/>
        </w:rPr>
        <w:t>光子学研究对象：光子的产生、传输、控制、探测和与物质的相互作用。</w:t>
      </w:r>
    </w:p>
    <w:p>
      <w:pPr>
        <w:pStyle w:val="ListBullet"/>
        <w:spacing w:after="20" w:before="0" w:line="220" w:lineRule="exact"/>
        <w:ind w:left="283"/>
      </w:pPr>
      <w:r>
        <w:rPr>
          <w:rFonts w:ascii="微软雅黑" w:hAnsi="微软雅黑" w:eastAsia="微软雅黑"/>
          <w:b w:val="0"/>
          <w:sz w:val="16"/>
        </w:rPr>
        <w:t>分支学科：光物理与超快现象、光量子通讯、激光技术与器件、光电功能材料与器件、生物光子学、太赫兹技术等。</w:t>
      </w:r>
    </w:p>
    <w:p>
      <w:pPr>
        <w:pStyle w:val="ListBullet"/>
        <w:spacing w:after="20" w:before="0" w:line="220" w:lineRule="exact"/>
        <w:ind w:left="283"/>
      </w:pPr>
      <w:r>
        <w:rPr>
          <w:rFonts w:ascii="微软雅黑" w:hAnsi="微软雅黑" w:eastAsia="微软雅黑"/>
          <w:b w:val="0"/>
          <w:sz w:val="16"/>
        </w:rPr>
        <w:t>光子学与电子学一起扮演着信息化社会两大关键支柱的重要角色。</w:t>
      </w:r>
    </w:p>
    <w:p>
      <w:pPr>
        <w:spacing w:before="80" w:after="40"/>
      </w:pPr>
      <w:r>
        <w:rPr>
          <w:rFonts w:ascii="微软雅黑" w:hAnsi="微软雅黑" w:eastAsia="微软雅黑"/>
          <w:b/>
          <w:color w:val="0066CC"/>
          <w:sz w:val="20"/>
        </w:rPr>
        <w:t>二、生物医学光子学的形成</w:t>
      </w:r>
    </w:p>
    <w:p>
      <w:pPr>
        <w:pStyle w:val="ListBullet"/>
        <w:spacing w:after="20" w:before="0" w:line="220" w:lineRule="exact"/>
        <w:ind w:left="283"/>
      </w:pPr>
      <w:r>
        <w:rPr>
          <w:rFonts w:ascii="微软雅黑" w:hAnsi="微软雅黑" w:eastAsia="微软雅黑"/>
          <w:b w:val="0"/>
          <w:sz w:val="16"/>
        </w:rPr>
        <w:t>二十世纪三大科学技术：量子理论、信息技术、基因科学。</w:t>
      </w:r>
    </w:p>
    <w:p>
      <w:pPr>
        <w:pStyle w:val="ListBullet"/>
        <w:spacing w:after="20" w:before="0" w:line="220" w:lineRule="exact"/>
        <w:ind w:left="283"/>
      </w:pPr>
      <w:r>
        <w:rPr>
          <w:rFonts w:ascii="微软雅黑" w:hAnsi="微软雅黑" w:eastAsia="微软雅黑"/>
          <w:b w:val="0"/>
          <w:sz w:val="16"/>
        </w:rPr>
        <w:t>生物医学光子学 = 光子学 + 生命科学 交叉融合。</w:t>
      </w:r>
    </w:p>
    <w:p>
      <w:pPr>
        <w:pStyle w:val="ListBullet"/>
        <w:spacing w:after="20" w:before="0" w:line="220" w:lineRule="exact"/>
        <w:ind w:left="283"/>
      </w:pPr>
      <w:r>
        <w:rPr>
          <w:rFonts w:ascii="微软雅黑" w:hAnsi="微软雅黑" w:eastAsia="微软雅黑"/>
          <w:b w:val="0"/>
          <w:sz w:val="16"/>
        </w:rPr>
        <w:t>定义：利用光子学方法和技术解决在医学、生物以及生物技术领域问题的基础应用科学。</w:t>
      </w:r>
    </w:p>
    <w:p>
      <w:pPr>
        <w:pStyle w:val="ListBullet"/>
        <w:spacing w:after="20" w:before="0" w:line="220" w:lineRule="exact"/>
        <w:ind w:left="283"/>
      </w:pPr>
      <w:r>
        <w:rPr>
          <w:rFonts w:ascii="微软雅黑" w:hAnsi="微软雅黑" w:eastAsia="微软雅黑"/>
          <w:b w:val="0"/>
          <w:sz w:val="16"/>
        </w:rPr>
        <w:t>早期生物学研究：1674年列文虎克利用显微镜首次观察到细胞结构；19世纪30年代施莱登和施旺创立细胞学说；19世纪70年代巴斯德和科赫创立疾病的微生物理论。</w:t>
      </w:r>
    </w:p>
    <w:p>
      <w:pPr>
        <w:spacing w:before="80" w:after="40"/>
      </w:pPr>
      <w:r>
        <w:rPr>
          <w:rFonts w:ascii="微软雅黑" w:hAnsi="微软雅黑" w:eastAsia="微软雅黑"/>
          <w:b/>
          <w:color w:val="0066CC"/>
          <w:sz w:val="20"/>
        </w:rPr>
        <w:t>三、诺贝尔奖相关（高频考点）</w:t>
      </w:r>
    </w:p>
    <w:p>
      <w:pPr>
        <w:pStyle w:val="ListBullet"/>
        <w:spacing w:after="20" w:before="0" w:line="220" w:lineRule="exact"/>
        <w:ind w:left="283"/>
      </w:pPr>
      <w:r>
        <w:rPr>
          <w:rFonts w:ascii="微软雅黑" w:hAnsi="微软雅黑" w:eastAsia="微软雅黑"/>
          <w:b w:val="0"/>
          <w:sz w:val="16"/>
        </w:rPr>
        <w:t>1901年：伦琴发现X射线 → 第一个诺贝尔物理学奖。基于X射线的CT已成为普遍采用的人体分子影像设备。</w:t>
      </w:r>
    </w:p>
    <w:p>
      <w:pPr>
        <w:pStyle w:val="ListBullet"/>
        <w:spacing w:after="20" w:before="0" w:line="220" w:lineRule="exact"/>
        <w:ind w:left="283"/>
      </w:pPr>
      <w:r>
        <w:rPr>
          <w:rFonts w:ascii="微软雅黑" w:hAnsi="微软雅黑" w:eastAsia="微软雅黑"/>
          <w:b w:val="0"/>
          <w:sz w:val="16"/>
        </w:rPr>
        <w:t>1903年：Niels Finsen利用光疗治疗皮肤病 → 诺贝尔生理和医学奖，开创了现代光学治疗方法。</w:t>
      </w:r>
    </w:p>
    <w:p>
      <w:pPr>
        <w:pStyle w:val="ListBullet"/>
        <w:spacing w:after="20" w:before="0" w:line="220" w:lineRule="exact"/>
        <w:ind w:left="283"/>
      </w:pPr>
      <w:r>
        <w:rPr>
          <w:rFonts w:ascii="微软雅黑" w:hAnsi="微软雅黑" w:eastAsia="微软雅黑"/>
          <w:b w:val="0"/>
          <w:sz w:val="16"/>
        </w:rPr>
        <w:t>1932年：玻尔发表《光与生命》演讲 → 开启人类探索光与生物相互作用的历史。</w:t>
      </w:r>
    </w:p>
    <w:p>
      <w:pPr>
        <w:pStyle w:val="ListBullet"/>
        <w:spacing w:after="20" w:before="0" w:line="220" w:lineRule="exact"/>
        <w:ind w:left="283"/>
      </w:pPr>
      <w:r>
        <w:rPr>
          <w:rFonts w:ascii="微软雅黑" w:hAnsi="微软雅黑" w:eastAsia="微软雅黑"/>
          <w:b w:val="0"/>
          <w:sz w:val="16"/>
        </w:rPr>
        <w:t>1953年：Frits Zernike发明相衬显微镜及其在活细胞成像中的应用 → 诺贝尔物理学奖。</w:t>
      </w:r>
    </w:p>
    <w:p>
      <w:pPr>
        <w:pStyle w:val="ListBullet"/>
        <w:spacing w:after="20" w:before="0" w:line="220" w:lineRule="exact"/>
        <w:ind w:left="283"/>
      </w:pPr>
      <w:r>
        <w:rPr>
          <w:rFonts w:ascii="微软雅黑" w:hAnsi="微软雅黑" w:eastAsia="微软雅黑"/>
          <w:b w:val="0"/>
          <w:sz w:val="16"/>
        </w:rPr>
        <w:t>2008年：钱永健、下村修、查尔菲 → 绿色荧光蛋白GFP及其在分子标记和分子成像方面的应用 → 诺贝尔化学奖。</w:t>
      </w:r>
    </w:p>
    <w:p>
      <w:pPr>
        <w:pStyle w:val="ListBullet"/>
        <w:spacing w:after="20" w:before="0" w:line="220" w:lineRule="exact"/>
        <w:ind w:left="283"/>
      </w:pPr>
      <w:r>
        <w:rPr>
          <w:rFonts w:ascii="微软雅黑" w:hAnsi="微软雅黑" w:eastAsia="微软雅黑"/>
          <w:b w:val="0"/>
          <w:sz w:val="16"/>
        </w:rPr>
        <w:t>2014年：白齐格、赫尔、莫尔纳 → 超分辨显微镜及其在生物学方面的应用 → 诺贝尔化学奖。</w:t>
      </w:r>
    </w:p>
    <w:p>
      <w:pPr>
        <w:spacing w:before="80" w:after="40"/>
      </w:pPr>
      <w:r>
        <w:rPr>
          <w:rFonts w:ascii="微软雅黑" w:hAnsi="微软雅黑" w:eastAsia="微软雅黑"/>
          <w:b/>
          <w:color w:val="0066CC"/>
          <w:sz w:val="20"/>
        </w:rPr>
        <w:t>四、研究内容（六大方向）</w:t>
      </w:r>
    </w:p>
    <w:p>
      <w:pPr>
        <w:pStyle w:val="ListBullet"/>
        <w:spacing w:after="20" w:before="0" w:line="220" w:lineRule="exact"/>
        <w:ind w:left="283"/>
      </w:pPr>
      <w:r>
        <w:rPr>
          <w:rFonts w:ascii="微软雅黑" w:hAnsi="微软雅黑" w:eastAsia="微软雅黑"/>
          <w:b w:val="0"/>
          <w:sz w:val="16"/>
        </w:rPr>
        <w:t>生物学领域：研究生物组织结构与功能，生物分子水平的机理，监测分子结构与功能。</w:t>
      </w:r>
    </w:p>
    <w:p>
      <w:pPr>
        <w:pStyle w:val="ListBullet"/>
        <w:spacing w:after="20" w:before="0" w:line="220" w:lineRule="exact"/>
        <w:ind w:left="283"/>
      </w:pPr>
      <w:r>
        <w:rPr>
          <w:rFonts w:ascii="微软雅黑" w:hAnsi="微软雅黑" w:eastAsia="微软雅黑"/>
          <w:b w:val="0"/>
          <w:sz w:val="16"/>
        </w:rPr>
        <w:t>医学领域：研究实现宏观和微观下的疾病探测、诊断和治疗。</w:t>
      </w:r>
    </w:p>
    <w:p>
      <w:pPr>
        <w:pStyle w:val="ListBullet"/>
        <w:spacing w:after="20" w:before="0" w:line="220" w:lineRule="exact"/>
        <w:ind w:left="283"/>
      </w:pPr>
      <w:r>
        <w:rPr>
          <w:rFonts w:ascii="微软雅黑" w:hAnsi="微软雅黑" w:eastAsia="微软雅黑"/>
          <w:b w:val="0"/>
          <w:sz w:val="16"/>
        </w:rPr>
        <w:t>1. 分子光子学（分子影像）</w:t>
      </w:r>
    </w:p>
    <w:p>
      <w:pPr>
        <w:pStyle w:val="ListBullet"/>
        <w:spacing w:after="20" w:before="0" w:line="220" w:lineRule="exact"/>
        <w:ind w:left="283"/>
      </w:pPr>
      <w:r>
        <w:rPr>
          <w:rFonts w:ascii="微软雅黑" w:hAnsi="微软雅黑" w:eastAsia="微软雅黑"/>
          <w:b w:val="0"/>
          <w:sz w:val="16"/>
        </w:rPr>
        <w:t>2. 生物超微弱发光</w:t>
      </w:r>
    </w:p>
    <w:p>
      <w:pPr>
        <w:pStyle w:val="ListBullet"/>
        <w:spacing w:after="20" w:before="0" w:line="220" w:lineRule="exact"/>
        <w:ind w:left="283"/>
      </w:pPr>
      <w:r>
        <w:rPr>
          <w:rFonts w:ascii="微软雅黑" w:hAnsi="微软雅黑" w:eastAsia="微软雅黑"/>
          <w:b w:val="0"/>
          <w:sz w:val="16"/>
        </w:rPr>
        <w:t>3. 光镊与微操控</w:t>
      </w:r>
    </w:p>
    <w:p>
      <w:pPr>
        <w:pStyle w:val="ListBullet"/>
        <w:spacing w:after="20" w:before="0" w:line="220" w:lineRule="exact"/>
        <w:ind w:left="283"/>
      </w:pPr>
      <w:r>
        <w:rPr>
          <w:rFonts w:ascii="微软雅黑" w:hAnsi="微软雅黑" w:eastAsia="微软雅黑"/>
          <w:b w:val="0"/>
          <w:sz w:val="16"/>
        </w:rPr>
        <w:t>4. 超分辨成像</w:t>
      </w:r>
    </w:p>
    <w:p>
      <w:pPr>
        <w:pStyle w:val="ListBullet"/>
        <w:spacing w:after="20" w:before="0" w:line="220" w:lineRule="exact"/>
        <w:ind w:left="283"/>
      </w:pPr>
      <w:r>
        <w:rPr>
          <w:rFonts w:ascii="微软雅黑" w:hAnsi="微软雅黑" w:eastAsia="微软雅黑"/>
          <w:b w:val="0"/>
          <w:sz w:val="16"/>
        </w:rPr>
        <w:t>5. 分子诊断：包括生物芯片、基因测序、PCR等</w:t>
      </w:r>
    </w:p>
    <w:p>
      <w:pPr>
        <w:pStyle w:val="ListBullet"/>
        <w:spacing w:after="20" w:before="0" w:line="220" w:lineRule="exact"/>
        <w:ind w:left="283"/>
      </w:pPr>
      <w:r>
        <w:rPr>
          <w:rFonts w:ascii="微软雅黑" w:hAnsi="微软雅黑" w:eastAsia="微软雅黑"/>
          <w:b w:val="0"/>
          <w:sz w:val="16"/>
        </w:rPr>
        <w:t>6. 活体诊断与成像：医学光谱诊断、OCT、散斑、DOT、光声、双光子、内窥镜、X光、CT、PET等</w:t>
      </w:r>
    </w:p>
    <w:p>
      <w:pPr>
        <w:pStyle w:val="ListBullet"/>
        <w:spacing w:after="20" w:before="0" w:line="220" w:lineRule="exact"/>
        <w:ind w:left="283"/>
      </w:pPr>
      <w:r>
        <w:rPr>
          <w:rFonts w:ascii="微软雅黑" w:hAnsi="微软雅黑" w:eastAsia="微软雅黑"/>
          <w:b w:val="0"/>
          <w:sz w:val="16"/>
        </w:rPr>
        <w:t>7. 光治疗与保健：光动力、光热、强激光、弱激光治疗、光子嫩肤与美容、射线刀等</w:t>
      </w:r>
    </w:p>
    <w:p>
      <w:pPr>
        <w:pStyle w:val="ListBullet"/>
        <w:spacing w:after="20" w:before="0" w:line="220" w:lineRule="exact"/>
        <w:ind w:left="283"/>
      </w:pPr>
      <w:r>
        <w:rPr>
          <w:rFonts w:ascii="微软雅黑" w:hAnsi="微软雅黑" w:eastAsia="微软雅黑"/>
          <w:b w:val="0"/>
          <w:sz w:val="16"/>
        </w:rPr>
        <w:t>【注意】生物医学光子学所研究的光子并不局限于紫外、可见光和红外的频谱范围，还包括伽玛射线、X射线、微波及无线电波。</w:t>
      </w:r>
    </w:p>
    <w:p>
      <w:pPr>
        <w:spacing w:before="80" w:after="40"/>
      </w:pPr>
      <w:r>
        <w:rPr>
          <w:rFonts w:ascii="微软雅黑" w:hAnsi="微软雅黑" w:eastAsia="微软雅黑"/>
          <w:b/>
          <w:color w:val="0066CC"/>
          <w:sz w:val="20"/>
        </w:rPr>
        <w:t>五、生物学领域成果</w:t>
      </w:r>
    </w:p>
    <w:p>
      <w:pPr>
        <w:pStyle w:val="ListBullet"/>
        <w:spacing w:after="20" w:before="0" w:line="220" w:lineRule="exact"/>
        <w:ind w:left="283"/>
      </w:pPr>
      <w:r>
        <w:rPr>
          <w:rFonts w:ascii="微软雅黑" w:hAnsi="微软雅黑" w:eastAsia="微软雅黑"/>
          <w:b w:val="0"/>
          <w:sz w:val="16"/>
        </w:rPr>
        <w:t>基因、蛋白质芯片；实时荧光定量PCR技术。</w:t>
      </w:r>
    </w:p>
    <w:p>
      <w:pPr>
        <w:pStyle w:val="ListBullet"/>
        <w:spacing w:after="20" w:before="0" w:line="220" w:lineRule="exact"/>
        <w:ind w:left="283"/>
      </w:pPr>
      <w:r>
        <w:rPr>
          <w:rFonts w:ascii="微软雅黑" w:hAnsi="微软雅黑" w:eastAsia="微软雅黑"/>
          <w:b w:val="0"/>
          <w:sz w:val="16"/>
        </w:rPr>
        <w:t>特异性荧光探针：离子通道探针、膜电位探针、绿色荧光蛋白GFP等。</w:t>
      </w:r>
    </w:p>
    <w:p>
      <w:pPr>
        <w:pStyle w:val="ListBullet"/>
        <w:spacing w:after="20" w:before="0" w:line="220" w:lineRule="exact"/>
        <w:ind w:left="283"/>
      </w:pPr>
      <w:r>
        <w:rPr>
          <w:rFonts w:ascii="微软雅黑" w:hAnsi="微软雅黑" w:eastAsia="微软雅黑"/>
          <w:b w:val="0"/>
          <w:sz w:val="16"/>
        </w:rPr>
        <w:t>显微成像技术：微分干涉、共聚焦、多光子及超分辨成像。</w:t>
      </w:r>
    </w:p>
    <w:p>
      <w:pPr>
        <w:pStyle w:val="ListBullet"/>
        <w:spacing w:after="20" w:before="0" w:line="220" w:lineRule="exact"/>
        <w:ind w:left="283"/>
      </w:pPr>
      <w:r>
        <w:rPr>
          <w:rFonts w:ascii="微软雅黑" w:hAnsi="微软雅黑" w:eastAsia="微软雅黑"/>
          <w:b w:val="0"/>
          <w:sz w:val="16"/>
        </w:rPr>
        <w:t>光谱信息监测和提取：吸收光谱、荧光光谱、红外光谱和拉曼光谱等。</w:t>
      </w:r>
    </w:p>
    <w:p>
      <w:pPr>
        <w:pStyle w:val="ListBullet"/>
        <w:spacing w:after="20" w:before="0" w:line="220" w:lineRule="exact"/>
        <w:ind w:left="283"/>
      </w:pPr>
      <w:r>
        <w:rPr>
          <w:rFonts w:ascii="微软雅黑" w:hAnsi="微软雅黑" w:eastAsia="微软雅黑"/>
          <w:b w:val="0"/>
          <w:sz w:val="16"/>
        </w:rPr>
        <w:t>能力：分子水平生物学检测、生物系统和分子结构功能的表征、生物系统分子种类和浓度的检测、亚细胞层级的高分辨率成像。</w:t>
      </w:r>
    </w:p>
    <w:p>
      <w:pPr>
        <w:spacing w:before="80" w:after="40"/>
      </w:pPr>
      <w:r>
        <w:rPr>
          <w:rFonts w:ascii="微软雅黑" w:hAnsi="微软雅黑" w:eastAsia="微软雅黑"/>
          <w:b/>
          <w:color w:val="0066CC"/>
          <w:sz w:val="20"/>
        </w:rPr>
        <w:t>六、医学领域成果</w:t>
      </w:r>
    </w:p>
    <w:p>
      <w:pPr>
        <w:pStyle w:val="ListBullet"/>
        <w:spacing w:after="20" w:before="0" w:line="220" w:lineRule="exact"/>
        <w:ind w:left="283"/>
      </w:pPr>
      <w:r>
        <w:rPr>
          <w:rFonts w:ascii="微软雅黑" w:hAnsi="微软雅黑" w:eastAsia="微软雅黑"/>
          <w:b w:val="0"/>
          <w:sz w:val="16"/>
        </w:rPr>
        <w:t>活体诊断与成像：基于光谱的早期疾病诊断和病理指标监测（吸收、荧光、拉曼光谱）；多种人体光学成像手段（OCT、散斑、光声、内窥镜等）；分子影像技术（CT、PET等）。</w:t>
      </w:r>
    </w:p>
    <w:p>
      <w:pPr>
        <w:pStyle w:val="ListBullet"/>
        <w:spacing w:after="20" w:before="0" w:line="220" w:lineRule="exact"/>
        <w:ind w:left="283"/>
      </w:pPr>
      <w:r>
        <w:rPr>
          <w:rFonts w:ascii="微软雅黑" w:hAnsi="微软雅黑" w:eastAsia="微软雅黑"/>
          <w:b w:val="0"/>
          <w:sz w:val="16"/>
        </w:rPr>
        <w:t>光治疗与保健：光动力和光热治疗、强激光组织蚀除、弱激光治疗；光学美容与保健（光子嫩肤与美容、远红外理疗等）。</w:t>
      </w:r>
    </w:p>
    <w:p>
      <w:pPr>
        <w:spacing w:before="80" w:after="40"/>
      </w:pPr>
      <w:r>
        <w:rPr>
          <w:rFonts w:ascii="微软雅黑" w:hAnsi="微软雅黑" w:eastAsia="微软雅黑"/>
          <w:b/>
          <w:color w:val="004D99"/>
          <w:sz w:val="24"/>
        </w:rPr>
        <w:t>第二章 光和分子光谱基础</w:t>
      </w:r>
    </w:p>
    <w:p>
      <w:pPr>
        <w:spacing w:before="80" w:after="40"/>
      </w:pPr>
      <w:r>
        <w:rPr>
          <w:rFonts w:ascii="微软雅黑" w:hAnsi="微软雅黑" w:eastAsia="微软雅黑"/>
          <w:b/>
          <w:color w:val="0066CC"/>
          <w:sz w:val="20"/>
        </w:rPr>
        <w:t>一、光谱基本概念</w:t>
      </w:r>
    </w:p>
    <w:p>
      <w:pPr>
        <w:pStyle w:val="ListBullet"/>
        <w:spacing w:after="20" w:before="0" w:line="220" w:lineRule="exact"/>
        <w:ind w:left="283"/>
      </w:pPr>
      <w:r>
        <w:rPr>
          <w:rFonts w:ascii="微软雅黑" w:hAnsi="微软雅黑" w:eastAsia="微软雅黑"/>
          <w:b w:val="0"/>
          <w:sz w:val="16"/>
        </w:rPr>
        <w:t>光谱定义：复色光经过色散系统（如棱镜、光栅）分光后，被色散开的单色光按波长（或频率）大小依次排列的图案，全称光学频谱。</w:t>
      </w:r>
    </w:p>
    <w:p>
      <w:pPr>
        <w:pStyle w:val="ListBullet"/>
        <w:spacing w:after="20" w:before="0" w:line="220" w:lineRule="exact"/>
        <w:ind w:left="283"/>
      </w:pPr>
      <w:r>
        <w:rPr>
          <w:rFonts w:ascii="微软雅黑" w:hAnsi="微软雅黑" w:eastAsia="微软雅黑"/>
          <w:b w:val="0"/>
          <w:sz w:val="16"/>
        </w:rPr>
        <w:t>频率 → 能量（能级结构）→ 分子结构（内部结构及运动规律）。</w:t>
      </w:r>
    </w:p>
    <w:p>
      <w:pPr>
        <w:pStyle w:val="ListBullet"/>
        <w:spacing w:after="20" w:before="0" w:line="220" w:lineRule="exact"/>
        <w:ind w:left="283"/>
      </w:pPr>
      <w:r>
        <w:rPr>
          <w:rFonts w:ascii="微软雅黑" w:hAnsi="微软雅黑" w:eastAsia="微软雅黑"/>
          <w:b w:val="0"/>
          <w:sz w:val="16"/>
        </w:rPr>
        <w:t>红外光谱中的波长位置及其强度反映了分子结构特点：吸收谱带位置用于鉴定未知分子结构，强度用于定量分析分子组成或化学基团。</w:t>
      </w:r>
    </w:p>
    <w:p>
      <w:pPr>
        <w:spacing w:before="80" w:after="40"/>
      </w:pPr>
      <w:r>
        <w:rPr>
          <w:rFonts w:ascii="微软雅黑" w:hAnsi="微软雅黑" w:eastAsia="微软雅黑"/>
          <w:b/>
          <w:color w:val="0066CC"/>
          <w:sz w:val="20"/>
        </w:rPr>
        <w:t>二、电子光谱（紫外-可见吸收光谱）</w:t>
      </w:r>
    </w:p>
    <w:p>
      <w:pPr>
        <w:pStyle w:val="ListBullet"/>
        <w:spacing w:after="20" w:before="0" w:line="220" w:lineRule="exact"/>
        <w:ind w:left="283"/>
      </w:pPr>
      <w:r>
        <w:rPr>
          <w:rFonts w:ascii="微软雅黑" w:hAnsi="微软雅黑" w:eastAsia="微软雅黑"/>
          <w:b w:val="0"/>
          <w:sz w:val="16"/>
        </w:rPr>
        <w:t>分子轨道理论：分子中的原子在组成化学键时，原子中参与成键的电子形成分子轨道。由电子对组成的共价键可分为σ键和π键。一个成键轨道对应一个具有较高能量的反键轨道。没有参与成键的电子称为非成键电子或n电子。</w:t>
      </w:r>
    </w:p>
    <w:p>
      <w:pPr>
        <w:pStyle w:val="ListBullet"/>
        <w:spacing w:after="20" w:before="0" w:line="220" w:lineRule="exact"/>
        <w:ind w:left="283"/>
      </w:pPr>
      <w:r>
        <w:rPr>
          <w:rFonts w:ascii="微软雅黑" w:hAnsi="微软雅黑" w:eastAsia="微软雅黑"/>
          <w:b w:val="0"/>
          <w:sz w:val="16"/>
        </w:rPr>
        <w:t>分子轨道类型：σ成键轨道、σ*反键轨道、π成键轨道、π*反键轨道、n非键轨道。</w:t>
      </w:r>
    </w:p>
    <w:p>
      <w:pPr>
        <w:pStyle w:val="ListBullet"/>
        <w:spacing w:after="20" w:before="0" w:line="220" w:lineRule="exact"/>
        <w:ind w:left="283"/>
      </w:pPr>
      <w:r>
        <w:rPr>
          <w:rFonts w:ascii="微软雅黑" w:hAnsi="微软雅黑" w:eastAsia="微软雅黑"/>
          <w:b w:val="0"/>
          <w:sz w:val="16"/>
        </w:rPr>
        <w:t>分子吸收紫外可见辐射后，主要涉及：①成键轨道和反键轨道间的跃迁；②非成键电子激发到反键轨道的跃迁。</w:t>
      </w:r>
    </w:p>
    <w:p>
      <w:pPr>
        <w:pStyle w:val="ListBullet"/>
        <w:spacing w:after="20" w:before="0" w:line="220" w:lineRule="exact"/>
        <w:ind w:left="283"/>
      </w:pPr>
      <w:r>
        <w:rPr>
          <w:rFonts w:ascii="微软雅黑" w:hAnsi="微软雅黑" w:eastAsia="微软雅黑"/>
          <w:b w:val="0"/>
          <w:sz w:val="16"/>
        </w:rPr>
        <w:t>【必记】跃迁能量大小顺序：n→π* ＜ π→π* ＜ n→σ* ＜ σ→σ*。</w:t>
      </w:r>
    </w:p>
    <w:p>
      <w:pPr>
        <w:pStyle w:val="ListBullet"/>
        <w:spacing w:after="20" w:before="0" w:line="220" w:lineRule="exact"/>
        <w:ind w:left="283"/>
      </w:pPr>
      <w:r>
        <w:rPr>
          <w:rFonts w:ascii="微软雅黑" w:hAnsi="微软雅黑" w:eastAsia="微软雅黑"/>
          <w:b w:val="0"/>
          <w:sz w:val="16"/>
        </w:rPr>
        <w:t>发光光谱：分子受激发光源照射或吸收能量（化学能、生物能、电能、热能）时由基态跃迁至激发态，激发态不稳定，返回基态时发射与吸收波长相等或较长的光，包括荧光、磷光、化学发光和生物发光。</w:t>
      </w:r>
    </w:p>
    <w:p>
      <w:pPr>
        <w:spacing w:before="80" w:after="40"/>
      </w:pPr>
      <w:r>
        <w:rPr>
          <w:rFonts w:ascii="微软雅黑" w:hAnsi="微软雅黑" w:eastAsia="微软雅黑"/>
          <w:b/>
          <w:color w:val="0066CC"/>
          <w:sz w:val="20"/>
        </w:rPr>
        <w:t>三、振动和转动光谱（红外吸收光谱）</w:t>
      </w:r>
    </w:p>
    <w:p>
      <w:pPr>
        <w:pStyle w:val="ListBullet"/>
        <w:spacing w:after="20" w:before="0" w:line="220" w:lineRule="exact"/>
        <w:ind w:left="283"/>
      </w:pPr>
      <w:r>
        <w:rPr>
          <w:rFonts w:ascii="微软雅黑" w:hAnsi="微软雅黑" w:eastAsia="微软雅黑"/>
          <w:b w:val="0"/>
          <w:sz w:val="16"/>
        </w:rPr>
        <w:t>红外光三区域：</w:t>
      </w:r>
    </w:p>
    <w:p>
      <w:pPr>
        <w:pStyle w:val="ListBullet"/>
        <w:spacing w:after="20" w:before="0" w:line="220" w:lineRule="exact"/>
        <w:ind w:left="454"/>
      </w:pPr>
      <w:r>
        <w:rPr>
          <w:rFonts w:ascii="微软雅黑" w:hAnsi="微软雅黑" w:eastAsia="微软雅黑"/>
          <w:b w:val="0"/>
          <w:sz w:val="16"/>
        </w:rPr>
        <w:t>· 近红外区（0.75 ~ 2.5 μm）：一些物质的低能电子跃迁及含氢原子团（OH、NH、CH）的倍频吸收。</w:t>
      </w:r>
    </w:p>
    <w:p>
      <w:pPr>
        <w:pStyle w:val="ListBullet"/>
        <w:spacing w:after="20" w:before="0" w:line="220" w:lineRule="exact"/>
        <w:ind w:left="454"/>
      </w:pPr>
      <w:r>
        <w:rPr>
          <w:rFonts w:ascii="微软雅黑" w:hAnsi="微软雅黑" w:eastAsia="微软雅黑"/>
          <w:b w:val="0"/>
          <w:sz w:val="16"/>
        </w:rPr>
        <w:t>· 中红外区（2.5 ~ 25 μm）：该区辐射频率和绝大多数有机化合物的振动基频相对应，是研究和应用最多的光谱区，一般说的红外光谱就是指中红外区的红外光谱。</w:t>
      </w:r>
    </w:p>
    <w:p>
      <w:pPr>
        <w:pStyle w:val="ListBullet"/>
        <w:spacing w:after="20" w:before="0" w:line="220" w:lineRule="exact"/>
        <w:ind w:left="454"/>
      </w:pPr>
      <w:r>
        <w:rPr>
          <w:rFonts w:ascii="微软雅黑" w:hAnsi="微软雅黑" w:eastAsia="微软雅黑"/>
          <w:b w:val="0"/>
          <w:sz w:val="16"/>
        </w:rPr>
        <w:t>· 远红外区（25 ~ 1000 μm）：该区的吸收带主要由分子的转动能级跃迁产生。</w:t>
      </w:r>
    </w:p>
    <w:p>
      <w:pPr>
        <w:pStyle w:val="ListBullet"/>
        <w:spacing w:after="20" w:before="0" w:line="220" w:lineRule="exact"/>
        <w:ind w:left="283"/>
      </w:pPr>
      <w:r>
        <w:rPr>
          <w:rFonts w:ascii="微软雅黑" w:hAnsi="微软雅黑" w:eastAsia="微软雅黑"/>
          <w:b w:val="0"/>
          <w:sz w:val="16"/>
        </w:rPr>
        <w:t>红外吸收条件：①分子振动时须有瞬时偶极矩的变化；②红外光能量应具有刚好满足分子振动跃迁所需的能量。</w:t>
      </w:r>
    </w:p>
    <w:p>
      <w:pPr>
        <w:pStyle w:val="ListBullet"/>
        <w:spacing w:after="20" w:before="0" w:line="220" w:lineRule="exact"/>
        <w:ind w:left="283"/>
      </w:pPr>
      <w:r>
        <w:rPr>
          <w:rFonts w:ascii="微软雅黑" w:hAnsi="微软雅黑" w:eastAsia="微软雅黑"/>
          <w:b w:val="0"/>
          <w:sz w:val="16"/>
        </w:rPr>
        <w:t>【重要】同核双原子分子无红外活性（因为无偶极矩变化）。</w:t>
      </w:r>
    </w:p>
    <w:p>
      <w:pPr>
        <w:pStyle w:val="ListBullet"/>
        <w:spacing w:after="20" w:before="0" w:line="220" w:lineRule="exact"/>
        <w:ind w:left="283"/>
      </w:pPr>
      <w:r>
        <w:rPr>
          <w:rFonts w:ascii="微软雅黑" w:hAnsi="微软雅黑" w:eastAsia="微软雅黑"/>
          <w:b w:val="0"/>
          <w:sz w:val="16"/>
        </w:rPr>
        <w:t>多原子分子的振动：不仅包括双原子沿化学键方向的伸缩振动，还有引起键角参数变化的各种变形振动（也叫弯曲振动）。</w:t>
      </w:r>
    </w:p>
    <w:p>
      <w:pPr>
        <w:pStyle w:val="ListBullet"/>
        <w:spacing w:after="20" w:before="0" w:line="220" w:lineRule="exact"/>
        <w:ind w:left="283"/>
      </w:pPr>
      <w:r>
        <w:rPr>
          <w:rFonts w:ascii="微软雅黑" w:hAnsi="微软雅黑" w:eastAsia="微软雅黑"/>
          <w:b w:val="0"/>
          <w:sz w:val="16"/>
        </w:rPr>
        <w:t>伸缩振动：键长发生变化的振动。</w:t>
      </w:r>
    </w:p>
    <w:p>
      <w:pPr>
        <w:pStyle w:val="ListBullet"/>
        <w:spacing w:after="20" w:before="0" w:line="220" w:lineRule="exact"/>
        <w:ind w:left="283"/>
      </w:pPr>
      <w:r>
        <w:rPr>
          <w:rFonts w:ascii="微软雅黑" w:hAnsi="微软雅黑" w:eastAsia="微软雅黑"/>
          <w:b w:val="0"/>
          <w:sz w:val="16"/>
        </w:rPr>
        <w:t>弯曲振动（变形振动）：键角发生规律性变化的振动，键的长度不变。分为面内弯曲振动和面外弯曲振动。</w:t>
      </w:r>
    </w:p>
    <w:p>
      <w:pPr>
        <w:pStyle w:val="ListBullet"/>
        <w:spacing w:after="20" w:before="0" w:line="220" w:lineRule="exact"/>
        <w:ind w:left="283"/>
      </w:pPr>
      <w:r>
        <w:rPr>
          <w:rFonts w:ascii="微软雅黑" w:hAnsi="微软雅黑" w:eastAsia="微软雅黑"/>
          <w:b w:val="0"/>
          <w:sz w:val="16"/>
        </w:rPr>
        <w:t>弯曲振动的具体类型：剪式振动、面内摇摆振动、面外摇摆振动、蜷曲振动。</w:t>
      </w:r>
    </w:p>
    <w:p>
      <w:pPr>
        <w:pStyle w:val="ListBullet"/>
        <w:spacing w:after="20" w:before="0" w:line="220" w:lineRule="exact"/>
        <w:ind w:left="283"/>
      </w:pPr>
      <w:r>
        <w:rPr>
          <w:rFonts w:ascii="微软雅黑" w:hAnsi="微软雅黑" w:eastAsia="微软雅黑"/>
          <w:b w:val="0"/>
          <w:sz w:val="16"/>
        </w:rPr>
        <w:t>【规律】弯曲振动的力常数比伸缩振动小，因此同一基团的弯曲振动频率在伸缩振动的低频端。弯曲振动对环境比较敏感，频率变化范围较宽。面内弯曲振动频率 &gt; 面外弯曲振动频率。</w:t>
      </w:r>
    </w:p>
    <w:p>
      <w:pPr>
        <w:pStyle w:val="ListBullet"/>
        <w:spacing w:after="20" w:before="0" w:line="220" w:lineRule="exact"/>
        <w:ind w:left="283"/>
      </w:pPr>
      <w:r>
        <w:rPr>
          <w:rFonts w:ascii="微软雅黑" w:hAnsi="微软雅黑" w:eastAsia="微软雅黑"/>
          <w:b w:val="0"/>
          <w:sz w:val="16"/>
        </w:rPr>
        <w:t>振动自由度：直线型分子 = 3N - 5；非直线型分子 = 3N - 6（N为原子数）。</w:t>
      </w:r>
    </w:p>
    <w:p>
      <w:pPr>
        <w:pStyle w:val="ListBullet"/>
        <w:spacing w:after="20" w:before="0" w:line="220" w:lineRule="exact"/>
        <w:ind w:left="283"/>
      </w:pPr>
      <w:r>
        <w:rPr>
          <w:rFonts w:ascii="微软雅黑" w:hAnsi="微软雅黑" w:eastAsia="微软雅黑"/>
          <w:b w:val="0"/>
          <w:sz w:val="16"/>
        </w:rPr>
        <w:t>水分子（H2O，非直线型，3N-6=3）振动模式：对称伸缩振动（3567 cm-1）、不对称伸缩振动（3756 cm-1）、变形振动（1595 cm-1）。</w:t>
      </w:r>
    </w:p>
    <w:p>
      <w:pPr>
        <w:pStyle w:val="ListBullet"/>
        <w:spacing w:after="20" w:before="0" w:line="220" w:lineRule="exact"/>
        <w:ind w:left="283"/>
      </w:pPr>
      <w:r>
        <w:rPr>
          <w:rFonts w:ascii="微软雅黑" w:hAnsi="微软雅黑" w:eastAsia="微软雅黑"/>
          <w:b w:val="0"/>
          <w:sz w:val="16"/>
        </w:rPr>
        <w:t>CO2（直线型，3N-5=4）振动形式：对称伸缩（1340 cm-1）、不对称伸缩（2350 cm-1）、变形振动（666 cm-1，面内弯曲/面外弯曲简并）。</w:t>
      </w:r>
    </w:p>
    <w:p>
      <w:pPr>
        <w:pStyle w:val="ListBullet"/>
        <w:spacing w:after="20" w:before="0" w:line="220" w:lineRule="exact"/>
        <w:ind w:left="283"/>
      </w:pPr>
      <w:r>
        <w:rPr>
          <w:rFonts w:ascii="微软雅黑" w:hAnsi="微软雅黑" w:eastAsia="微软雅黑"/>
          <w:b w:val="0"/>
          <w:sz w:val="16"/>
        </w:rPr>
        <w:t>简并：简正振动频率相同或其振动模式等效时，同一振动模式的简正振动吸收频率会重叠。CO2是线性分子，应有四个简正振动，实际上光谱只有三个吸收带（面内和面外弯曲振动简并）。</w:t>
      </w:r>
    </w:p>
    <w:p>
      <w:pPr>
        <w:pStyle w:val="ListBullet"/>
        <w:spacing w:after="20" w:before="0" w:line="220" w:lineRule="exact"/>
        <w:ind w:left="283"/>
      </w:pPr>
      <w:r>
        <w:rPr>
          <w:rFonts w:ascii="微软雅黑" w:hAnsi="微软雅黑" w:eastAsia="微软雅黑"/>
          <w:b w:val="0"/>
          <w:sz w:val="16"/>
        </w:rPr>
        <w:t>红外光谱分区：</w:t>
      </w:r>
    </w:p>
    <w:p>
      <w:pPr>
        <w:pStyle w:val="ListBullet"/>
        <w:spacing w:after="20" w:before="0" w:line="220" w:lineRule="exact"/>
        <w:ind w:left="454"/>
      </w:pPr>
      <w:r>
        <w:rPr>
          <w:rFonts w:ascii="微软雅黑" w:hAnsi="微软雅黑" w:eastAsia="微软雅黑"/>
          <w:b w:val="0"/>
          <w:sz w:val="16"/>
        </w:rPr>
        <w:t>· 官能团区：4000 ~ 1300 cm-1 的高波数区，受分子其他部分影响较小。</w:t>
      </w:r>
    </w:p>
    <w:p>
      <w:pPr>
        <w:pStyle w:val="ListBullet"/>
        <w:spacing w:after="20" w:before="0" w:line="220" w:lineRule="exact"/>
        <w:ind w:left="454"/>
      </w:pPr>
      <w:r>
        <w:rPr>
          <w:rFonts w:ascii="微软雅黑" w:hAnsi="微软雅黑" w:eastAsia="微软雅黑"/>
          <w:b w:val="0"/>
          <w:sz w:val="16"/>
        </w:rPr>
        <w:t>· 指纹区：1300 ~ 600 cm-1 的低波数区，官能团振动能级容易受化学环境和化学结构影响，结构上的细微变化都能影响吸收光谱。</w:t>
      </w:r>
    </w:p>
    <w:p>
      <w:pPr>
        <w:spacing w:before="80" w:after="40"/>
      </w:pPr>
      <w:r>
        <w:rPr>
          <w:rFonts w:ascii="微软雅黑" w:hAnsi="微软雅黑" w:eastAsia="微软雅黑"/>
          <w:b/>
          <w:color w:val="0066CC"/>
          <w:sz w:val="20"/>
        </w:rPr>
        <w:t>四、拉曼散射光谱</w:t>
      </w:r>
    </w:p>
    <w:p>
      <w:pPr>
        <w:pStyle w:val="ListBullet"/>
        <w:spacing w:after="20" w:before="0" w:line="220" w:lineRule="exact"/>
        <w:ind w:left="283"/>
      </w:pPr>
      <w:r>
        <w:rPr>
          <w:rFonts w:ascii="微软雅黑" w:hAnsi="微软雅黑" w:eastAsia="微软雅黑"/>
          <w:b w:val="0"/>
          <w:sz w:val="16"/>
        </w:rPr>
        <w:t>1928年，印度物理学家拉曼（C.V. Raman）首次发现光的非弹性散射现象：散射光中除了与激发光波长相同的弹性成分（瑞利散射）外，还有比激发光波长长和短的波长成分，该现象即为拉曼散射效应。1930年诺贝尔物理学奖。</w:t>
      </w:r>
    </w:p>
    <w:p>
      <w:pPr>
        <w:pStyle w:val="ListBullet"/>
        <w:spacing w:after="20" w:before="0" w:line="220" w:lineRule="exact"/>
        <w:ind w:left="283"/>
      </w:pPr>
      <w:r>
        <w:rPr>
          <w:rFonts w:ascii="微软雅黑" w:hAnsi="微软雅黑" w:eastAsia="微软雅黑"/>
          <w:b w:val="0"/>
          <w:sz w:val="16"/>
        </w:rPr>
        <w:t>原理：光场作用于物质分子，使物质分子的电子与原子核发生相对位移，发生分子极化，产生诱导偶极矩 P = αE，其中α为分子的极化率。</w:t>
      </w:r>
    </w:p>
    <w:p>
      <w:pPr>
        <w:pStyle w:val="ListBullet"/>
        <w:spacing w:after="20" w:before="0" w:line="220" w:lineRule="exact"/>
        <w:ind w:left="283"/>
      </w:pPr>
      <w:r>
        <w:rPr>
          <w:rFonts w:ascii="微软雅黑" w:hAnsi="微软雅黑" w:eastAsia="微软雅黑"/>
          <w:b w:val="0"/>
          <w:sz w:val="16"/>
        </w:rPr>
        <w:t>【拉曼散射条件】极化率的变化。</w:t>
      </w:r>
    </w:p>
    <w:p>
      <w:pPr>
        <w:pStyle w:val="ListBullet"/>
        <w:spacing w:after="20" w:before="0" w:line="220" w:lineRule="exact"/>
        <w:ind w:left="283"/>
      </w:pPr>
      <w:r>
        <w:rPr>
          <w:rFonts w:ascii="微软雅黑" w:hAnsi="微软雅黑" w:eastAsia="微软雅黑"/>
          <w:b w:val="0"/>
          <w:sz w:val="16"/>
        </w:rPr>
        <w:t>关键概念：</w:t>
      </w:r>
    </w:p>
    <w:p>
      <w:pPr>
        <w:pStyle w:val="ListBullet"/>
        <w:spacing w:after="20" w:before="0" w:line="220" w:lineRule="exact"/>
        <w:ind w:left="454"/>
      </w:pPr>
      <w:r>
        <w:rPr>
          <w:rFonts w:ascii="微软雅黑" w:hAnsi="微软雅黑" w:eastAsia="微软雅黑"/>
          <w:b w:val="0"/>
          <w:sz w:val="16"/>
        </w:rPr>
        <w:t>· 虚拟能级：分子在拉曼散射过程中经历的不稳定能级状态。</w:t>
      </w:r>
    </w:p>
    <w:p>
      <w:pPr>
        <w:pStyle w:val="ListBullet"/>
        <w:spacing w:after="20" w:before="0" w:line="220" w:lineRule="exact"/>
        <w:ind w:left="454"/>
      </w:pPr>
      <w:r>
        <w:rPr>
          <w:rFonts w:ascii="微软雅黑" w:hAnsi="微软雅黑" w:eastAsia="微软雅黑"/>
          <w:b w:val="0"/>
          <w:sz w:val="16"/>
        </w:rPr>
        <w:t>· 斯托克斯线（Stokes）：散射光波长比入射光长（分子失去一个振动量子能量）。</w:t>
      </w:r>
    </w:p>
    <w:p>
      <w:pPr>
        <w:pStyle w:val="ListBullet"/>
        <w:spacing w:after="20" w:before="0" w:line="220" w:lineRule="exact"/>
        <w:ind w:left="454"/>
      </w:pPr>
      <w:r>
        <w:rPr>
          <w:rFonts w:ascii="微软雅黑" w:hAnsi="微软雅黑" w:eastAsia="微软雅黑"/>
          <w:b w:val="0"/>
          <w:sz w:val="16"/>
        </w:rPr>
        <w:t>· 反斯托克斯线（Anti-Stokes）：散射光波长比入射光短（分子得到一个振动量子能量）。</w:t>
      </w:r>
    </w:p>
    <w:p>
      <w:pPr>
        <w:pStyle w:val="ListBullet"/>
        <w:spacing w:after="20" w:before="0" w:line="220" w:lineRule="exact"/>
        <w:ind w:left="283"/>
      </w:pPr>
      <w:r>
        <w:rPr>
          <w:rFonts w:ascii="微软雅黑" w:hAnsi="微软雅黑" w:eastAsia="微软雅黑"/>
          <w:b w:val="0"/>
          <w:sz w:val="16"/>
        </w:rPr>
        <w:t>拉曼光谱特征：</w:t>
      </w:r>
    </w:p>
    <w:p>
      <w:pPr>
        <w:pStyle w:val="ListBullet"/>
        <w:spacing w:after="20" w:before="0" w:line="220" w:lineRule="exact"/>
        <w:ind w:left="283"/>
      </w:pPr>
      <w:r>
        <w:rPr>
          <w:rFonts w:ascii="微软雅黑" w:hAnsi="微软雅黑" w:eastAsia="微软雅黑"/>
          <w:b w:val="0"/>
          <w:sz w:val="16"/>
        </w:rPr>
        <w:t>① 拉曼散射谱线的波数虽然随入射光的波数而不同，但对同一样品，同一拉曼谱线的位移与入射光的波长无关，只和样品的振动转动能级有关。</w:t>
      </w:r>
    </w:p>
    <w:p>
      <w:pPr>
        <w:pStyle w:val="ListBullet"/>
        <w:spacing w:after="20" w:before="0" w:line="220" w:lineRule="exact"/>
        <w:ind w:left="283"/>
      </w:pPr>
      <w:r>
        <w:rPr>
          <w:rFonts w:ascii="微软雅黑" w:hAnsi="微软雅黑" w:eastAsia="微软雅黑"/>
          <w:b w:val="0"/>
          <w:sz w:val="16"/>
        </w:rPr>
        <w:t>② 在以波数为变量的拉曼光谱图上，斯托克斯线和反斯托克斯线对称地分布在瑞利散射线两侧（分别相应于得到或失去一个振动量子的能量）。</w:t>
      </w:r>
    </w:p>
    <w:p>
      <w:pPr>
        <w:pStyle w:val="ListBullet"/>
        <w:spacing w:after="20" w:before="0" w:line="220" w:lineRule="exact"/>
        <w:ind w:left="283"/>
      </w:pPr>
      <w:r>
        <w:rPr>
          <w:rFonts w:ascii="微软雅黑" w:hAnsi="微软雅黑" w:eastAsia="微软雅黑"/>
          <w:b w:val="0"/>
          <w:sz w:val="16"/>
        </w:rPr>
        <w:t>③ 一般情况下，斯托克斯线比反斯托克斯线的强度大。这是由于Boltzmann分布，处于振动基态上的粒子数远大于处于振动激发态上的粒子数。</w:t>
      </w:r>
    </w:p>
    <w:p>
      <w:pPr>
        <w:pStyle w:val="ListBullet"/>
        <w:spacing w:after="20" w:before="0" w:line="220" w:lineRule="exact"/>
        <w:ind w:left="283"/>
      </w:pPr>
      <w:r>
        <w:rPr>
          <w:rFonts w:ascii="微软雅黑" w:hAnsi="微软雅黑" w:eastAsia="微软雅黑"/>
          <w:b w:val="0"/>
          <w:sz w:val="16"/>
        </w:rPr>
        <w:t>拉曼光谱优点：</w:t>
      </w:r>
    </w:p>
    <w:p>
      <w:pPr>
        <w:pStyle w:val="ListBullet"/>
        <w:spacing w:after="20" w:before="0" w:line="220" w:lineRule="exact"/>
        <w:ind w:left="283"/>
      </w:pPr>
      <w:r>
        <w:rPr>
          <w:rFonts w:ascii="微软雅黑" w:hAnsi="微软雅黑" w:eastAsia="微软雅黑"/>
          <w:b w:val="0"/>
          <w:sz w:val="16"/>
        </w:rPr>
        <w:t>① 提供分子的结构信息和待测样品的化学成分组成。</w:t>
      </w:r>
    </w:p>
    <w:p>
      <w:pPr>
        <w:pStyle w:val="ListBullet"/>
        <w:spacing w:after="20" w:before="0" w:line="220" w:lineRule="exact"/>
        <w:ind w:left="283"/>
      </w:pPr>
      <w:r>
        <w:rPr>
          <w:rFonts w:ascii="微软雅黑" w:hAnsi="微软雅黑" w:eastAsia="微软雅黑"/>
          <w:b w:val="0"/>
          <w:sz w:val="16"/>
        </w:rPr>
        <w:t>② 容易获得，不受样品尺寸、信号、透明度的影响，检测所需样品量少。</w:t>
      </w:r>
    </w:p>
    <w:p>
      <w:pPr>
        <w:pStyle w:val="ListBullet"/>
        <w:spacing w:after="20" w:before="0" w:line="220" w:lineRule="exact"/>
        <w:ind w:left="283"/>
      </w:pPr>
      <w:r>
        <w:rPr>
          <w:rFonts w:ascii="微软雅黑" w:hAnsi="微软雅黑" w:eastAsia="微软雅黑"/>
          <w:b w:val="0"/>
          <w:sz w:val="16"/>
        </w:rPr>
        <w:t>③ 对样品无损伤，无需前处理，适合液体样品的快速简便分析，可在低温、高温、高压等苛刻条件下检测。</w:t>
      </w:r>
    </w:p>
    <w:p>
      <w:pPr>
        <w:pStyle w:val="ListBullet"/>
        <w:spacing w:after="20" w:before="0" w:line="220" w:lineRule="exact"/>
        <w:ind w:left="283"/>
      </w:pPr>
      <w:r>
        <w:rPr>
          <w:rFonts w:ascii="微软雅黑" w:hAnsi="微软雅黑" w:eastAsia="微软雅黑"/>
          <w:b w:val="0"/>
          <w:sz w:val="16"/>
        </w:rPr>
        <w:t>拉曼光谱缺点：</w:t>
      </w:r>
    </w:p>
    <w:p>
      <w:pPr>
        <w:pStyle w:val="ListBullet"/>
        <w:spacing w:after="20" w:before="0" w:line="220" w:lineRule="exact"/>
        <w:ind w:left="283"/>
      </w:pPr>
      <w:r>
        <w:rPr>
          <w:rFonts w:ascii="微软雅黑" w:hAnsi="微软雅黑" w:eastAsia="微软雅黑"/>
          <w:b w:val="0"/>
          <w:sz w:val="16"/>
        </w:rPr>
        <w:t>拉曼信号极弱，散射截面极小，平均每个分子约为10^-30 cm^2，强度只有瑞利散射的10^-7量级，且易受荧光背景干扰（荧光发射截面10^-17 ~ 10^-16 cm^2）。</w:t>
      </w:r>
    </w:p>
    <w:p>
      <w:pPr>
        <w:pStyle w:val="ListBullet"/>
        <w:spacing w:after="20" w:before="0" w:line="220" w:lineRule="exact"/>
        <w:ind w:left="283"/>
      </w:pPr>
      <w:r>
        <w:rPr>
          <w:rFonts w:ascii="微软雅黑" w:hAnsi="微软雅黑" w:eastAsia="微软雅黑"/>
          <w:b w:val="0"/>
          <w:sz w:val="16"/>
        </w:rPr>
        <w:t>增强方法：① 电子态共振增强；② 表面增强拉曼散射SERS；③ 选用短波长激光作为激发源。</w:t>
      </w:r>
    </w:p>
    <w:p>
      <w:pPr>
        <w:pStyle w:val="ListBullet"/>
        <w:spacing w:after="20" w:before="0" w:line="220" w:lineRule="exact"/>
        <w:ind w:left="283"/>
      </w:pPr>
      <w:r>
        <w:rPr>
          <w:rFonts w:ascii="微软雅黑" w:hAnsi="微软雅黑" w:eastAsia="微软雅黑"/>
          <w:b w:val="0"/>
          <w:sz w:val="16"/>
        </w:rPr>
        <w:t>表面增强拉曼散射（SERS）：待测分子吸附或非常靠近特定粗糙金属（金、银、铜）表面时，拉曼信号被极大增强的现象。</w:t>
      </w:r>
    </w:p>
    <w:p>
      <w:pPr>
        <w:pStyle w:val="ListBullet"/>
        <w:spacing w:after="20" w:before="0" w:line="220" w:lineRule="exact"/>
        <w:ind w:left="283"/>
      </w:pPr>
      <w:r>
        <w:rPr>
          <w:rFonts w:ascii="微软雅黑" w:hAnsi="微软雅黑" w:eastAsia="微软雅黑"/>
          <w:b w:val="0"/>
          <w:sz w:val="16"/>
        </w:rPr>
        <w:t>SERS电磁场增强效应（表面等离子体共振模型）：粗糙金属表面的自由电子在入射光电场作用下发生位移，产生电偶极子。当入射光频率与偶极子运动固有频率相近或相等时，产生表面等离子体共振，使拉曼信号极大增强。</w:t>
      </w:r>
    </w:p>
    <w:p>
      <w:pPr>
        <w:pStyle w:val="ListBullet"/>
        <w:spacing w:after="20" w:before="0" w:line="220" w:lineRule="exact"/>
        <w:ind w:left="283"/>
      </w:pPr>
      <w:r>
        <w:rPr>
          <w:rFonts w:ascii="微软雅黑" w:hAnsi="微软雅黑" w:eastAsia="微软雅黑"/>
          <w:b w:val="0"/>
          <w:sz w:val="16"/>
        </w:rPr>
        <w:t>SERS化学增强效应（电荷转移模型）：吸附于金属表面的目标分子与金属表面原子团发生化学作用。入射光作用下，金属原子填充能级中的电子转移到目标分子激发能级，或电子由目标分子转移到金属原子空位能级。当入射光能量与电子转移能量相近时发生共振，有效极化率增大，增强拉曼散射信号。</w:t>
      </w:r>
    </w:p>
    <w:p>
      <w:pPr>
        <w:spacing w:before="80" w:after="40"/>
      </w:pPr>
      <w:r>
        <w:rPr>
          <w:rFonts w:ascii="微软雅黑" w:hAnsi="微软雅黑" w:eastAsia="微软雅黑"/>
          <w:b/>
          <w:color w:val="0066CC"/>
          <w:sz w:val="20"/>
        </w:rPr>
        <w:t>五、三种光谱对比（高频考点）</w:t>
      </w:r>
    </w:p>
    <w:p>
      <w:pPr>
        <w:pStyle w:val="ListBullet"/>
        <w:spacing w:after="20" w:before="0" w:line="220" w:lineRule="exact"/>
        <w:ind w:left="283"/>
      </w:pPr>
      <w:r>
        <w:rPr>
          <w:rFonts w:ascii="微软雅黑" w:hAnsi="微软雅黑" w:eastAsia="微软雅黑"/>
          <w:b w:val="0"/>
          <w:sz w:val="16"/>
        </w:rPr>
        <w:t>红外光谱：基于分子振动时瞬时偶极矩的变化；光谱区域以中红外2.5~25 μm为主；水有强红外吸收，对水溶液样品干扰大；同核双原子分子无红外活性。</w:t>
      </w:r>
    </w:p>
    <w:p>
      <w:pPr>
        <w:pStyle w:val="ListBullet"/>
        <w:spacing w:after="20" w:before="0" w:line="220" w:lineRule="exact"/>
        <w:ind w:left="283"/>
      </w:pPr>
      <w:r>
        <w:rPr>
          <w:rFonts w:ascii="微软雅黑" w:hAnsi="微软雅黑" w:eastAsia="微软雅黑"/>
          <w:b w:val="0"/>
          <w:sz w:val="16"/>
        </w:rPr>
        <w:t>拉曼光谱：基于分子极化率的变化；在可见光区观察散射；水干扰弱，适合水溶液样品；信号弱但无损检测。</w:t>
      </w:r>
    </w:p>
    <w:p>
      <w:pPr>
        <w:pStyle w:val="ListBullet"/>
        <w:spacing w:after="20" w:before="0" w:line="220" w:lineRule="exact"/>
        <w:ind w:left="283"/>
      </w:pPr>
      <w:r>
        <w:rPr>
          <w:rFonts w:ascii="微软雅黑" w:hAnsi="微软雅黑" w:eastAsia="微软雅黑"/>
          <w:b w:val="0"/>
          <w:sz w:val="16"/>
        </w:rPr>
        <w:t>紫外-可见光谱：基于电子能级跃迁；紫外-可见区；需有发色团；主要用于含共轭体系的化合物。</w:t>
      </w:r>
    </w:p>
    <w:p>
      <w:pPr>
        <w:pStyle w:val="ListBullet"/>
        <w:spacing w:after="20" w:before="0" w:line="220" w:lineRule="exact"/>
        <w:ind w:left="283"/>
      </w:pPr>
      <w:r>
        <w:rPr>
          <w:rFonts w:ascii="微软雅黑" w:hAnsi="微软雅黑" w:eastAsia="微软雅黑"/>
          <w:b w:val="0"/>
          <w:sz w:val="16"/>
        </w:rPr>
        <w:t>红外与拉曼光谱互补：红外活性的振动不一定拉曼活性，反之亦然。同时具有红外和拉曼活性的振动，其红外吸收峰和拉曼散射峰位移相同。</w:t>
      </w:r>
    </w:p>
    <w:p>
      <w:pPr>
        <w:spacing w:before="80" w:after="40"/>
      </w:pPr>
      <w:r>
        <w:rPr>
          <w:rFonts w:ascii="微软雅黑" w:hAnsi="微软雅黑" w:eastAsia="微软雅黑"/>
          <w:b/>
          <w:color w:val="004D99"/>
          <w:sz w:val="24"/>
        </w:rPr>
        <w:t>第三章 生物系统的化学发光</w:t>
      </w:r>
    </w:p>
    <w:p>
      <w:pPr>
        <w:spacing w:before="80" w:after="40"/>
      </w:pPr>
      <w:r>
        <w:rPr>
          <w:rFonts w:ascii="微软雅黑" w:hAnsi="微软雅黑" w:eastAsia="微软雅黑"/>
          <w:b/>
          <w:color w:val="0066CC"/>
          <w:sz w:val="20"/>
        </w:rPr>
        <w:t>一、化学发光</w:t>
      </w:r>
    </w:p>
    <w:p>
      <w:pPr>
        <w:pStyle w:val="ListBullet"/>
        <w:spacing w:after="20" w:before="0" w:line="220" w:lineRule="exact"/>
        <w:ind w:left="283"/>
      </w:pPr>
      <w:r>
        <w:rPr>
          <w:rFonts w:ascii="微软雅黑" w:hAnsi="微软雅黑" w:eastAsia="微软雅黑"/>
          <w:b w:val="0"/>
          <w:sz w:val="16"/>
        </w:rPr>
        <w:t>定义：化学发光是分子吸收了化学反应过程中的能量，由激发态回到基态时产生的一种光辐射现象。</w:t>
      </w:r>
    </w:p>
    <w:p>
      <w:pPr>
        <w:pStyle w:val="ListBullet"/>
        <w:spacing w:after="20" w:before="0" w:line="220" w:lineRule="exact"/>
        <w:ind w:left="283"/>
      </w:pPr>
      <w:r>
        <w:rPr>
          <w:rFonts w:ascii="微软雅黑" w:hAnsi="微软雅黑" w:eastAsia="微软雅黑"/>
          <w:b w:val="0"/>
          <w:sz w:val="16"/>
        </w:rPr>
        <w:t>两个基本过程：① 化学反应中特定化学键断裂与生成，产生的能量足以激发体系中的分子跃迁至激发态；② 处于激发态的分子以一定的量子产率发射光子，产生光现象。</w:t>
      </w:r>
    </w:p>
    <w:p>
      <w:pPr>
        <w:pStyle w:val="ListBullet"/>
        <w:spacing w:after="20" w:before="0" w:line="220" w:lineRule="exact"/>
        <w:ind w:left="283"/>
      </w:pPr>
      <w:r>
        <w:rPr>
          <w:rFonts w:ascii="微软雅黑" w:hAnsi="微软雅黑" w:eastAsia="微软雅黑"/>
          <w:b w:val="0"/>
          <w:sz w:val="16"/>
        </w:rPr>
        <w:t>化学发光的条件（四条）：</w:t>
      </w:r>
    </w:p>
    <w:p>
      <w:pPr>
        <w:pStyle w:val="ListBullet"/>
        <w:spacing w:after="20" w:before="0" w:line="220" w:lineRule="exact"/>
        <w:ind w:left="454"/>
      </w:pPr>
      <w:r>
        <w:rPr>
          <w:rFonts w:ascii="微软雅黑" w:hAnsi="微软雅黑" w:eastAsia="微软雅黑"/>
          <w:b w:val="0"/>
          <w:sz w:val="16"/>
        </w:rPr>
        <w:t>① 受激分子吸收能量后跃迁至激发态的过程必须是由某一单步反应提供能量，而不是数个反应步骤的累积。</w:t>
      </w:r>
    </w:p>
    <w:p>
      <w:pPr>
        <w:pStyle w:val="ListBullet"/>
        <w:spacing w:after="20" w:before="0" w:line="220" w:lineRule="exact"/>
        <w:ind w:left="454"/>
      </w:pPr>
      <w:r>
        <w:rPr>
          <w:rFonts w:ascii="微软雅黑" w:hAnsi="微软雅黑" w:eastAsia="微软雅黑"/>
          <w:b w:val="0"/>
          <w:sz w:val="16"/>
        </w:rPr>
        <w:t>② 单步反应提供的能量至少能被体系中的一种分子接受并跃迁至激发态。</w:t>
      </w:r>
    </w:p>
    <w:p>
      <w:pPr>
        <w:pStyle w:val="ListBullet"/>
        <w:spacing w:after="20" w:before="0" w:line="220" w:lineRule="exact"/>
        <w:ind w:left="454"/>
      </w:pPr>
      <w:r>
        <w:rPr>
          <w:rFonts w:ascii="微软雅黑" w:hAnsi="微软雅黑" w:eastAsia="微软雅黑"/>
          <w:b w:val="0"/>
          <w:sz w:val="16"/>
        </w:rPr>
        <w:t>③ 该受激分子接受的能量不会通过非辐射的方式转移。</w:t>
      </w:r>
    </w:p>
    <w:p>
      <w:pPr>
        <w:pStyle w:val="ListBullet"/>
        <w:spacing w:after="20" w:before="0" w:line="220" w:lineRule="exact"/>
        <w:ind w:left="454"/>
      </w:pPr>
      <w:r>
        <w:rPr>
          <w:rFonts w:ascii="微软雅黑" w:hAnsi="微软雅黑" w:eastAsia="微软雅黑"/>
          <w:b w:val="0"/>
          <w:sz w:val="16"/>
        </w:rPr>
        <w:t>④ 受激分子可通过电子跃迁，释放出光子返回基态。</w:t>
      </w:r>
    </w:p>
    <w:p>
      <w:pPr>
        <w:spacing w:before="80" w:after="40"/>
      </w:pPr>
      <w:r>
        <w:rPr>
          <w:rFonts w:ascii="微软雅黑" w:hAnsi="微软雅黑" w:eastAsia="微软雅黑"/>
          <w:b/>
          <w:color w:val="0066CC"/>
          <w:sz w:val="20"/>
        </w:rPr>
        <w:t>二、鲁米诺体系</w:t>
      </w:r>
    </w:p>
    <w:p>
      <w:pPr>
        <w:pStyle w:val="ListBullet"/>
        <w:spacing w:after="20" w:before="0" w:line="220" w:lineRule="exact"/>
        <w:ind w:left="283"/>
      </w:pPr>
      <w:r>
        <w:rPr>
          <w:rFonts w:ascii="微软雅黑" w:hAnsi="微软雅黑" w:eastAsia="微软雅黑"/>
          <w:b w:val="0"/>
          <w:sz w:val="16"/>
        </w:rPr>
        <w:t>鲁米诺（3-氨基-邻苯二甲酰肼，又名发光氨）的化学发光反应于1928年首先发现并报道。</w:t>
      </w:r>
    </w:p>
    <w:p>
      <w:pPr>
        <w:pStyle w:val="ListBullet"/>
        <w:spacing w:after="20" w:before="0" w:line="220" w:lineRule="exact"/>
        <w:ind w:left="283"/>
      </w:pPr>
      <w:r>
        <w:rPr>
          <w:rFonts w:ascii="微软雅黑" w:hAnsi="微软雅黑" w:eastAsia="微软雅黑"/>
          <w:b w:val="0"/>
          <w:sz w:val="16"/>
        </w:rPr>
        <w:t>反应条件：碱性条件下，鲁米诺或异鲁米诺及其衍生物在催化剂作用下被氧化剂氧化，生成激发态的3-氨基-邻苯二甲酸盐，发出波长在320 ~ 450 nm之间的蓝光。</w:t>
      </w:r>
    </w:p>
    <w:p>
      <w:pPr>
        <w:pStyle w:val="ListBullet"/>
        <w:spacing w:after="20" w:before="0" w:line="220" w:lineRule="exact"/>
        <w:ind w:left="283"/>
      </w:pPr>
      <w:r>
        <w:rPr>
          <w:rFonts w:ascii="微软雅黑" w:hAnsi="微软雅黑" w:eastAsia="微软雅黑"/>
          <w:b w:val="0"/>
          <w:sz w:val="16"/>
        </w:rPr>
        <w:t>特点：鲁米诺和氧化剂之间的化学发光反应比较缓慢，化学发光非常弱，因此需要加入催化剂、增强剂来提高化学发光强度。</w:t>
      </w:r>
    </w:p>
    <w:p>
      <w:pPr>
        <w:pStyle w:val="ListBullet"/>
        <w:spacing w:after="20" w:before="0" w:line="220" w:lineRule="exact"/>
        <w:ind w:left="283"/>
      </w:pPr>
      <w:r>
        <w:rPr>
          <w:rFonts w:ascii="微软雅黑" w:hAnsi="微软雅黑" w:eastAsia="微软雅黑"/>
          <w:b w:val="0"/>
          <w:sz w:val="16"/>
        </w:rPr>
        <w:t>氧化剂：H2O2、NaClO、KIO4。</w:t>
      </w:r>
    </w:p>
    <w:p>
      <w:pPr>
        <w:pStyle w:val="ListBullet"/>
        <w:spacing w:after="20" w:before="0" w:line="220" w:lineRule="exact"/>
        <w:ind w:left="283"/>
      </w:pPr>
      <w:r>
        <w:rPr>
          <w:rFonts w:ascii="微软雅黑" w:hAnsi="微软雅黑" w:eastAsia="微软雅黑"/>
          <w:b w:val="0"/>
          <w:sz w:val="16"/>
        </w:rPr>
        <w:t>催化剂：过渡金属离子（如Co2+、Fe3+、K3Fe(CN)6等）、辣根过氧化物酶(HRP)、以及功能化核酸形成的具有催化氧化能力的复合物（主要是形成G-四链体结构）。</w:t>
      </w:r>
    </w:p>
    <w:p>
      <w:pPr>
        <w:pStyle w:val="ListBullet"/>
        <w:spacing w:after="20" w:before="0" w:line="220" w:lineRule="exact"/>
        <w:ind w:left="283"/>
      </w:pPr>
      <w:r>
        <w:rPr>
          <w:rFonts w:ascii="微软雅黑" w:hAnsi="微软雅黑" w:eastAsia="微软雅黑"/>
          <w:b w:val="0"/>
          <w:sz w:val="16"/>
        </w:rPr>
        <w:t>增强剂：对碘苯酚等。</w:t>
      </w:r>
    </w:p>
    <w:p>
      <w:pPr>
        <w:spacing w:before="80" w:after="40"/>
      </w:pPr>
      <w:r>
        <w:rPr>
          <w:rFonts w:ascii="微软雅黑" w:hAnsi="微软雅黑" w:eastAsia="微软雅黑"/>
          <w:b/>
          <w:color w:val="0066CC"/>
          <w:sz w:val="20"/>
        </w:rPr>
        <w:t>三、吖啶酯体系</w:t>
      </w:r>
    </w:p>
    <w:p>
      <w:pPr>
        <w:pStyle w:val="ListBullet"/>
        <w:spacing w:after="20" w:before="0" w:line="220" w:lineRule="exact"/>
        <w:ind w:left="283"/>
      </w:pPr>
      <w:r>
        <w:rPr>
          <w:rFonts w:ascii="微软雅黑" w:hAnsi="微软雅黑" w:eastAsia="微软雅黑"/>
          <w:b w:val="0"/>
          <w:sz w:val="16"/>
        </w:rPr>
        <w:t>1992年基于H2O2氧化吖啶酯发生化学发光的现象被报道。</w:t>
      </w:r>
    </w:p>
    <w:p>
      <w:pPr>
        <w:pStyle w:val="ListBullet"/>
        <w:spacing w:after="20" w:before="0" w:line="220" w:lineRule="exact"/>
        <w:ind w:left="283"/>
      </w:pPr>
      <w:r>
        <w:rPr>
          <w:rFonts w:ascii="微软雅黑" w:hAnsi="微软雅黑" w:eastAsia="微软雅黑"/>
          <w:b w:val="0"/>
          <w:sz w:val="16"/>
        </w:rPr>
        <w:t>特点：发光反应无需催化剂和增强剂的参与，具有背景低、发光效率高、反应动力学快的优点。</w:t>
      </w:r>
    </w:p>
    <w:p>
      <w:pPr>
        <w:pStyle w:val="ListBullet"/>
        <w:spacing w:after="20" w:before="0" w:line="220" w:lineRule="exact"/>
        <w:ind w:left="283"/>
      </w:pPr>
      <w:r>
        <w:rPr>
          <w:rFonts w:ascii="微软雅黑" w:hAnsi="微软雅黑" w:eastAsia="微软雅黑"/>
          <w:b w:val="0"/>
          <w:sz w:val="16"/>
        </w:rPr>
        <w:t>吖啶酯易于与蛋白质偶联，得到的偶联物性质稳定、发光量子产率不受偶联的影响，是一类性能良好的标记物。</w:t>
      </w:r>
    </w:p>
    <w:p>
      <w:pPr>
        <w:pStyle w:val="ListBullet"/>
        <w:spacing w:after="20" w:before="0" w:line="220" w:lineRule="exact"/>
        <w:ind w:left="283"/>
      </w:pPr>
      <w:r>
        <w:rPr>
          <w:rFonts w:ascii="微软雅黑" w:hAnsi="微软雅黑" w:eastAsia="微软雅黑"/>
          <w:b w:val="0"/>
          <w:sz w:val="16"/>
        </w:rPr>
        <w:t>应用：被广泛应用于化学发光免疫分析。</w:t>
      </w:r>
    </w:p>
    <w:p>
      <w:pPr>
        <w:pStyle w:val="ListBullet"/>
        <w:spacing w:after="20" w:before="0" w:line="220" w:lineRule="exact"/>
        <w:ind w:left="283"/>
      </w:pPr>
      <w:r>
        <w:rPr>
          <w:rFonts w:ascii="微软雅黑" w:hAnsi="微软雅黑" w:eastAsia="微软雅黑"/>
          <w:b w:val="0"/>
          <w:sz w:val="16"/>
        </w:rPr>
        <w:t>光泽精：应用最为成功的吖啶类化合物，不仅能在碱性条件下被H2O2氧化产生化学发光，还可以被过渡金属离子增强发光，甚至能够直接与某些还原剂作用产生化学发光。</w:t>
      </w:r>
    </w:p>
    <w:p>
      <w:pPr>
        <w:spacing w:before="80" w:after="40"/>
      </w:pPr>
      <w:r>
        <w:rPr>
          <w:rFonts w:ascii="微软雅黑" w:hAnsi="微软雅黑" w:eastAsia="微软雅黑"/>
          <w:b/>
          <w:color w:val="0066CC"/>
          <w:sz w:val="20"/>
        </w:rPr>
        <w:t>四、过氧草酸酯体系</w:t>
      </w:r>
    </w:p>
    <w:p>
      <w:pPr>
        <w:pStyle w:val="ListBullet"/>
        <w:spacing w:after="20" w:before="0" w:line="220" w:lineRule="exact"/>
        <w:ind w:left="283"/>
      </w:pPr>
      <w:r>
        <w:rPr>
          <w:rFonts w:ascii="微软雅黑" w:hAnsi="微软雅黑" w:eastAsia="微软雅黑"/>
          <w:b w:val="0"/>
          <w:sz w:val="16"/>
        </w:rPr>
        <w:t>机理：利用H2O2首先氧化二芳基草酸酯生成一种双氧基中间体，这种双氧基中间体可激发体系中共存的荧光剂，当激发态的荧光剂回到基态时产生光辐射。</w:t>
      </w:r>
    </w:p>
    <w:p>
      <w:pPr>
        <w:pStyle w:val="ListBullet"/>
        <w:spacing w:after="20" w:before="0" w:line="220" w:lineRule="exact"/>
        <w:ind w:left="283"/>
      </w:pPr>
      <w:r>
        <w:rPr>
          <w:rFonts w:ascii="微软雅黑" w:hAnsi="微软雅黑" w:eastAsia="微软雅黑"/>
          <w:b w:val="0"/>
          <w:sz w:val="16"/>
        </w:rPr>
        <w:t>特点：属于间接发光，通过选择不同的发光物质和催化剂，可以调节产生的化学发光波长。</w:t>
      </w:r>
    </w:p>
    <w:p>
      <w:pPr>
        <w:pStyle w:val="ListBullet"/>
        <w:spacing w:after="20" w:before="0" w:line="220" w:lineRule="exact"/>
        <w:ind w:left="283"/>
      </w:pPr>
      <w:r>
        <w:rPr>
          <w:rFonts w:ascii="微软雅黑" w:hAnsi="微软雅黑" w:eastAsia="微软雅黑"/>
          <w:b w:val="0"/>
          <w:sz w:val="16"/>
        </w:rPr>
        <w:t>缺点：过氧草酸酯类化合物的水溶性较差，限制了其在水溶液样品中的应用，因此需要通过一定方式改善其水溶性。</w:t>
      </w:r>
    </w:p>
    <w:p>
      <w:pPr>
        <w:spacing w:before="80" w:after="40"/>
      </w:pPr>
      <w:r>
        <w:rPr>
          <w:rFonts w:ascii="微软雅黑" w:hAnsi="微软雅黑" w:eastAsia="微软雅黑"/>
          <w:b/>
          <w:color w:val="0066CC"/>
          <w:sz w:val="20"/>
        </w:rPr>
        <w:t>五、多羟基化合物类</w:t>
      </w:r>
    </w:p>
    <w:p>
      <w:pPr>
        <w:pStyle w:val="ListBullet"/>
        <w:spacing w:after="20" w:before="0" w:line="220" w:lineRule="exact"/>
        <w:ind w:left="283"/>
      </w:pPr>
      <w:r>
        <w:rPr>
          <w:rFonts w:ascii="微软雅黑" w:hAnsi="微软雅黑" w:eastAsia="微软雅黑"/>
          <w:b w:val="0"/>
          <w:sz w:val="16"/>
        </w:rPr>
        <w:t>代表性化合物：没食子酸、焦性没食子酸、苏木色精、桑色素、槲皮素等都可作为化学发光试剂。</w:t>
      </w:r>
    </w:p>
    <w:p>
      <w:pPr>
        <w:pStyle w:val="ListBullet"/>
        <w:spacing w:after="20" w:before="0" w:line="220" w:lineRule="exact"/>
        <w:ind w:left="283"/>
      </w:pPr>
      <w:r>
        <w:rPr>
          <w:rFonts w:ascii="微软雅黑" w:hAnsi="微软雅黑" w:eastAsia="微软雅黑"/>
          <w:b w:val="0"/>
          <w:sz w:val="16"/>
        </w:rPr>
        <w:t>没食子酸和焦性没食子酸在碱性介质中被H2O2或O2氧化时可发出蓝色（475 nm ~ 505 nm）和红色（643 nm）两种光。</w:t>
      </w:r>
    </w:p>
    <w:p>
      <w:pPr>
        <w:pStyle w:val="ListBullet"/>
        <w:spacing w:after="20" w:before="0" w:line="220" w:lineRule="exact"/>
        <w:ind w:left="283"/>
      </w:pPr>
      <w:r>
        <w:rPr>
          <w:rFonts w:ascii="微软雅黑" w:hAnsi="微软雅黑" w:eastAsia="微软雅黑"/>
          <w:b w:val="0"/>
          <w:sz w:val="16"/>
        </w:rPr>
        <w:t>微量金属离子如Co(II)、Mn(II)、Ag(I)、Cd(II)和Pb(II)等对该反应有催化作用。</w:t>
      </w:r>
    </w:p>
    <w:p>
      <w:pPr>
        <w:spacing w:before="80" w:after="40"/>
      </w:pPr>
      <w:r>
        <w:rPr>
          <w:rFonts w:ascii="微软雅黑" w:hAnsi="微软雅黑" w:eastAsia="微软雅黑"/>
          <w:b/>
          <w:color w:val="0066CC"/>
          <w:sz w:val="20"/>
        </w:rPr>
        <w:t>六、生物发光</w:t>
      </w:r>
    </w:p>
    <w:p>
      <w:pPr>
        <w:pStyle w:val="ListBullet"/>
        <w:spacing w:after="20" w:before="0" w:line="220" w:lineRule="exact"/>
        <w:ind w:left="283"/>
      </w:pPr>
      <w:r>
        <w:rPr>
          <w:rFonts w:ascii="微软雅黑" w:hAnsi="微软雅黑" w:eastAsia="微软雅黑"/>
          <w:b w:val="0"/>
          <w:sz w:val="16"/>
        </w:rPr>
        <w:t>现代生物发光研究奠基：杜勃瓦提出生物发光机理——荧光酶（对热不稳定的酶）催化荧光素（热稳定、具有扩散性的底物）产生发光。</w:t>
      </w:r>
    </w:p>
    <w:p>
      <w:pPr>
        <w:pStyle w:val="ListBullet"/>
        <w:spacing w:after="20" w:before="0" w:line="220" w:lineRule="exact"/>
        <w:ind w:left="283"/>
      </w:pPr>
      <w:r>
        <w:rPr>
          <w:rFonts w:ascii="微软雅黑" w:hAnsi="微软雅黑" w:eastAsia="微软雅黑"/>
          <w:b w:val="0"/>
          <w:sz w:val="16"/>
        </w:rPr>
        <w:t>【萤火虫发光体系】</w:t>
      </w:r>
    </w:p>
    <w:p>
      <w:pPr>
        <w:pStyle w:val="ListBullet"/>
        <w:spacing w:after="20" w:before="0" w:line="220" w:lineRule="exact"/>
        <w:ind w:left="454"/>
      </w:pPr>
      <w:r>
        <w:rPr>
          <w:rFonts w:ascii="微软雅黑" w:hAnsi="微软雅黑" w:eastAsia="微软雅黑"/>
          <w:b w:val="0"/>
          <w:sz w:val="16"/>
        </w:rPr>
        <w:t>· 发光器位置：腹部，周围密布小气管和纤细神经分支，下面有反光层。</w:t>
      </w:r>
    </w:p>
    <w:p>
      <w:pPr>
        <w:pStyle w:val="ListBullet"/>
        <w:spacing w:after="20" w:before="0" w:line="220" w:lineRule="exact"/>
        <w:ind w:left="454"/>
      </w:pPr>
      <w:r>
        <w:rPr>
          <w:rFonts w:ascii="微软雅黑" w:hAnsi="微软雅黑" w:eastAsia="微软雅黑"/>
          <w:b w:val="0"/>
          <w:sz w:val="16"/>
        </w:rPr>
        <w:t>· 反应分两步：① Mg2+首先与ATP的磷酸基团结合生成ATP-Mg2+复合物，与底物D-荧光素的羧基经荧光素酶催化酰化，形成荧光素-单磷酸腺苷复合物并脱掉焦磷酸与Mg2+；② 该复合物经氧化和环化生成二氧环丁酮阴离子中间体，进一步被氧化裂解释放出CO2并产生激发态的羰基衍生物，迅速跃迁回基态形成氧化荧光素，多余能量以光量子形式释放，产生540 ~ 600 nm的发光。</w:t>
      </w:r>
    </w:p>
    <w:p>
      <w:pPr>
        <w:pStyle w:val="ListBullet"/>
        <w:spacing w:after="20" w:before="0" w:line="220" w:lineRule="exact"/>
        <w:ind w:left="454"/>
      </w:pPr>
      <w:r>
        <w:rPr>
          <w:rFonts w:ascii="微软雅黑" w:hAnsi="微软雅黑" w:eastAsia="微软雅黑"/>
          <w:b w:val="0"/>
          <w:sz w:val="16"/>
        </w:rPr>
        <w:t>· 闪烁发光机制：在脑神经系统支配下，通过调节呼吸节律控制氧气的供应。</w:t>
      </w:r>
    </w:p>
    <w:p>
      <w:pPr>
        <w:pStyle w:val="ListBullet"/>
        <w:spacing w:after="20" w:before="0" w:line="220" w:lineRule="exact"/>
        <w:ind w:left="283"/>
      </w:pPr>
      <w:r>
        <w:rPr>
          <w:rFonts w:ascii="微软雅黑" w:hAnsi="微软雅黑" w:eastAsia="微软雅黑"/>
          <w:b w:val="0"/>
          <w:sz w:val="16"/>
        </w:rPr>
        <w:t>【细菌发光体系】</w:t>
      </w:r>
    </w:p>
    <w:p>
      <w:pPr>
        <w:pStyle w:val="ListBullet"/>
        <w:spacing w:after="20" w:before="0" w:line="220" w:lineRule="exact"/>
        <w:ind w:left="454"/>
      </w:pPr>
      <w:r>
        <w:rPr>
          <w:rFonts w:ascii="微软雅黑" w:hAnsi="微软雅黑" w:eastAsia="微软雅黑"/>
          <w:b w:val="0"/>
          <w:sz w:val="16"/>
        </w:rPr>
        <w:t>· 发光细菌是地球上分布最广泛的发光生物，分为海洋、陆地和淡水发光细菌。</w:t>
      </w:r>
    </w:p>
    <w:p>
      <w:pPr>
        <w:pStyle w:val="ListBullet"/>
        <w:spacing w:after="20" w:before="0" w:line="220" w:lineRule="exact"/>
        <w:ind w:left="454"/>
      </w:pPr>
      <w:r>
        <w:rPr>
          <w:rFonts w:ascii="微软雅黑" w:hAnsi="微软雅黑" w:eastAsia="微软雅黑"/>
          <w:b w:val="0"/>
          <w:sz w:val="16"/>
        </w:rPr>
        <w:t>· 发光波长：450 ~ 490 nm的蓝绿色可见光，发光强度持续且稳定性好。</w:t>
      </w:r>
    </w:p>
    <w:p>
      <w:pPr>
        <w:pStyle w:val="ListBullet"/>
        <w:spacing w:after="20" w:before="0" w:line="220" w:lineRule="exact"/>
        <w:ind w:left="454"/>
      </w:pPr>
      <w:r>
        <w:rPr>
          <w:rFonts w:ascii="微软雅黑" w:hAnsi="微软雅黑" w:eastAsia="微软雅黑"/>
          <w:b w:val="0"/>
          <w:sz w:val="16"/>
        </w:rPr>
        <w:t>· 意义：发光可提升宿主的共生效应并对菌丛的聚集产生影响，对细菌的交流及其群体效应有重要意义。</w:t>
      </w:r>
    </w:p>
    <w:p>
      <w:pPr>
        <w:pStyle w:val="ListBullet"/>
        <w:spacing w:after="20" w:before="0" w:line="220" w:lineRule="exact"/>
        <w:ind w:left="454"/>
      </w:pPr>
      <w:r>
        <w:rPr>
          <w:rFonts w:ascii="微软雅黑" w:hAnsi="微软雅黑" w:eastAsia="微软雅黑"/>
          <w:b w:val="0"/>
          <w:sz w:val="16"/>
        </w:rPr>
        <w:t>· 基本机理：由特异性荧光素酶（LE）、还原型黄素单核苷酸（FMNH2）、长链脂肪醛（RCHO）、氧分子（O2）所参与的复杂酶促反应。</w:t>
      </w:r>
    </w:p>
    <w:p>
      <w:pPr>
        <w:pStyle w:val="ListBullet"/>
        <w:spacing w:after="20" w:before="0" w:line="220" w:lineRule="exact"/>
        <w:ind w:left="283"/>
      </w:pPr>
      <w:r>
        <w:rPr>
          <w:rFonts w:ascii="微软雅黑" w:hAnsi="微软雅黑" w:eastAsia="微软雅黑"/>
          <w:b w:val="0"/>
          <w:sz w:val="16"/>
        </w:rPr>
        <w:t>【海萤发光体系】</w:t>
      </w:r>
    </w:p>
    <w:p>
      <w:pPr>
        <w:pStyle w:val="ListBullet"/>
        <w:spacing w:after="20" w:before="0" w:line="220" w:lineRule="exact"/>
        <w:ind w:left="454"/>
      </w:pPr>
      <w:r>
        <w:rPr>
          <w:rFonts w:ascii="微软雅黑" w:hAnsi="微软雅黑" w:eastAsia="微软雅黑"/>
          <w:b w:val="0"/>
          <w:sz w:val="16"/>
        </w:rPr>
        <w:t>· 海萤是一种介形亚纲动物，属于典型的细胞外发光：在自身不同腺体中分别合成荧光素和荧光素酶，当把两者同时喷进水里时就会在水中反应而发出波长约460 nm的蓝色光。</w:t>
      </w:r>
    </w:p>
    <w:p>
      <w:pPr>
        <w:pStyle w:val="ListBullet"/>
        <w:spacing w:after="20" w:before="0" w:line="220" w:lineRule="exact"/>
        <w:ind w:left="454"/>
      </w:pPr>
      <w:r>
        <w:rPr>
          <w:rFonts w:ascii="微软雅黑" w:hAnsi="微软雅黑" w:eastAsia="微软雅黑"/>
          <w:b w:val="0"/>
          <w:sz w:val="16"/>
        </w:rPr>
        <w:t>· 研究历史：1935年海萤的荧光素被通过苯甲酰方法粗提出来；1957年晶体结构确定；1966年咪唑并吡嗪酮环被确定为其发光反应核心。</w:t>
      </w:r>
    </w:p>
    <w:p>
      <w:pPr>
        <w:pStyle w:val="ListBullet"/>
        <w:spacing w:after="20" w:before="0" w:line="220" w:lineRule="exact"/>
        <w:ind w:left="283"/>
      </w:pPr>
      <w:r>
        <w:rPr>
          <w:rFonts w:ascii="微软雅黑" w:hAnsi="微软雅黑" w:eastAsia="微软雅黑"/>
          <w:b w:val="0"/>
          <w:sz w:val="16"/>
        </w:rPr>
        <w:t>【腔肠动物生物发光体系】</w:t>
      </w:r>
    </w:p>
    <w:p>
      <w:pPr>
        <w:pStyle w:val="ListBullet"/>
        <w:spacing w:after="20" w:before="0" w:line="220" w:lineRule="exact"/>
        <w:ind w:left="454"/>
      </w:pPr>
      <w:r>
        <w:rPr>
          <w:rFonts w:ascii="微软雅黑" w:hAnsi="微软雅黑" w:eastAsia="微软雅黑"/>
          <w:b w:val="0"/>
          <w:sz w:val="16"/>
        </w:rPr>
        <w:t>· 腔肠荧光素是海肾、水母和大多数海洋发光生物的发光底物，是自然界中资源最丰富的天然荧光素。</w:t>
      </w:r>
    </w:p>
    <w:p>
      <w:pPr>
        <w:pStyle w:val="ListBullet"/>
        <w:spacing w:after="20" w:before="0" w:line="220" w:lineRule="exact"/>
        <w:ind w:left="454"/>
      </w:pPr>
      <w:r>
        <w:rPr>
          <w:rFonts w:ascii="微软雅黑" w:hAnsi="微软雅黑" w:eastAsia="微软雅黑"/>
          <w:b w:val="0"/>
          <w:sz w:val="16"/>
        </w:rPr>
        <w:t>· 与萤火虫体系不同：腔肠荧光素-荧光素酶发光体系不需要ATP、Mg2+等辅助因子的参与。</w:t>
      </w:r>
    </w:p>
    <w:p>
      <w:pPr>
        <w:pStyle w:val="ListBullet"/>
        <w:spacing w:after="20" w:before="0" w:line="220" w:lineRule="exact"/>
        <w:ind w:left="454"/>
      </w:pPr>
      <w:r>
        <w:rPr>
          <w:rFonts w:ascii="微软雅黑" w:hAnsi="微软雅黑" w:eastAsia="微软雅黑"/>
          <w:b w:val="0"/>
          <w:sz w:val="16"/>
        </w:rPr>
        <w:t>· 应用：常用于基于生物发光共振能量转移（BRET）的蛋白质相互作用和药物高通量筛选研究。</w:t>
      </w:r>
    </w:p>
    <w:p>
      <w:pPr>
        <w:pStyle w:val="ListBullet"/>
        <w:spacing w:after="20" w:before="0" w:line="220" w:lineRule="exact"/>
        <w:ind w:left="454"/>
      </w:pPr>
      <w:r>
        <w:rPr>
          <w:rFonts w:ascii="微软雅黑" w:hAnsi="微软雅黑" w:eastAsia="微软雅黑"/>
          <w:b w:val="0"/>
          <w:sz w:val="16"/>
        </w:rPr>
        <w:t>· 特点：该体系的生物发光是涉及多步快速反应的过程。</w:t>
      </w:r>
    </w:p>
    <w:p>
      <w:pPr>
        <w:spacing w:before="80" w:after="40"/>
      </w:pPr>
      <w:r>
        <w:rPr>
          <w:rFonts w:ascii="微软雅黑" w:hAnsi="微软雅黑" w:eastAsia="微软雅黑"/>
          <w:b/>
          <w:color w:val="004D99"/>
          <w:sz w:val="24"/>
        </w:rPr>
        <w:t>第四章 光镊与单分子操作</w:t>
      </w:r>
    </w:p>
    <w:p>
      <w:pPr>
        <w:spacing w:before="80" w:after="40"/>
      </w:pPr>
      <w:r>
        <w:rPr>
          <w:rFonts w:ascii="微软雅黑" w:hAnsi="微软雅黑" w:eastAsia="微软雅黑"/>
          <w:b/>
          <w:color w:val="0066CC"/>
          <w:sz w:val="20"/>
        </w:rPr>
        <w:t>一、光镊基本原理</w:t>
      </w:r>
    </w:p>
    <w:p>
      <w:pPr>
        <w:pStyle w:val="ListBullet"/>
        <w:spacing w:after="20" w:before="0" w:line="220" w:lineRule="exact"/>
        <w:ind w:left="283"/>
      </w:pPr>
      <w:r>
        <w:rPr>
          <w:rFonts w:ascii="微软雅黑" w:hAnsi="微软雅黑" w:eastAsia="微软雅黑"/>
          <w:b w:val="0"/>
          <w:sz w:val="16"/>
        </w:rPr>
        <w:t>定义：光镊（optical tweezers）是以激光的力学效应为基础的一种物理工具，利用强会聚的光场与微粒的相互作用形成光学势阱来俘获和操纵粒子。</w:t>
      </w:r>
    </w:p>
    <w:p>
      <w:pPr>
        <w:pStyle w:val="ListBullet"/>
        <w:spacing w:after="20" w:before="0" w:line="220" w:lineRule="exact"/>
        <w:ind w:left="283"/>
      </w:pPr>
      <w:r>
        <w:rPr>
          <w:rFonts w:ascii="微软雅黑" w:hAnsi="微软雅黑" w:eastAsia="微软雅黑"/>
          <w:b w:val="0"/>
          <w:sz w:val="16"/>
        </w:rPr>
        <w:t>梯度力：由于光场强度分布不均匀而产生的力，大小正比于光的强度梯度，合力方向指向光束焦点。</w:t>
      </w:r>
    </w:p>
    <w:p>
      <w:pPr>
        <w:pStyle w:val="ListBullet"/>
        <w:spacing w:after="20" w:before="0" w:line="220" w:lineRule="exact"/>
        <w:ind w:left="283"/>
      </w:pPr>
      <w:r>
        <w:rPr>
          <w:rFonts w:ascii="微软雅黑" w:hAnsi="微软雅黑" w:eastAsia="微软雅黑"/>
          <w:b w:val="0"/>
          <w:sz w:val="16"/>
        </w:rPr>
        <w:t>散射力：当光穿过小球时，在小球表面产生反射，小球对光也有一定吸收，这些都施加一推力于小球，正比于辐射强度，方向指向光束传播方向。</w:t>
      </w:r>
    </w:p>
    <w:p>
      <w:pPr>
        <w:pStyle w:val="ListBullet"/>
        <w:spacing w:after="20" w:before="0" w:line="220" w:lineRule="exact"/>
        <w:ind w:left="283"/>
      </w:pPr>
      <w:r>
        <w:rPr>
          <w:rFonts w:ascii="微软雅黑" w:hAnsi="微软雅黑" w:eastAsia="微软雅黑"/>
          <w:b w:val="0"/>
          <w:sz w:val="16"/>
        </w:rPr>
        <w:t>捕获的首要条件：光强分布需要有大的梯度。只有光场的梯度大到能保证焦点附近的梯度力大于散射力时，才能形成一个三维光学势阱而稳定地捕获微粒。</w:t>
      </w:r>
    </w:p>
    <w:p>
      <w:pPr>
        <w:pStyle w:val="ListBullet"/>
        <w:spacing w:after="20" w:before="0" w:line="220" w:lineRule="exact"/>
        <w:ind w:left="283"/>
      </w:pPr>
      <w:r>
        <w:rPr>
          <w:rFonts w:ascii="微软雅黑" w:hAnsi="微软雅黑" w:eastAsia="微软雅黑"/>
          <w:b w:val="0"/>
          <w:sz w:val="16"/>
        </w:rPr>
        <w:t>另一个捕获条件：要保证被捕获粒子的折射率大于周围介质的折射率。</w:t>
      </w:r>
    </w:p>
    <w:p>
      <w:pPr>
        <w:pStyle w:val="ListBullet"/>
        <w:spacing w:after="20" w:before="0" w:line="220" w:lineRule="exact"/>
        <w:ind w:left="283"/>
      </w:pPr>
      <w:r>
        <w:rPr>
          <w:rFonts w:ascii="微软雅黑" w:hAnsi="微软雅黑" w:eastAsia="微软雅黑"/>
          <w:b w:val="0"/>
          <w:sz w:val="16"/>
        </w:rPr>
        <w:t>光阱力测量：理论模型研究光阱效率与小球偏离焦点位移的关系曲线。</w:t>
      </w:r>
    </w:p>
    <w:p>
      <w:pPr>
        <w:spacing w:before="80" w:after="40"/>
      </w:pPr>
      <w:r>
        <w:rPr>
          <w:rFonts w:ascii="微软雅黑" w:hAnsi="微软雅黑" w:eastAsia="微软雅黑"/>
          <w:b/>
          <w:color w:val="0066CC"/>
          <w:sz w:val="20"/>
        </w:rPr>
        <w:t>二、光镊仪器结构</w:t>
      </w:r>
    </w:p>
    <w:p>
      <w:pPr>
        <w:pStyle w:val="ListBullet"/>
        <w:spacing w:after="20" w:before="0" w:line="220" w:lineRule="exact"/>
        <w:ind w:left="283"/>
      </w:pPr>
      <w:r>
        <w:rPr>
          <w:rFonts w:ascii="微软雅黑" w:hAnsi="微软雅黑" w:eastAsia="微软雅黑"/>
          <w:b w:val="0"/>
          <w:sz w:val="16"/>
        </w:rPr>
        <w:t>五大核心组成部件：</w:t>
      </w:r>
    </w:p>
    <w:p>
      <w:pPr>
        <w:pStyle w:val="ListBullet"/>
        <w:spacing w:after="20" w:before="0" w:line="220" w:lineRule="exact"/>
        <w:ind w:left="454"/>
      </w:pPr>
      <w:r>
        <w:rPr>
          <w:rFonts w:ascii="微软雅黑" w:hAnsi="微软雅黑" w:eastAsia="微软雅黑"/>
          <w:b w:val="0"/>
          <w:sz w:val="16"/>
        </w:rPr>
        <w:t>① 照明系统：包括光源和聚光镜（CD）。</w:t>
      </w:r>
    </w:p>
    <w:p>
      <w:pPr>
        <w:pStyle w:val="ListBullet"/>
        <w:spacing w:after="20" w:before="0" w:line="220" w:lineRule="exact"/>
        <w:ind w:left="454"/>
      </w:pPr>
      <w:r>
        <w:rPr>
          <w:rFonts w:ascii="微软雅黑" w:hAnsi="微软雅黑" w:eastAsia="微软雅黑"/>
          <w:b w:val="0"/>
          <w:sz w:val="16"/>
        </w:rPr>
        <w:t>② 样品室。</w:t>
      </w:r>
    </w:p>
    <w:p>
      <w:pPr>
        <w:pStyle w:val="ListBullet"/>
        <w:spacing w:after="20" w:before="0" w:line="220" w:lineRule="exact"/>
        <w:ind w:left="454"/>
      </w:pPr>
      <w:r>
        <w:rPr>
          <w:rFonts w:ascii="微软雅黑" w:hAnsi="微软雅黑" w:eastAsia="微软雅黑"/>
          <w:b w:val="0"/>
          <w:sz w:val="16"/>
        </w:rPr>
        <w:t>③ 样品台。</w:t>
      </w:r>
    </w:p>
    <w:p>
      <w:pPr>
        <w:pStyle w:val="ListBullet"/>
        <w:spacing w:after="20" w:before="0" w:line="220" w:lineRule="exact"/>
        <w:ind w:left="454"/>
      </w:pPr>
      <w:r>
        <w:rPr>
          <w:rFonts w:ascii="微软雅黑" w:hAnsi="微软雅黑" w:eastAsia="微软雅黑"/>
          <w:b w:val="0"/>
          <w:sz w:val="16"/>
        </w:rPr>
        <w:t>④ 捕获系统：由激光器（LASER）、光学耦合器件和聚焦镜组（显微物镜OBJ）等组成。</w:t>
      </w:r>
    </w:p>
    <w:p>
      <w:pPr>
        <w:pStyle w:val="ListBullet"/>
        <w:spacing w:after="20" w:before="0" w:line="220" w:lineRule="exact"/>
        <w:ind w:left="454"/>
      </w:pPr>
      <w:r>
        <w:rPr>
          <w:rFonts w:ascii="微软雅黑" w:hAnsi="微软雅黑" w:eastAsia="微软雅黑"/>
          <w:b w:val="0"/>
          <w:sz w:val="16"/>
        </w:rPr>
        <w:t>⑤ 成像与观测系统：由成像光路、信号探测和显示部件（CCD相机）等组成。</w:t>
      </w:r>
    </w:p>
    <w:p>
      <w:pPr>
        <w:pStyle w:val="ListBullet"/>
        <w:spacing w:after="20" w:before="0" w:line="220" w:lineRule="exact"/>
        <w:ind w:left="283"/>
      </w:pPr>
      <w:r>
        <w:rPr>
          <w:rFonts w:ascii="微软雅黑" w:hAnsi="微软雅黑" w:eastAsia="微软雅黑"/>
          <w:b w:val="0"/>
          <w:sz w:val="16"/>
        </w:rPr>
        <w:t>典型装置光路：照明光 → CD聚光镜 → 样品室 → OBJ显微物镜 → DM 45°双色镜（透可见光，反射激光）→ CCD相机。激光器LASER经反射镜M、扩束镜组BE、双色镜DM后进入OBJ聚焦。</w:t>
      </w:r>
    </w:p>
    <w:p>
      <w:pPr>
        <w:pStyle w:val="ListBullet"/>
        <w:spacing w:after="20" w:before="0" w:line="220" w:lineRule="exact"/>
        <w:ind w:left="283"/>
      </w:pPr>
      <w:r>
        <w:rPr>
          <w:rFonts w:ascii="微软雅黑" w:hAnsi="微软雅黑" w:eastAsia="微软雅黑"/>
          <w:b w:val="0"/>
          <w:sz w:val="16"/>
        </w:rPr>
        <w:t>捕获光源要求：</w:t>
      </w:r>
    </w:p>
    <w:p>
      <w:pPr>
        <w:pStyle w:val="ListBullet"/>
        <w:spacing w:after="20" w:before="0" w:line="220" w:lineRule="exact"/>
        <w:ind w:left="454"/>
      </w:pPr>
      <w:r>
        <w:rPr>
          <w:rFonts w:ascii="微软雅黑" w:hAnsi="微软雅黑" w:eastAsia="微软雅黑"/>
          <w:b w:val="0"/>
          <w:sz w:val="16"/>
        </w:rPr>
        <w:t>① 光源模式：具有TEM00基模高斯光束输出的激光器是制造光镊的理想光源。</w:t>
      </w:r>
    </w:p>
    <w:p>
      <w:pPr>
        <w:pStyle w:val="ListBullet"/>
        <w:spacing w:after="20" w:before="0" w:line="220" w:lineRule="exact"/>
        <w:ind w:left="454"/>
      </w:pPr>
      <w:r>
        <w:rPr>
          <w:rFonts w:ascii="微软雅黑" w:hAnsi="微软雅黑" w:eastAsia="微软雅黑"/>
          <w:b w:val="0"/>
          <w:sz w:val="16"/>
        </w:rPr>
        <w:t>② 工作方式：连续或准连续（作用对象是悬浮在液体中做布朗运动的小颗粒）。</w:t>
      </w:r>
    </w:p>
    <w:p>
      <w:pPr>
        <w:pStyle w:val="ListBullet"/>
        <w:spacing w:after="20" w:before="0" w:line="220" w:lineRule="exact"/>
        <w:ind w:left="454"/>
      </w:pPr>
      <w:r>
        <w:rPr>
          <w:rFonts w:ascii="微软雅黑" w:hAnsi="微软雅黑" w:eastAsia="微软雅黑"/>
          <w:b w:val="0"/>
          <w:sz w:val="16"/>
        </w:rPr>
        <w:t>③ 光束指向性：在10^-9 rad以内可满足一般光镊要求。</w:t>
      </w:r>
    </w:p>
    <w:p>
      <w:pPr>
        <w:pStyle w:val="ListBullet"/>
        <w:spacing w:after="20" w:before="0" w:line="220" w:lineRule="exact"/>
        <w:ind w:left="454"/>
      </w:pPr>
      <w:r>
        <w:rPr>
          <w:rFonts w:ascii="微软雅黑" w:hAnsi="微软雅黑" w:eastAsia="微软雅黑"/>
          <w:b w:val="0"/>
          <w:sz w:val="16"/>
        </w:rPr>
        <w:t>④ 激光波长：选择光镊光源要避开微粒对光的吸收波段。</w:t>
      </w:r>
    </w:p>
    <w:p>
      <w:pPr>
        <w:pStyle w:val="ListBullet"/>
        <w:spacing w:after="20" w:before="0" w:line="220" w:lineRule="exact"/>
        <w:ind w:left="454"/>
      </w:pPr>
      <w:r>
        <w:rPr>
          <w:rFonts w:ascii="微软雅黑" w:hAnsi="微软雅黑" w:eastAsia="微软雅黑"/>
          <w:b w:val="0"/>
          <w:sz w:val="16"/>
        </w:rPr>
        <w:t>⑤ 激光功率：在稳定捕获条件下，微粒受力与激光功率成正比；在满足稳定捕获前提下，尽量将功率降至最低，避免多余光能对微粒造成损伤。</w:t>
      </w:r>
    </w:p>
    <w:p>
      <w:pPr>
        <w:spacing w:before="80" w:after="40"/>
      </w:pPr>
      <w:r>
        <w:rPr>
          <w:rFonts w:ascii="微软雅黑" w:hAnsi="微软雅黑" w:eastAsia="微软雅黑"/>
          <w:b/>
          <w:color w:val="0066CC"/>
          <w:sz w:val="20"/>
        </w:rPr>
        <w:t>三、阵列光镊</w:t>
      </w:r>
    </w:p>
    <w:p>
      <w:pPr>
        <w:pStyle w:val="ListBullet"/>
        <w:spacing w:after="20" w:before="0" w:line="220" w:lineRule="exact"/>
        <w:ind w:left="283"/>
      </w:pPr>
      <w:r>
        <w:rPr>
          <w:rFonts w:ascii="微软雅黑" w:hAnsi="微软雅黑" w:eastAsia="微软雅黑"/>
          <w:b w:val="0"/>
          <w:sz w:val="16"/>
        </w:rPr>
        <w:t>单光镊局限：每次只能捕获一个微粒，不能同时实现多个或大量微粒的捕获与操控。1998年提出阵列光镊概念。</w:t>
      </w:r>
    </w:p>
    <w:p>
      <w:pPr>
        <w:pStyle w:val="ListBullet"/>
        <w:spacing w:after="20" w:before="0" w:line="220" w:lineRule="exact"/>
        <w:ind w:left="283"/>
      </w:pPr>
      <w:r>
        <w:rPr>
          <w:rFonts w:ascii="微软雅黑" w:hAnsi="微软雅黑" w:eastAsia="微软雅黑"/>
          <w:b w:val="0"/>
          <w:sz w:val="16"/>
        </w:rPr>
        <w:t>微粒布朗运动特点：在单光束梯度力光学势阱中，微粒受到周围液体分子不断冲击，在平衡位置附近做微小的随机布朗运动，不是固定在一点。</w:t>
      </w:r>
    </w:p>
    <w:p>
      <w:pPr>
        <w:pStyle w:val="ListBullet"/>
        <w:spacing w:after="20" w:before="0" w:line="220" w:lineRule="exact"/>
        <w:ind w:left="283"/>
      </w:pPr>
      <w:r>
        <w:rPr>
          <w:rFonts w:ascii="微软雅黑" w:hAnsi="微软雅黑" w:eastAsia="微软雅黑"/>
          <w:b w:val="0"/>
          <w:sz w:val="16"/>
        </w:rPr>
        <w:t>时分复用光镊：利用微粒受限布朗运动的特点——撤离光到微粒做无规则布朗运动离开光学势阱中心需要一定时间。利用这段时间，通过变换光束聚焦点位置制造出多个光学势阱。按照预先设计好的轨迹捕获多个微粒，当再次回到第一个微粒位置时，该微粒还没有脱离原先的光学势阱范围，光又将其拉回中心。如此循环，实现多微粒操控。</w:t>
      </w:r>
    </w:p>
    <w:p>
      <w:pPr>
        <w:pStyle w:val="ListBullet"/>
        <w:spacing w:after="20" w:before="0" w:line="220" w:lineRule="exact"/>
        <w:ind w:left="283"/>
      </w:pPr>
      <w:r>
        <w:rPr>
          <w:rFonts w:ascii="微软雅黑" w:hAnsi="微软雅黑" w:eastAsia="微软雅黑"/>
          <w:b w:val="0"/>
          <w:sz w:val="16"/>
        </w:rPr>
        <w:t>光纤光镊：光纤在光传输方面具有很大优势，尺度较小，可以形成紧密排列的高密度光纤束阵列，构建包含成千上万个光学势阱的阵列。将高斯分布的激光束用透镜耦合到光纤束中，在光纤束末端形成多个光学势阱，取决于每根光纤纤芯的直径和激光特性。</w:t>
      </w:r>
    </w:p>
    <w:p>
      <w:pPr>
        <w:spacing w:before="80" w:after="40"/>
      </w:pPr>
      <w:r>
        <w:rPr>
          <w:rFonts w:ascii="微软雅黑" w:hAnsi="微软雅黑" w:eastAsia="微软雅黑"/>
          <w:b/>
          <w:color w:val="0066CC"/>
          <w:sz w:val="20"/>
        </w:rPr>
        <w:t>四、光镊特点</w:t>
      </w:r>
    </w:p>
    <w:p>
      <w:pPr>
        <w:pStyle w:val="ListBullet"/>
        <w:spacing w:after="20" w:before="0" w:line="220" w:lineRule="exact"/>
        <w:ind w:left="283"/>
      </w:pPr>
      <w:r>
        <w:rPr>
          <w:rFonts w:ascii="微软雅黑" w:hAnsi="微软雅黑" w:eastAsia="微软雅黑"/>
          <w:b w:val="0"/>
          <w:sz w:val="16"/>
        </w:rPr>
        <w:t>① 研究个体行为的工具：自然界一切宏观现象都是大量个体行为的群体效应，解释宏观自然现象需要获取单个微粒个体行为信息。能够实施对单个微粒的操控是研究个体行为的首要条件。</w:t>
      </w:r>
    </w:p>
    <w:p>
      <w:pPr>
        <w:pStyle w:val="ListBullet"/>
        <w:spacing w:after="20" w:before="0" w:line="220" w:lineRule="exact"/>
        <w:ind w:left="283"/>
      </w:pPr>
      <w:r>
        <w:rPr>
          <w:rFonts w:ascii="微软雅黑" w:hAnsi="微软雅黑" w:eastAsia="微软雅黑"/>
          <w:b w:val="0"/>
          <w:sz w:val="16"/>
        </w:rPr>
        <w:t>② 非接触遥控、无损无菌操控：对单个活体生物以非接触的遥控方式实施无损无菌操控；实时动态跟踪、进行微小力测量。</w:t>
      </w:r>
    </w:p>
    <w:p>
      <w:pPr>
        <w:pStyle w:val="ListBullet"/>
        <w:spacing w:after="20" w:before="0" w:line="220" w:lineRule="exact"/>
        <w:ind w:left="283"/>
      </w:pPr>
      <w:r>
        <w:rPr>
          <w:rFonts w:ascii="微软雅黑" w:hAnsi="微软雅黑" w:eastAsia="微软雅黑"/>
          <w:b w:val="0"/>
          <w:sz w:val="16"/>
        </w:rPr>
        <w:t>③ 高度选择性：生命科学家可以挑选所需要的特定活细胞来观察其个体行为，研究特定的细胞间相互作用的基本过程，这是传统研究方法不可比拟的。</w:t>
      </w:r>
    </w:p>
    <w:p>
      <w:pPr>
        <w:pStyle w:val="ListBullet"/>
        <w:spacing w:after="20" w:before="0" w:line="220" w:lineRule="exact"/>
        <w:ind w:left="283"/>
      </w:pPr>
      <w:r>
        <w:rPr>
          <w:rFonts w:ascii="微软雅黑" w:hAnsi="微软雅黑" w:eastAsia="微软雅黑"/>
          <w:b w:val="0"/>
          <w:sz w:val="16"/>
        </w:rPr>
        <w:t>④ 穿透特性（隔墙取物）：光具有的穿透特性使光镊可无阻挡越过屏障，穿过透明封闭系统的表层（细胞膜）操控其内部微粒（细胞器），也可以透过封闭样品池外壁操控池内微粒，实现真正的无菌操作。机械镊子望尘莫及。</w:t>
      </w:r>
    </w:p>
    <w:p>
      <w:pPr>
        <w:pStyle w:val="ListBullet"/>
        <w:spacing w:after="20" w:before="0" w:line="220" w:lineRule="exact"/>
        <w:ind w:left="283"/>
      </w:pPr>
      <w:r>
        <w:rPr>
          <w:rFonts w:ascii="微软雅黑" w:hAnsi="微软雅黑" w:eastAsia="微软雅黑"/>
          <w:b w:val="0"/>
          <w:sz w:val="16"/>
        </w:rPr>
        <w:t>⑤ 可视性：光镊使细胞悬浮于液体中所指定的位置，其四周没有遮挡，完全暴露在视野中，给研究者提供极大方便。</w:t>
      </w:r>
    </w:p>
    <w:p>
      <w:pPr>
        <w:pStyle w:val="ListBullet"/>
        <w:spacing w:after="20" w:before="0" w:line="220" w:lineRule="exact"/>
        <w:ind w:left="283"/>
      </w:pPr>
      <w:r>
        <w:rPr>
          <w:rFonts w:ascii="微软雅黑" w:hAnsi="微软雅黑" w:eastAsia="微软雅黑"/>
          <w:b w:val="0"/>
          <w:sz w:val="16"/>
        </w:rPr>
        <w:t>⑥ 实时显示：光镊系统实时显示，完整保留活体细胞和大分子生命活动，能反应体系作用过程的特性是其它方法所不具备的。</w:t>
      </w:r>
    </w:p>
    <w:p>
      <w:pPr>
        <w:pStyle w:val="ListBullet"/>
        <w:spacing w:after="20" w:before="0" w:line="220" w:lineRule="exact"/>
        <w:ind w:left="283"/>
      </w:pPr>
      <w:r>
        <w:rPr>
          <w:rFonts w:ascii="微软雅黑" w:hAnsi="微软雅黑" w:eastAsia="微软雅黑"/>
          <w:b w:val="0"/>
          <w:sz w:val="16"/>
        </w:rPr>
        <w:t>⑦ 微小力探针：光镊是类似弹簧的微小力探针，能实时感应微小的负荷（fN级），是极其灵敏的力传感器，是揭示生命过程中物质输运、能量转换和信息传递规律的研究工具。</w:t>
      </w:r>
    </w:p>
    <w:p>
      <w:pPr>
        <w:spacing w:before="80" w:after="40"/>
      </w:pPr>
      <w:r>
        <w:rPr>
          <w:rFonts w:ascii="微软雅黑" w:hAnsi="微软雅黑" w:eastAsia="微软雅黑"/>
          <w:b/>
          <w:color w:val="0066CC"/>
          <w:sz w:val="20"/>
        </w:rPr>
        <w:t>五、光镊应用概述</w:t>
      </w:r>
    </w:p>
    <w:p>
      <w:pPr>
        <w:pStyle w:val="ListBullet"/>
        <w:spacing w:after="20" w:before="0" w:line="220" w:lineRule="exact"/>
        <w:ind w:left="283"/>
      </w:pPr>
      <w:r>
        <w:rPr>
          <w:rFonts w:ascii="微软雅黑" w:hAnsi="微软雅黑" w:eastAsia="微软雅黑"/>
          <w:b w:val="0"/>
          <w:sz w:val="16"/>
        </w:rPr>
        <w:t>原生质体融合、单个活细胞研究、力精细测量、激光诱导转基因、抗体抗原结合强度研究、细胞分选、单条染色体研究、细胞膜弹性测量、分散体系研究、纳米生物学研究、微粒空间排布教学研究等。</w:t>
      </w:r>
    </w:p>
    <w:p>
      <w:pPr>
        <w:spacing w:before="80" w:after="40"/>
      </w:pPr>
      <w:r>
        <w:rPr>
          <w:rFonts w:ascii="微软雅黑" w:hAnsi="微软雅黑" w:eastAsia="微软雅黑"/>
          <w:b/>
          <w:color w:val="0066CC"/>
          <w:sz w:val="20"/>
        </w:rPr>
        <w:t>六、实验方法</w:t>
      </w:r>
    </w:p>
    <w:p>
      <w:pPr>
        <w:pStyle w:val="ListBullet"/>
        <w:spacing w:after="20" w:before="0" w:line="220" w:lineRule="exact"/>
        <w:ind w:left="283"/>
      </w:pPr>
      <w:r>
        <w:rPr>
          <w:rFonts w:ascii="微软雅黑" w:hAnsi="微软雅黑" w:eastAsia="微软雅黑"/>
          <w:b w:val="0"/>
          <w:sz w:val="16"/>
        </w:rPr>
        <w:t>单光镊法：单光镊简单，便于操作。将样品一端固定在样品室底部的玻片上，另一端偶联微球利用光镊进行操控，通过光学势阱中微球的位移特性来反映生物样品的性质。</w:t>
      </w:r>
    </w:p>
    <w:p>
      <w:pPr>
        <w:pStyle w:val="ListBullet"/>
        <w:spacing w:after="20" w:before="0" w:line="220" w:lineRule="exact"/>
        <w:ind w:left="283"/>
      </w:pPr>
      <w:r>
        <w:rPr>
          <w:rFonts w:ascii="微软雅黑" w:hAnsi="微软雅黑" w:eastAsia="微软雅黑"/>
          <w:b w:val="0"/>
          <w:sz w:val="16"/>
        </w:rPr>
        <w:t>双光镊法：单光镊法受到玻片性质的影响，且样品一端固定限制了操控自由度。双光镊对生物分子的两端进行不同修饰，两端分别连接在两个微球上，然后使用光镊操控微球来研究生物大分子。</w:t>
      </w:r>
    </w:p>
    <w:p>
      <w:pPr>
        <w:pStyle w:val="ListBullet"/>
        <w:spacing w:after="20" w:before="0" w:line="220" w:lineRule="exact"/>
        <w:ind w:left="283"/>
      </w:pPr>
      <w:r>
        <w:rPr>
          <w:rFonts w:ascii="微软雅黑" w:hAnsi="微软雅黑" w:eastAsia="微软雅黑"/>
          <w:b w:val="0"/>
          <w:sz w:val="16"/>
        </w:rPr>
        <w:t>光镊-微针法：对于多光镊系统，当被操控的两个微球之间距离较小时，两个光镊的光场会相互干扰，影响测量结果。光镊-微针法利用微针代替其中一个光镊进行微粒操控，避免此限制。</w:t>
      </w:r>
    </w:p>
    <w:p>
      <w:pPr>
        <w:spacing w:before="80" w:after="40"/>
      </w:pPr>
      <w:r>
        <w:rPr>
          <w:rFonts w:ascii="微软雅黑" w:hAnsi="微软雅黑" w:eastAsia="微软雅黑"/>
          <w:b/>
          <w:color w:val="004D99"/>
          <w:sz w:val="24"/>
        </w:rPr>
        <w:t>第五章 光遗传学</w:t>
      </w:r>
    </w:p>
    <w:p>
      <w:pPr>
        <w:pStyle w:val="ListBullet"/>
        <w:spacing w:after="20" w:before="0" w:line="220" w:lineRule="exact"/>
        <w:ind w:left="283"/>
      </w:pPr>
      <w:r>
        <w:rPr>
          <w:rFonts w:ascii="微软雅黑" w:hAnsi="微软雅黑" w:eastAsia="微软雅黑"/>
          <w:b w:val="0"/>
          <w:sz w:val="16"/>
        </w:rPr>
        <w:t>定义（Optogenetics）：一种生物学技术，涉及利用光来控制活体组织中的细胞，通常是神经元。</w:t>
      </w:r>
    </w:p>
    <w:p>
      <w:pPr>
        <w:pStyle w:val="ListBullet"/>
        <w:spacing w:after="20" w:before="0" w:line="220" w:lineRule="exact"/>
        <w:ind w:left="283"/>
      </w:pPr>
      <w:r>
        <w:rPr>
          <w:rFonts w:ascii="微软雅黑" w:hAnsi="微软雅黑" w:eastAsia="微软雅黑"/>
          <w:b w:val="0"/>
          <w:sz w:val="16"/>
        </w:rPr>
        <w:t>光敏感蛋白：微生物视蛋白（microbial opsins），例如来自莱茵衣藻（Chlamydomonas reinhardtii）的ChR2。</w:t>
      </w:r>
    </w:p>
    <w:p>
      <w:pPr>
        <w:pStyle w:val="ListBullet"/>
        <w:spacing w:after="20" w:before="0" w:line="220" w:lineRule="exact"/>
        <w:ind w:left="283"/>
      </w:pPr>
      <w:r>
        <w:rPr>
          <w:rFonts w:ascii="微软雅黑" w:hAnsi="微软雅黑" w:eastAsia="微软雅黑"/>
          <w:b w:val="0"/>
          <w:sz w:val="16"/>
        </w:rPr>
        <w:t>神经冲动传导：当冲动传入时，几种不同的离子通道开放，细胞内外的离子迅速交换，产生一波急剧的电势变化。</w:t>
      </w:r>
    </w:p>
    <w:p>
      <w:pPr>
        <w:pStyle w:val="ListBullet"/>
        <w:spacing w:after="20" w:before="0" w:line="220" w:lineRule="exact"/>
        <w:ind w:left="283"/>
      </w:pPr>
      <w:r>
        <w:rPr>
          <w:rFonts w:ascii="微软雅黑" w:hAnsi="微软雅黑" w:eastAsia="微软雅黑"/>
          <w:b w:val="0"/>
          <w:sz w:val="16"/>
        </w:rPr>
        <w:t>光学-神经接口：用于光递送的光学器件，实现光对神经细胞的精确控制。</w:t>
      </w:r>
    </w:p>
    <w:p>
      <w:pPr>
        <w:spacing w:before="80" w:after="40"/>
      </w:pPr>
      <w:r>
        <w:rPr>
          <w:rFonts w:ascii="微软雅黑" w:hAnsi="微软雅黑" w:eastAsia="微软雅黑"/>
          <w:b/>
          <w:color w:val="990000"/>
          <w:sz w:val="24"/>
        </w:rPr>
        <w:t>附录：关键数值与公式速查</w:t>
      </w:r>
    </w:p>
    <w:p>
      <w:pPr>
        <w:pStyle w:val="ListBullet"/>
        <w:spacing w:after="20" w:before="0" w:line="220" w:lineRule="exact"/>
        <w:ind w:left="283"/>
      </w:pPr>
      <w:r>
        <w:rPr>
          <w:rFonts w:ascii="微软雅黑" w:hAnsi="微软雅黑" w:eastAsia="微软雅黑"/>
          <w:b w:val="0"/>
          <w:sz w:val="16"/>
        </w:rPr>
        <w:t>跃迁能量顺序：n→π* &lt; π→π* &lt; n→σ* &lt; σ→σ*</w:t>
      </w:r>
    </w:p>
    <w:p>
      <w:pPr>
        <w:pStyle w:val="ListBullet"/>
        <w:spacing w:after="20" w:before="0" w:line="220" w:lineRule="exact"/>
        <w:ind w:left="283"/>
      </w:pPr>
      <w:r>
        <w:rPr>
          <w:rFonts w:ascii="微软雅黑" w:hAnsi="微软雅黑" w:eastAsia="微软雅黑"/>
          <w:b w:val="0"/>
          <w:sz w:val="16"/>
        </w:rPr>
        <w:t>红外分区：近红外 0.75~2.5 μm | 中红外 2.5~25 μm | 远红外 25~1000 μm</w:t>
      </w:r>
    </w:p>
    <w:p>
      <w:pPr>
        <w:pStyle w:val="ListBullet"/>
        <w:spacing w:after="20" w:before="0" w:line="220" w:lineRule="exact"/>
        <w:ind w:left="283"/>
      </w:pPr>
      <w:r>
        <w:rPr>
          <w:rFonts w:ascii="微软雅黑" w:hAnsi="微软雅黑" w:eastAsia="微软雅黑"/>
          <w:b w:val="0"/>
          <w:sz w:val="16"/>
        </w:rPr>
        <w:t>红外光谱区：官能团区 4000~1300 cm-1 | 指纹区 1300~600 cm-1</w:t>
      </w:r>
    </w:p>
    <w:p>
      <w:pPr>
        <w:pStyle w:val="ListBullet"/>
        <w:spacing w:after="20" w:before="0" w:line="220" w:lineRule="exact"/>
        <w:ind w:left="283"/>
      </w:pPr>
      <w:r>
        <w:rPr>
          <w:rFonts w:ascii="微软雅黑" w:hAnsi="微软雅黑" w:eastAsia="微软雅黑"/>
          <w:b w:val="0"/>
          <w:sz w:val="16"/>
        </w:rPr>
        <w:t>振动自由度：直线型分子 3N-5 | 非直线型分子 3N-6</w:t>
      </w:r>
    </w:p>
    <w:p>
      <w:pPr>
        <w:pStyle w:val="ListBullet"/>
        <w:spacing w:after="20" w:before="0" w:line="220" w:lineRule="exact"/>
        <w:ind w:left="283"/>
      </w:pPr>
      <w:r>
        <w:rPr>
          <w:rFonts w:ascii="微软雅黑" w:hAnsi="微软雅黑" w:eastAsia="微软雅黑"/>
          <w:b w:val="0"/>
          <w:sz w:val="16"/>
        </w:rPr>
        <w:t>水分子振动：对称伸缩 3567 cm-1 | 不对称伸缩 3756 cm-1 | 变形 1595 cm-1</w:t>
      </w:r>
    </w:p>
    <w:p>
      <w:pPr>
        <w:pStyle w:val="ListBullet"/>
        <w:spacing w:after="20" w:before="0" w:line="220" w:lineRule="exact"/>
        <w:ind w:left="283"/>
      </w:pPr>
      <w:r>
        <w:rPr>
          <w:rFonts w:ascii="微软雅黑" w:hAnsi="微软雅黑" w:eastAsia="微软雅黑"/>
          <w:b w:val="0"/>
          <w:sz w:val="16"/>
        </w:rPr>
        <w:t>CO2振动：对称伸缩 1340 cm-1 | 不对称伸缩 2350 cm-1 | 变形 666 cm-1</w:t>
      </w:r>
    </w:p>
    <w:p>
      <w:pPr>
        <w:pStyle w:val="ListBullet"/>
        <w:spacing w:after="20" w:before="0" w:line="220" w:lineRule="exact"/>
        <w:ind w:left="283"/>
      </w:pPr>
      <w:r>
        <w:rPr>
          <w:rFonts w:ascii="微软雅黑" w:hAnsi="微软雅黑" w:eastAsia="微软雅黑"/>
          <w:b w:val="0"/>
          <w:sz w:val="16"/>
        </w:rPr>
        <w:t>拉曼散射截面：~10^-30 cm^2 | 瑞利散射强度：比拉曼强 10^7 倍 | 荧光截面：10^-17~10^-16 cm^2</w:t>
      </w:r>
    </w:p>
    <w:p>
      <w:pPr>
        <w:pStyle w:val="ListBullet"/>
        <w:spacing w:after="20" w:before="0" w:line="220" w:lineRule="exact"/>
        <w:ind w:left="283"/>
      </w:pPr>
      <w:r>
        <w:rPr>
          <w:rFonts w:ascii="微软雅黑" w:hAnsi="微软雅黑" w:eastAsia="微软雅黑"/>
          <w:b w:val="0"/>
          <w:sz w:val="16"/>
        </w:rPr>
        <w:t>鲁米诺发光波长：320~450 nm 蓝光</w:t>
      </w:r>
    </w:p>
    <w:p>
      <w:pPr>
        <w:pStyle w:val="ListBullet"/>
        <w:spacing w:after="20" w:before="0" w:line="220" w:lineRule="exact"/>
        <w:ind w:left="283"/>
      </w:pPr>
      <w:r>
        <w:rPr>
          <w:rFonts w:ascii="微软雅黑" w:hAnsi="微软雅黑" w:eastAsia="微软雅黑"/>
          <w:b w:val="0"/>
          <w:sz w:val="16"/>
        </w:rPr>
        <w:t>萤火虫发光：540~600 nm（黄绿光）</w:t>
      </w:r>
    </w:p>
    <w:p>
      <w:pPr>
        <w:pStyle w:val="ListBullet"/>
        <w:spacing w:after="20" w:before="0" w:line="220" w:lineRule="exact"/>
        <w:ind w:left="283"/>
      </w:pPr>
      <w:r>
        <w:rPr>
          <w:rFonts w:ascii="微软雅黑" w:hAnsi="微软雅黑" w:eastAsia="微软雅黑"/>
          <w:b w:val="0"/>
          <w:sz w:val="16"/>
        </w:rPr>
        <w:t>细菌发光：450~490 nm（蓝绿色）</w:t>
      </w:r>
    </w:p>
    <w:p>
      <w:pPr>
        <w:pStyle w:val="ListBullet"/>
        <w:spacing w:after="20" w:before="0" w:line="220" w:lineRule="exact"/>
        <w:ind w:left="283"/>
      </w:pPr>
      <w:r>
        <w:rPr>
          <w:rFonts w:ascii="微软雅黑" w:hAnsi="微软雅黑" w:eastAsia="微软雅黑"/>
          <w:b w:val="0"/>
          <w:sz w:val="16"/>
        </w:rPr>
        <w:t>海萤发光：~460 nm 蓝光</w:t>
      </w:r>
    </w:p>
    <w:p>
      <w:pPr>
        <w:pStyle w:val="ListBullet"/>
        <w:spacing w:after="20" w:before="0" w:line="220" w:lineRule="exact"/>
        <w:ind w:left="283"/>
      </w:pPr>
      <w:r>
        <w:rPr>
          <w:rFonts w:ascii="微软雅黑" w:hAnsi="微软雅黑" w:eastAsia="微软雅黑"/>
          <w:b w:val="0"/>
          <w:sz w:val="16"/>
        </w:rPr>
        <w:t>光镊光源指向性要求：10^-9 rad 以内</w:t>
      </w:r>
    </w:p>
    <w:sectPr w:rsidR="00FC693F" w:rsidRPr="0006063C" w:rsidSect="00034616">
      <w:pgSz w:w="12240" w:h="15840"/>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