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50984" w14:textId="77777777" w:rsidR="0079079B" w:rsidRPr="0079079B" w:rsidRDefault="0079079B" w:rsidP="0079079B">
      <w:pPr>
        <w:rPr>
          <w:b/>
          <w:bCs/>
        </w:rPr>
      </w:pPr>
      <w:r w:rsidRPr="0079079B">
        <w:rPr>
          <w:b/>
          <w:bCs/>
        </w:rPr>
        <w:t>PyCity Schools Analysis Report</w:t>
      </w:r>
    </w:p>
    <w:p w14:paraId="13DB0165" w14:textId="77777777" w:rsidR="0079079B" w:rsidRPr="0079079B" w:rsidRDefault="0079079B" w:rsidP="0079079B">
      <w:pPr>
        <w:rPr>
          <w:b/>
          <w:bCs/>
        </w:rPr>
      </w:pPr>
      <w:r w:rsidRPr="0079079B">
        <w:rPr>
          <w:b/>
          <w:bCs/>
        </w:rPr>
        <w:t>Summary of Analysis</w:t>
      </w:r>
    </w:p>
    <w:p w14:paraId="53D13DA8" w14:textId="55E86615" w:rsidR="0079079B" w:rsidRPr="0079079B" w:rsidRDefault="0079079B" w:rsidP="0079079B">
      <w:r w:rsidRPr="0079079B">
        <w:t xml:space="preserve">This report </w:t>
      </w:r>
      <w:r w:rsidRPr="0079079B">
        <w:t>looks</w:t>
      </w:r>
      <w:r w:rsidRPr="0079079B">
        <w:t xml:space="preserve"> at how PyCity Schools are doing, focusing on student performance, school funding, and other important factors. </w:t>
      </w:r>
      <w:r w:rsidR="004B7D6D">
        <w:t>The data digs</w:t>
      </w:r>
      <w:r w:rsidRPr="0079079B">
        <w:t xml:space="preserve"> into average test scores, passing rates in math and reading, and how school size and spending affect performance.</w:t>
      </w:r>
    </w:p>
    <w:p w14:paraId="1D373831" w14:textId="77777777" w:rsidR="0079079B" w:rsidRPr="0079079B" w:rsidRDefault="0079079B" w:rsidP="0079079B">
      <w:pPr>
        <w:rPr>
          <w:b/>
          <w:bCs/>
        </w:rPr>
      </w:pPr>
      <w:r w:rsidRPr="0079079B">
        <w:rPr>
          <w:b/>
          <w:bCs/>
        </w:rPr>
        <w:t>Key Conclusions</w:t>
      </w:r>
    </w:p>
    <w:p w14:paraId="6A736153" w14:textId="23E190A6" w:rsidR="0079079B" w:rsidRPr="0079079B" w:rsidRDefault="0079079B" w:rsidP="0079079B">
      <w:pPr>
        <w:numPr>
          <w:ilvl w:val="0"/>
          <w:numId w:val="4"/>
        </w:numPr>
      </w:pPr>
      <w:r w:rsidRPr="0079079B">
        <w:t>Spending and Performance: There’s a clear link between how much schools spend per student and their academic performance. Schools that spend less than $585 per student have the best results, with an average math score of 83.46</w:t>
      </w:r>
      <w:r w:rsidR="004B7D6D" w:rsidRPr="004B7D6D">
        <w:t>%</w:t>
      </w:r>
      <w:r w:rsidRPr="0079079B">
        <w:t xml:space="preserve"> and an overall passing rate of 90.37%</w:t>
      </w:r>
      <w:r w:rsidR="004B7D6D" w:rsidRPr="004B7D6D">
        <w:t xml:space="preserve"> as an example</w:t>
      </w:r>
      <w:r w:rsidRPr="0079079B">
        <w:t xml:space="preserve">. In contrast, schools in the $645-680 range show lower averages, with a math score of </w:t>
      </w:r>
      <w:r w:rsidR="004B7D6D" w:rsidRPr="004B7D6D">
        <w:t>76.99</w:t>
      </w:r>
      <w:r w:rsidR="004B7D6D">
        <w:t xml:space="preserve">% </w:t>
      </w:r>
      <w:r w:rsidRPr="0079079B">
        <w:t>and an overall passing rate of 53.5</w:t>
      </w:r>
      <w:r w:rsidR="004B7D6D">
        <w:t>2</w:t>
      </w:r>
      <w:r w:rsidRPr="0079079B">
        <w:t>%. This suggests that just increasing funding doesn’t automatically lead to better outcomes.</w:t>
      </w:r>
    </w:p>
    <w:p w14:paraId="3549A14D" w14:textId="1C5743D1" w:rsidR="00270691" w:rsidRPr="004B7D6D" w:rsidRDefault="0079079B" w:rsidP="0079079B">
      <w:pPr>
        <w:numPr>
          <w:ilvl w:val="0"/>
          <w:numId w:val="4"/>
        </w:numPr>
      </w:pPr>
      <w:r w:rsidRPr="0079079B">
        <w:t>School Size Impact: Smaller schools perform significantly better than larger ones. For example, small schools (under 1000 students) have an average math score of 83.82</w:t>
      </w:r>
      <w:r w:rsidR="008B2AFC">
        <w:t>%</w:t>
      </w:r>
      <w:r w:rsidRPr="0079079B">
        <w:t xml:space="preserve"> and an overall passing rate of 89.88%. Medium-sized schools (1000-2000 students) also perform well, with an average math score of 83.37</w:t>
      </w:r>
      <w:r w:rsidR="009475BE">
        <w:t>%</w:t>
      </w:r>
      <w:r w:rsidRPr="0079079B">
        <w:t xml:space="preserve"> and an overall passing rate of 90.62%. In contrast, large schools (2000-5000 students) struggle, achieving an average math score of 77.75</w:t>
      </w:r>
      <w:r w:rsidR="009475BE">
        <w:t>%</w:t>
      </w:r>
      <w:r w:rsidRPr="0079079B">
        <w:t xml:space="preserve"> and an overall passing rate of only 58.29%. This indicates that smaller </w:t>
      </w:r>
      <w:r w:rsidR="008B2AFC">
        <w:t>school</w:t>
      </w:r>
      <w:r w:rsidRPr="0079079B">
        <w:t xml:space="preserve"> </w:t>
      </w:r>
      <w:r w:rsidR="008B2AFC">
        <w:t>size helps students learn better.</w:t>
      </w:r>
    </w:p>
    <w:sectPr w:rsidR="00270691" w:rsidRPr="004B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B4F07"/>
    <w:multiLevelType w:val="multilevel"/>
    <w:tmpl w:val="313C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A37FC"/>
    <w:multiLevelType w:val="multilevel"/>
    <w:tmpl w:val="FE52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2173B"/>
    <w:multiLevelType w:val="multilevel"/>
    <w:tmpl w:val="E2AA4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B2A7C"/>
    <w:multiLevelType w:val="multilevel"/>
    <w:tmpl w:val="4096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96126">
    <w:abstractNumId w:val="2"/>
  </w:num>
  <w:num w:numId="2" w16cid:durableId="308285231">
    <w:abstractNumId w:val="0"/>
  </w:num>
  <w:num w:numId="3" w16cid:durableId="198203323">
    <w:abstractNumId w:val="1"/>
  </w:num>
  <w:num w:numId="4" w16cid:durableId="1490974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91"/>
    <w:rsid w:val="00120FF8"/>
    <w:rsid w:val="00270691"/>
    <w:rsid w:val="00435B54"/>
    <w:rsid w:val="004B7D6D"/>
    <w:rsid w:val="0079079B"/>
    <w:rsid w:val="0081606C"/>
    <w:rsid w:val="008B2AFC"/>
    <w:rsid w:val="009475BE"/>
    <w:rsid w:val="00E90C45"/>
    <w:rsid w:val="00F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DF15"/>
  <w15:chartTrackingRefBased/>
  <w15:docId w15:val="{53AB6BC3-FA74-4FBC-80FC-AA1952AB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Faulkner</dc:creator>
  <cp:keywords/>
  <dc:description/>
  <cp:lastModifiedBy>Kyle Faulkner</cp:lastModifiedBy>
  <cp:revision>8</cp:revision>
  <dcterms:created xsi:type="dcterms:W3CDTF">2024-09-29T20:29:00Z</dcterms:created>
  <dcterms:modified xsi:type="dcterms:W3CDTF">2024-09-29T20:53:00Z</dcterms:modified>
</cp:coreProperties>
</file>