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3CD70" w14:textId="51A01BE5" w:rsidR="00AC3BC2" w:rsidRPr="000A4266" w:rsidRDefault="00887EAC">
      <w:pPr>
        <w:pStyle w:val="FirstParagraph"/>
        <w:rPr>
          <w:sz w:val="28"/>
          <w:szCs w:val="28"/>
        </w:rPr>
      </w:pPr>
      <w:r w:rsidRPr="000A4266">
        <w:rPr>
          <w:sz w:val="28"/>
          <w:szCs w:val="28"/>
        </w:rPr>
        <w:t>In 1921, Babe Ruth hit 59 home runs with an on-base percentage plus slugging (OPS) of 1.359. It was an exceptional season with no other players coming close to matching these numbers until Bonds, Sosa, and McGwire in the late 1990s. Figure 1 depicts OPS ve</w:t>
      </w:r>
      <w:r w:rsidRPr="000A4266">
        <w:rPr>
          <w:sz w:val="28"/>
          <w:szCs w:val="28"/>
        </w:rPr>
        <w:t xml:space="preserve">rsus home runs for every Major League hitter by season with at least 502 plate appearances (approximately 13,000 data points). The points in the upper right are the elite few who hit with exceptional power and consistency. Their names are familiar to even </w:t>
      </w:r>
      <w:r w:rsidRPr="000A4266">
        <w:rPr>
          <w:sz w:val="28"/>
          <w:szCs w:val="28"/>
        </w:rPr>
        <w:t>the c</w:t>
      </w:r>
      <w:r w:rsidR="00D90862">
        <w:rPr>
          <w:sz w:val="28"/>
          <w:szCs w:val="28"/>
        </w:rPr>
        <w:t>asua</w:t>
      </w:r>
      <w:r w:rsidRPr="000A4266">
        <w:rPr>
          <w:sz w:val="28"/>
          <w:szCs w:val="28"/>
        </w:rPr>
        <w:t>l fan of baseball: Babe Ruth, Ted Williams, Roger Maris, Sammy Sosa, Mark McGwire, and Barry Bonds.</w:t>
      </w:r>
    </w:p>
    <w:p w14:paraId="49E3CD71" w14:textId="77777777" w:rsidR="00AC3BC2" w:rsidRPr="000A4266" w:rsidRDefault="00887EAC" w:rsidP="0087517C">
      <w:pPr>
        <w:pStyle w:val="CaptionedFigure"/>
        <w:jc w:val="center"/>
        <w:rPr>
          <w:sz w:val="28"/>
          <w:szCs w:val="28"/>
        </w:rPr>
      </w:pPr>
      <w:r w:rsidRPr="000A4266">
        <w:rPr>
          <w:noProof/>
          <w:sz w:val="28"/>
          <w:szCs w:val="28"/>
        </w:rPr>
        <w:drawing>
          <wp:inline distT="0" distB="0" distL="0" distR="0" wp14:anchorId="49E3CDC1" wp14:editId="49E3CDC2">
            <wp:extent cx="4620126" cy="3696101"/>
            <wp:effectExtent l="0" t="0" r="0" b="0"/>
            <wp:docPr id="1" name="Picture" descr="On-base percentage plus slugging (OPS) versus home runs by season for players with at least 502 plate appearances (1884-present)."/>
            <wp:cNvGraphicFramePr/>
            <a:graphic xmlns:a="http://schemas.openxmlformats.org/drawingml/2006/main">
              <a:graphicData uri="http://schemas.openxmlformats.org/drawingml/2006/picture">
                <pic:pic xmlns:pic="http://schemas.openxmlformats.org/drawingml/2006/picture">
                  <pic:nvPicPr>
                    <pic:cNvPr id="0" name="Picture" descr="paper_draf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9E3CD72" w14:textId="22092C69" w:rsidR="00AC3BC2" w:rsidRPr="000A4266" w:rsidRDefault="0087517C">
      <w:pPr>
        <w:pStyle w:val="ImageCaption"/>
        <w:rPr>
          <w:sz w:val="28"/>
          <w:szCs w:val="28"/>
        </w:rPr>
      </w:pPr>
      <w:r w:rsidRPr="000A4266">
        <w:rPr>
          <w:sz w:val="28"/>
          <w:szCs w:val="28"/>
        </w:rPr>
        <w:t xml:space="preserve">Figure 1. </w:t>
      </w:r>
      <w:r w:rsidR="00887EAC" w:rsidRPr="000A4266">
        <w:rPr>
          <w:sz w:val="28"/>
          <w:szCs w:val="28"/>
        </w:rPr>
        <w:t>On-base percentage plus slugging (OPS) versus home runs by season for players with at least 502 plate appearances (1884-present).</w:t>
      </w:r>
    </w:p>
    <w:p w14:paraId="49E3CD73" w14:textId="25FE81E8" w:rsidR="00AC3BC2" w:rsidRPr="000A4266" w:rsidRDefault="00887EAC">
      <w:pPr>
        <w:pStyle w:val="BodyText"/>
        <w:rPr>
          <w:sz w:val="28"/>
          <w:szCs w:val="28"/>
        </w:rPr>
      </w:pPr>
      <w:r w:rsidRPr="000A4266">
        <w:rPr>
          <w:sz w:val="28"/>
          <w:szCs w:val="28"/>
        </w:rPr>
        <w:t xml:space="preserve">Notably, three </w:t>
      </w:r>
      <w:r w:rsidRPr="000A4266">
        <w:rPr>
          <w:sz w:val="28"/>
          <w:szCs w:val="28"/>
        </w:rPr>
        <w:t xml:space="preserve">players (Sosa, McGwire, and Bonds) mentioned above played during the so-called </w:t>
      </w:r>
      <w:r w:rsidR="00D52803">
        <w:rPr>
          <w:sz w:val="28"/>
          <w:szCs w:val="28"/>
        </w:rPr>
        <w:t>“</w:t>
      </w:r>
      <w:r w:rsidRPr="000A4266">
        <w:rPr>
          <w:sz w:val="28"/>
          <w:szCs w:val="28"/>
        </w:rPr>
        <w:t xml:space="preserve">age of </w:t>
      </w:r>
      <w:r w:rsidR="00D52803">
        <w:rPr>
          <w:sz w:val="28"/>
          <w:szCs w:val="28"/>
        </w:rPr>
        <w:t>steroids”</w:t>
      </w:r>
      <w:r w:rsidRPr="000A4266">
        <w:rPr>
          <w:sz w:val="28"/>
          <w:szCs w:val="28"/>
        </w:rPr>
        <w:t xml:space="preserve"> in baseball and have been linked to varying degrees to performance enhancing drugs. Figure 2 depicts the same information as Figure 1 but excludes Sosa, McGwire,</w:t>
      </w:r>
      <w:r w:rsidRPr="000A4266">
        <w:rPr>
          <w:sz w:val="28"/>
          <w:szCs w:val="28"/>
        </w:rPr>
        <w:t xml:space="preserve"> and Bonds. Ruth’s 1921, 1920, and 1927 seasons stand out as </w:t>
      </w:r>
      <w:r w:rsidRPr="000A4266">
        <w:rPr>
          <w:sz w:val="28"/>
          <w:szCs w:val="28"/>
        </w:rPr>
        <w:t xml:space="preserve">singular accomplishments in </w:t>
      </w:r>
      <w:r w:rsidR="00863209">
        <w:rPr>
          <w:sz w:val="28"/>
          <w:szCs w:val="28"/>
        </w:rPr>
        <w:t xml:space="preserve">baseball </w:t>
      </w:r>
      <w:r w:rsidRPr="000A4266">
        <w:rPr>
          <w:sz w:val="28"/>
          <w:szCs w:val="28"/>
        </w:rPr>
        <w:t>history. Other famous seasons depicted include Roger Maris’ 1961 season in which he broke Ruth’s single season home run record and Ted Williams 1941 seaso</w:t>
      </w:r>
      <w:r w:rsidRPr="000A4266">
        <w:rPr>
          <w:sz w:val="28"/>
          <w:szCs w:val="28"/>
        </w:rPr>
        <w:t>n in which he hit over .400 for the season.</w:t>
      </w:r>
    </w:p>
    <w:p w14:paraId="49E3CD74" w14:textId="77777777" w:rsidR="00AC3BC2" w:rsidRPr="000A4266" w:rsidRDefault="00887EAC" w:rsidP="0087517C">
      <w:pPr>
        <w:pStyle w:val="CaptionedFigure"/>
        <w:jc w:val="center"/>
        <w:rPr>
          <w:sz w:val="28"/>
          <w:szCs w:val="28"/>
        </w:rPr>
      </w:pPr>
      <w:r w:rsidRPr="000A4266">
        <w:rPr>
          <w:noProof/>
          <w:sz w:val="28"/>
          <w:szCs w:val="28"/>
        </w:rPr>
        <w:lastRenderedPageBreak/>
        <w:drawing>
          <wp:inline distT="0" distB="0" distL="0" distR="0" wp14:anchorId="49E3CDC3" wp14:editId="49E3CDC4">
            <wp:extent cx="4620126" cy="3696101"/>
            <wp:effectExtent l="0" t="0" r="0" b="0"/>
            <wp:docPr id="2" name="Picture" descr="On-base percentage plus slugging (OPS) versus home runs by season for players with at least 502 plate appearances (1884-present)."/>
            <wp:cNvGraphicFramePr/>
            <a:graphic xmlns:a="http://schemas.openxmlformats.org/drawingml/2006/main">
              <a:graphicData uri="http://schemas.openxmlformats.org/drawingml/2006/picture">
                <pic:pic xmlns:pic="http://schemas.openxmlformats.org/drawingml/2006/picture">
                  <pic:nvPicPr>
                    <pic:cNvPr id="0" name="Picture" descr="paper_draf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9E3CD75" w14:textId="55B45CFF" w:rsidR="00AC3BC2" w:rsidRPr="000A4266" w:rsidRDefault="0087517C">
      <w:pPr>
        <w:pStyle w:val="ImageCaption"/>
        <w:rPr>
          <w:sz w:val="28"/>
          <w:szCs w:val="28"/>
        </w:rPr>
      </w:pPr>
      <w:r w:rsidRPr="000A4266">
        <w:rPr>
          <w:sz w:val="28"/>
          <w:szCs w:val="28"/>
        </w:rPr>
        <w:t xml:space="preserve">Figure 2. </w:t>
      </w:r>
      <w:r w:rsidR="00887EAC" w:rsidRPr="000A4266">
        <w:rPr>
          <w:sz w:val="28"/>
          <w:szCs w:val="28"/>
        </w:rPr>
        <w:t>On-base percentage plus slugging (OPS) versus home runs by season for players with at least 502 plate appearances (1884-present).</w:t>
      </w:r>
    </w:p>
    <w:p w14:paraId="49E3CD76" w14:textId="269CF11E" w:rsidR="00AC3BC2" w:rsidRPr="000A4266" w:rsidRDefault="00887EAC">
      <w:pPr>
        <w:pStyle w:val="BodyText"/>
        <w:rPr>
          <w:sz w:val="28"/>
          <w:szCs w:val="28"/>
        </w:rPr>
      </w:pPr>
      <w:r w:rsidRPr="000A4266">
        <w:rPr>
          <w:sz w:val="28"/>
          <w:szCs w:val="28"/>
        </w:rPr>
        <w:t>Barry Bonds’ 2001 season is the only one in which a player hit more home runs an</w:t>
      </w:r>
      <w:r w:rsidRPr="000A4266">
        <w:rPr>
          <w:sz w:val="28"/>
          <w:szCs w:val="28"/>
        </w:rPr>
        <w:t xml:space="preserve">d had a higher OPS than Ruth’s 1921 season. In comparing Ruth’s 1921 and Bonds’ 2001 seasons, </w:t>
      </w:r>
      <w:proofErr w:type="gramStart"/>
      <w:r w:rsidRPr="000A4266">
        <w:rPr>
          <w:sz w:val="28"/>
          <w:szCs w:val="28"/>
        </w:rPr>
        <w:t>let’s</w:t>
      </w:r>
      <w:proofErr w:type="gramEnd"/>
      <w:r w:rsidRPr="000A4266">
        <w:rPr>
          <w:sz w:val="28"/>
          <w:szCs w:val="28"/>
        </w:rPr>
        <w:t xml:space="preserve"> first look at how they performed relative to other players in the league at that time. Figure </w:t>
      </w:r>
      <w:r w:rsidR="0087517C" w:rsidRPr="000A4266">
        <w:rPr>
          <w:sz w:val="28"/>
          <w:szCs w:val="28"/>
        </w:rPr>
        <w:t>3</w:t>
      </w:r>
      <w:r w:rsidRPr="000A4266">
        <w:rPr>
          <w:sz w:val="28"/>
          <w:szCs w:val="28"/>
        </w:rPr>
        <w:t xml:space="preserve"> depicts OPS versus HR for qualifying hitters (at least 502 p</w:t>
      </w:r>
      <w:r w:rsidRPr="000A4266">
        <w:rPr>
          <w:sz w:val="28"/>
          <w:szCs w:val="28"/>
        </w:rPr>
        <w:t>late appearences) in 1921 (red) and 2001 (blue). In 2001, over 50% of qualifying hitters had more than 20 home runs. In 1921, only 8% of qualifying hitters had more than 20 home runs. Only one player (Babe Ruth) hit more than 30 home runs in 1921 while one</w:t>
      </w:r>
      <w:r w:rsidRPr="000A4266">
        <w:rPr>
          <w:sz w:val="28"/>
          <w:szCs w:val="28"/>
        </w:rPr>
        <w:t xml:space="preserve"> out of every four qualifying hitters accomplished it in 2001.</w:t>
      </w:r>
    </w:p>
    <w:p w14:paraId="49E3CD77" w14:textId="77777777" w:rsidR="00AC3BC2" w:rsidRPr="000A4266" w:rsidRDefault="00887EAC" w:rsidP="0087517C">
      <w:pPr>
        <w:pStyle w:val="CaptionedFigure"/>
        <w:jc w:val="center"/>
        <w:rPr>
          <w:sz w:val="28"/>
          <w:szCs w:val="28"/>
        </w:rPr>
      </w:pPr>
      <w:r w:rsidRPr="000A4266">
        <w:rPr>
          <w:noProof/>
          <w:sz w:val="28"/>
          <w:szCs w:val="28"/>
        </w:rPr>
        <w:lastRenderedPageBreak/>
        <w:drawing>
          <wp:inline distT="0" distB="0" distL="0" distR="0" wp14:anchorId="49E3CDC5" wp14:editId="49E3CDC6">
            <wp:extent cx="4620126" cy="3696101"/>
            <wp:effectExtent l="0" t="0" r="0" b="0"/>
            <wp:docPr id="3" name="Picture" descr="On-base percentage plus slugging (OPS) versus home runs for players with at least 502 plate appearances in 1921 and 2001."/>
            <wp:cNvGraphicFramePr/>
            <a:graphic xmlns:a="http://schemas.openxmlformats.org/drawingml/2006/main">
              <a:graphicData uri="http://schemas.openxmlformats.org/drawingml/2006/picture">
                <pic:pic xmlns:pic="http://schemas.openxmlformats.org/drawingml/2006/picture">
                  <pic:nvPicPr>
                    <pic:cNvPr id="0" name="Picture" descr="paper_draft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9E3CD78" w14:textId="257B87B3" w:rsidR="00AC3BC2" w:rsidRPr="000A4266" w:rsidRDefault="0087517C">
      <w:pPr>
        <w:pStyle w:val="ImageCaption"/>
        <w:rPr>
          <w:sz w:val="28"/>
          <w:szCs w:val="28"/>
        </w:rPr>
      </w:pPr>
      <w:r w:rsidRPr="000A4266">
        <w:rPr>
          <w:sz w:val="28"/>
          <w:szCs w:val="28"/>
        </w:rPr>
        <w:t xml:space="preserve">Figure 3. </w:t>
      </w:r>
      <w:r w:rsidR="00887EAC" w:rsidRPr="000A4266">
        <w:rPr>
          <w:sz w:val="28"/>
          <w:szCs w:val="28"/>
        </w:rPr>
        <w:t>On-base percentage plus slugging (OPS) versus home runs for players with at least 502 plate appearances in 1921 and 2001.</w:t>
      </w:r>
    </w:p>
    <w:p w14:paraId="49E3CD79" w14:textId="1F50ECC4" w:rsidR="00863209" w:rsidRDefault="00887EAC">
      <w:pPr>
        <w:pStyle w:val="BodyText"/>
        <w:rPr>
          <w:sz w:val="28"/>
          <w:szCs w:val="28"/>
        </w:rPr>
      </w:pPr>
      <w:r w:rsidRPr="000A4266">
        <w:rPr>
          <w:sz w:val="28"/>
          <w:szCs w:val="28"/>
        </w:rPr>
        <w:t xml:space="preserve">Next, focusing solely on home runs, we look at the relative home run </w:t>
      </w:r>
      <w:r w:rsidRPr="000A4266">
        <w:rPr>
          <w:sz w:val="28"/>
          <w:szCs w:val="28"/>
        </w:rPr>
        <w:t>ratio. The relative home run ratio is a measure of a hitter’s home run production relative to other players in the league during the same season (Costa et al, 2019). To calculate the relative home run ratio, we divide the player’s home run rate by the leag</w:t>
      </w:r>
      <w:r w:rsidRPr="000A4266">
        <w:rPr>
          <w:sz w:val="28"/>
          <w:szCs w:val="28"/>
        </w:rPr>
        <w:t>ue home run rate. Table 1 contains the top ten relative home runs ratios for qualifying players from 1920 to the present. All calculations were performed in R using data publicly available in the Lahman package (Lahman, 2019; Friendly 2020). Babe Ruth domi</w:t>
      </w:r>
      <w:r w:rsidRPr="000A4266">
        <w:rPr>
          <w:sz w:val="28"/>
          <w:szCs w:val="28"/>
        </w:rPr>
        <w:t>nates this statistic, hitting home runs in over 10% of this at bats in multiple seasons while the league rate was a fraction of this. By comparison, the highest RHRRs achieved by Bonds, Sosa, and McGwire were 4.67, 3.88, and 4.54, respectively.</w:t>
      </w:r>
    </w:p>
    <w:p w14:paraId="7E97CE27" w14:textId="77777777" w:rsidR="00863209" w:rsidRDefault="00863209">
      <w:pPr>
        <w:rPr>
          <w:sz w:val="28"/>
          <w:szCs w:val="28"/>
        </w:rPr>
      </w:pPr>
      <w:r>
        <w:rPr>
          <w:sz w:val="28"/>
          <w:szCs w:val="28"/>
        </w:rPr>
        <w:br w:type="page"/>
      </w:r>
    </w:p>
    <w:p w14:paraId="019DD715" w14:textId="77777777" w:rsidR="00AC3BC2" w:rsidRPr="000A4266" w:rsidRDefault="00AC3BC2">
      <w:pPr>
        <w:pStyle w:val="BodyText"/>
        <w:rPr>
          <w:sz w:val="28"/>
          <w:szCs w:val="28"/>
        </w:rPr>
      </w:pPr>
    </w:p>
    <w:p w14:paraId="49E3CD7A" w14:textId="386F4740" w:rsidR="00AC3BC2" w:rsidRPr="000A4266" w:rsidRDefault="0087517C" w:rsidP="0087517C">
      <w:pPr>
        <w:pStyle w:val="TableCaption"/>
        <w:jc w:val="center"/>
        <w:rPr>
          <w:sz w:val="28"/>
          <w:szCs w:val="28"/>
        </w:rPr>
      </w:pPr>
      <w:r w:rsidRPr="000A4266">
        <w:rPr>
          <w:sz w:val="28"/>
          <w:szCs w:val="28"/>
        </w:rPr>
        <w:t xml:space="preserve">Table 1. </w:t>
      </w:r>
      <w:r w:rsidR="00887EAC" w:rsidRPr="000A4266">
        <w:rPr>
          <w:sz w:val="28"/>
          <w:szCs w:val="28"/>
        </w:rPr>
        <w:t>Top ten rel</w:t>
      </w:r>
      <w:r w:rsidR="00887EAC" w:rsidRPr="000A4266">
        <w:rPr>
          <w:sz w:val="28"/>
          <w:szCs w:val="28"/>
        </w:rPr>
        <w:t>ative home run ratios (RHRR) from 1920 to present.</w:t>
      </w:r>
    </w:p>
    <w:tbl>
      <w:tblPr>
        <w:tblStyle w:val="Table"/>
        <w:tblW w:w="0" w:type="pct"/>
        <w:jc w:val="center"/>
        <w:tblLook w:val="07E0" w:firstRow="1" w:lastRow="1" w:firstColumn="1" w:lastColumn="1" w:noHBand="1" w:noVBand="1"/>
        <w:tblCaption w:val="Top ten relative home run ratios (RHRR) from 1920 to present."/>
      </w:tblPr>
      <w:tblGrid>
        <w:gridCol w:w="837"/>
        <w:gridCol w:w="1011"/>
        <w:gridCol w:w="583"/>
        <w:gridCol w:w="682"/>
        <w:gridCol w:w="930"/>
      </w:tblGrid>
      <w:tr w:rsidR="00AC3BC2" w:rsidRPr="000A4266" w14:paraId="49E3CD80" w14:textId="77777777" w:rsidTr="0087517C">
        <w:trPr>
          <w:jc w:val="center"/>
        </w:trPr>
        <w:tc>
          <w:tcPr>
            <w:tcW w:w="0" w:type="auto"/>
            <w:tcBorders>
              <w:bottom w:val="single" w:sz="0" w:space="0" w:color="auto"/>
            </w:tcBorders>
            <w:vAlign w:val="bottom"/>
          </w:tcPr>
          <w:p w14:paraId="49E3CD7B" w14:textId="77777777" w:rsidR="00AC3BC2" w:rsidRPr="000A4266" w:rsidRDefault="00887EAC">
            <w:pPr>
              <w:pStyle w:val="Compact"/>
              <w:jc w:val="right"/>
              <w:rPr>
                <w:sz w:val="28"/>
                <w:szCs w:val="28"/>
              </w:rPr>
            </w:pPr>
            <w:r w:rsidRPr="000A4266">
              <w:rPr>
                <w:sz w:val="28"/>
                <w:szCs w:val="28"/>
              </w:rPr>
              <w:t>year</w:t>
            </w:r>
          </w:p>
        </w:tc>
        <w:tc>
          <w:tcPr>
            <w:tcW w:w="0" w:type="auto"/>
            <w:tcBorders>
              <w:bottom w:val="single" w:sz="0" w:space="0" w:color="auto"/>
            </w:tcBorders>
            <w:vAlign w:val="bottom"/>
          </w:tcPr>
          <w:p w14:paraId="49E3CD7C" w14:textId="77777777" w:rsidR="00AC3BC2" w:rsidRPr="000A4266" w:rsidRDefault="00887EAC">
            <w:pPr>
              <w:pStyle w:val="Compact"/>
              <w:rPr>
                <w:sz w:val="28"/>
                <w:szCs w:val="28"/>
              </w:rPr>
            </w:pPr>
            <w:r w:rsidRPr="000A4266">
              <w:rPr>
                <w:sz w:val="28"/>
                <w:szCs w:val="28"/>
              </w:rPr>
              <w:t>name</w:t>
            </w:r>
          </w:p>
        </w:tc>
        <w:tc>
          <w:tcPr>
            <w:tcW w:w="0" w:type="auto"/>
            <w:tcBorders>
              <w:bottom w:val="single" w:sz="0" w:space="0" w:color="auto"/>
            </w:tcBorders>
            <w:vAlign w:val="bottom"/>
          </w:tcPr>
          <w:p w14:paraId="49E3CD7D" w14:textId="77777777" w:rsidR="00AC3BC2" w:rsidRPr="000A4266" w:rsidRDefault="00887EAC">
            <w:pPr>
              <w:pStyle w:val="Compact"/>
              <w:jc w:val="right"/>
              <w:rPr>
                <w:sz w:val="28"/>
                <w:szCs w:val="28"/>
              </w:rPr>
            </w:pPr>
            <w:r w:rsidRPr="000A4266">
              <w:rPr>
                <w:sz w:val="28"/>
                <w:szCs w:val="28"/>
              </w:rPr>
              <w:t>HR</w:t>
            </w:r>
          </w:p>
        </w:tc>
        <w:tc>
          <w:tcPr>
            <w:tcW w:w="0" w:type="auto"/>
            <w:tcBorders>
              <w:bottom w:val="single" w:sz="0" w:space="0" w:color="auto"/>
            </w:tcBorders>
            <w:vAlign w:val="bottom"/>
          </w:tcPr>
          <w:p w14:paraId="49E3CD7E" w14:textId="77777777" w:rsidR="00AC3BC2" w:rsidRPr="000A4266" w:rsidRDefault="00887EAC">
            <w:pPr>
              <w:pStyle w:val="Compact"/>
              <w:jc w:val="right"/>
              <w:rPr>
                <w:sz w:val="28"/>
                <w:szCs w:val="28"/>
              </w:rPr>
            </w:pPr>
            <w:r w:rsidRPr="000A4266">
              <w:rPr>
                <w:sz w:val="28"/>
                <w:szCs w:val="28"/>
              </w:rPr>
              <w:t>AB</w:t>
            </w:r>
          </w:p>
        </w:tc>
        <w:tc>
          <w:tcPr>
            <w:tcW w:w="0" w:type="auto"/>
            <w:tcBorders>
              <w:bottom w:val="single" w:sz="0" w:space="0" w:color="auto"/>
            </w:tcBorders>
            <w:vAlign w:val="bottom"/>
          </w:tcPr>
          <w:p w14:paraId="49E3CD7F" w14:textId="77777777" w:rsidR="00AC3BC2" w:rsidRPr="000A4266" w:rsidRDefault="00887EAC">
            <w:pPr>
              <w:pStyle w:val="Compact"/>
              <w:jc w:val="right"/>
              <w:rPr>
                <w:sz w:val="28"/>
                <w:szCs w:val="28"/>
              </w:rPr>
            </w:pPr>
            <w:r w:rsidRPr="000A4266">
              <w:rPr>
                <w:sz w:val="28"/>
                <w:szCs w:val="28"/>
              </w:rPr>
              <w:t>RHRR</w:t>
            </w:r>
          </w:p>
        </w:tc>
      </w:tr>
      <w:tr w:rsidR="00AC3BC2" w:rsidRPr="000A4266" w14:paraId="49E3CD86" w14:textId="77777777" w:rsidTr="0087517C">
        <w:trPr>
          <w:jc w:val="center"/>
        </w:trPr>
        <w:tc>
          <w:tcPr>
            <w:tcW w:w="0" w:type="auto"/>
          </w:tcPr>
          <w:p w14:paraId="49E3CD81" w14:textId="77777777" w:rsidR="00AC3BC2" w:rsidRPr="000A4266" w:rsidRDefault="00887EAC">
            <w:pPr>
              <w:pStyle w:val="Compact"/>
              <w:jc w:val="right"/>
              <w:rPr>
                <w:sz w:val="28"/>
                <w:szCs w:val="28"/>
              </w:rPr>
            </w:pPr>
            <w:r w:rsidRPr="000A4266">
              <w:rPr>
                <w:sz w:val="28"/>
                <w:szCs w:val="28"/>
              </w:rPr>
              <w:t>1920</w:t>
            </w:r>
          </w:p>
        </w:tc>
        <w:tc>
          <w:tcPr>
            <w:tcW w:w="0" w:type="auto"/>
          </w:tcPr>
          <w:p w14:paraId="49E3CD82" w14:textId="77777777" w:rsidR="00AC3BC2" w:rsidRPr="000A4266" w:rsidRDefault="00887EAC">
            <w:pPr>
              <w:pStyle w:val="Compact"/>
              <w:rPr>
                <w:sz w:val="28"/>
                <w:szCs w:val="28"/>
              </w:rPr>
            </w:pPr>
            <w:r w:rsidRPr="000A4266">
              <w:rPr>
                <w:sz w:val="28"/>
                <w:szCs w:val="28"/>
              </w:rPr>
              <w:t>Ruth</w:t>
            </w:r>
          </w:p>
        </w:tc>
        <w:tc>
          <w:tcPr>
            <w:tcW w:w="0" w:type="auto"/>
          </w:tcPr>
          <w:p w14:paraId="49E3CD83" w14:textId="77777777" w:rsidR="00AC3BC2" w:rsidRPr="000A4266" w:rsidRDefault="00887EAC">
            <w:pPr>
              <w:pStyle w:val="Compact"/>
              <w:jc w:val="right"/>
              <w:rPr>
                <w:sz w:val="28"/>
                <w:szCs w:val="28"/>
              </w:rPr>
            </w:pPr>
            <w:r w:rsidRPr="000A4266">
              <w:rPr>
                <w:sz w:val="28"/>
                <w:szCs w:val="28"/>
              </w:rPr>
              <w:t>54</w:t>
            </w:r>
          </w:p>
        </w:tc>
        <w:tc>
          <w:tcPr>
            <w:tcW w:w="0" w:type="auto"/>
          </w:tcPr>
          <w:p w14:paraId="49E3CD84" w14:textId="77777777" w:rsidR="00AC3BC2" w:rsidRPr="000A4266" w:rsidRDefault="00887EAC">
            <w:pPr>
              <w:pStyle w:val="Compact"/>
              <w:jc w:val="right"/>
              <w:rPr>
                <w:sz w:val="28"/>
                <w:szCs w:val="28"/>
              </w:rPr>
            </w:pPr>
            <w:r w:rsidRPr="000A4266">
              <w:rPr>
                <w:sz w:val="28"/>
                <w:szCs w:val="28"/>
              </w:rPr>
              <w:t>457</w:t>
            </w:r>
          </w:p>
        </w:tc>
        <w:tc>
          <w:tcPr>
            <w:tcW w:w="0" w:type="auto"/>
          </w:tcPr>
          <w:p w14:paraId="49E3CD85" w14:textId="77777777" w:rsidR="00AC3BC2" w:rsidRPr="000A4266" w:rsidRDefault="00887EAC">
            <w:pPr>
              <w:pStyle w:val="Compact"/>
              <w:jc w:val="right"/>
              <w:rPr>
                <w:sz w:val="28"/>
                <w:szCs w:val="28"/>
              </w:rPr>
            </w:pPr>
            <w:r w:rsidRPr="000A4266">
              <w:rPr>
                <w:sz w:val="28"/>
                <w:szCs w:val="28"/>
              </w:rPr>
              <w:t>15.79</w:t>
            </w:r>
          </w:p>
        </w:tc>
      </w:tr>
      <w:tr w:rsidR="00AC3BC2" w:rsidRPr="000A4266" w14:paraId="49E3CD8C" w14:textId="77777777" w:rsidTr="0087517C">
        <w:trPr>
          <w:jc w:val="center"/>
        </w:trPr>
        <w:tc>
          <w:tcPr>
            <w:tcW w:w="0" w:type="auto"/>
          </w:tcPr>
          <w:p w14:paraId="49E3CD87" w14:textId="77777777" w:rsidR="00AC3BC2" w:rsidRPr="000A4266" w:rsidRDefault="00887EAC">
            <w:pPr>
              <w:pStyle w:val="Compact"/>
              <w:jc w:val="right"/>
              <w:rPr>
                <w:sz w:val="28"/>
                <w:szCs w:val="28"/>
              </w:rPr>
            </w:pPr>
            <w:r w:rsidRPr="000A4266">
              <w:rPr>
                <w:sz w:val="28"/>
                <w:szCs w:val="28"/>
              </w:rPr>
              <w:t>1927</w:t>
            </w:r>
          </w:p>
        </w:tc>
        <w:tc>
          <w:tcPr>
            <w:tcW w:w="0" w:type="auto"/>
          </w:tcPr>
          <w:p w14:paraId="49E3CD88" w14:textId="77777777" w:rsidR="00AC3BC2" w:rsidRPr="000A4266" w:rsidRDefault="00887EAC">
            <w:pPr>
              <w:pStyle w:val="Compact"/>
              <w:rPr>
                <w:sz w:val="28"/>
                <w:szCs w:val="28"/>
              </w:rPr>
            </w:pPr>
            <w:r w:rsidRPr="000A4266">
              <w:rPr>
                <w:sz w:val="28"/>
                <w:szCs w:val="28"/>
              </w:rPr>
              <w:t>Ruth</w:t>
            </w:r>
          </w:p>
        </w:tc>
        <w:tc>
          <w:tcPr>
            <w:tcW w:w="0" w:type="auto"/>
          </w:tcPr>
          <w:p w14:paraId="49E3CD89" w14:textId="77777777" w:rsidR="00AC3BC2" w:rsidRPr="000A4266" w:rsidRDefault="00887EAC">
            <w:pPr>
              <w:pStyle w:val="Compact"/>
              <w:jc w:val="right"/>
              <w:rPr>
                <w:sz w:val="28"/>
                <w:szCs w:val="28"/>
              </w:rPr>
            </w:pPr>
            <w:r w:rsidRPr="000A4266">
              <w:rPr>
                <w:sz w:val="28"/>
                <w:szCs w:val="28"/>
              </w:rPr>
              <w:t>60</w:t>
            </w:r>
          </w:p>
        </w:tc>
        <w:tc>
          <w:tcPr>
            <w:tcW w:w="0" w:type="auto"/>
          </w:tcPr>
          <w:p w14:paraId="49E3CD8A" w14:textId="77777777" w:rsidR="00AC3BC2" w:rsidRPr="000A4266" w:rsidRDefault="00887EAC">
            <w:pPr>
              <w:pStyle w:val="Compact"/>
              <w:jc w:val="right"/>
              <w:rPr>
                <w:sz w:val="28"/>
                <w:szCs w:val="28"/>
              </w:rPr>
            </w:pPr>
            <w:r w:rsidRPr="000A4266">
              <w:rPr>
                <w:sz w:val="28"/>
                <w:szCs w:val="28"/>
              </w:rPr>
              <w:t>540</w:t>
            </w:r>
          </w:p>
        </w:tc>
        <w:tc>
          <w:tcPr>
            <w:tcW w:w="0" w:type="auto"/>
          </w:tcPr>
          <w:p w14:paraId="49E3CD8B" w14:textId="77777777" w:rsidR="00AC3BC2" w:rsidRPr="000A4266" w:rsidRDefault="00887EAC">
            <w:pPr>
              <w:pStyle w:val="Compact"/>
              <w:jc w:val="right"/>
              <w:rPr>
                <w:sz w:val="28"/>
                <w:szCs w:val="28"/>
              </w:rPr>
            </w:pPr>
            <w:r w:rsidRPr="000A4266">
              <w:rPr>
                <w:sz w:val="28"/>
                <w:szCs w:val="28"/>
              </w:rPr>
              <w:t>10.18</w:t>
            </w:r>
          </w:p>
        </w:tc>
      </w:tr>
      <w:tr w:rsidR="00AC3BC2" w:rsidRPr="000A4266" w14:paraId="49E3CD92" w14:textId="77777777" w:rsidTr="0087517C">
        <w:trPr>
          <w:jc w:val="center"/>
        </w:trPr>
        <w:tc>
          <w:tcPr>
            <w:tcW w:w="0" w:type="auto"/>
          </w:tcPr>
          <w:p w14:paraId="49E3CD8D" w14:textId="77777777" w:rsidR="00AC3BC2" w:rsidRPr="000A4266" w:rsidRDefault="00887EAC">
            <w:pPr>
              <w:pStyle w:val="Compact"/>
              <w:jc w:val="right"/>
              <w:rPr>
                <w:sz w:val="28"/>
                <w:szCs w:val="28"/>
              </w:rPr>
            </w:pPr>
            <w:r w:rsidRPr="000A4266">
              <w:rPr>
                <w:sz w:val="28"/>
                <w:szCs w:val="28"/>
              </w:rPr>
              <w:t>1921</w:t>
            </w:r>
          </w:p>
        </w:tc>
        <w:tc>
          <w:tcPr>
            <w:tcW w:w="0" w:type="auto"/>
          </w:tcPr>
          <w:p w14:paraId="49E3CD8E" w14:textId="77777777" w:rsidR="00AC3BC2" w:rsidRPr="000A4266" w:rsidRDefault="00887EAC">
            <w:pPr>
              <w:pStyle w:val="Compact"/>
              <w:rPr>
                <w:sz w:val="28"/>
                <w:szCs w:val="28"/>
              </w:rPr>
            </w:pPr>
            <w:r w:rsidRPr="000A4266">
              <w:rPr>
                <w:sz w:val="28"/>
                <w:szCs w:val="28"/>
              </w:rPr>
              <w:t>Ruth</w:t>
            </w:r>
          </w:p>
        </w:tc>
        <w:tc>
          <w:tcPr>
            <w:tcW w:w="0" w:type="auto"/>
          </w:tcPr>
          <w:p w14:paraId="49E3CD8F" w14:textId="77777777" w:rsidR="00AC3BC2" w:rsidRPr="000A4266" w:rsidRDefault="00887EAC">
            <w:pPr>
              <w:pStyle w:val="Compact"/>
              <w:jc w:val="right"/>
              <w:rPr>
                <w:sz w:val="28"/>
                <w:szCs w:val="28"/>
              </w:rPr>
            </w:pPr>
            <w:r w:rsidRPr="000A4266">
              <w:rPr>
                <w:sz w:val="28"/>
                <w:szCs w:val="28"/>
              </w:rPr>
              <w:t>59</w:t>
            </w:r>
          </w:p>
        </w:tc>
        <w:tc>
          <w:tcPr>
            <w:tcW w:w="0" w:type="auto"/>
          </w:tcPr>
          <w:p w14:paraId="49E3CD90" w14:textId="77777777" w:rsidR="00AC3BC2" w:rsidRPr="000A4266" w:rsidRDefault="00887EAC">
            <w:pPr>
              <w:pStyle w:val="Compact"/>
              <w:jc w:val="right"/>
              <w:rPr>
                <w:sz w:val="28"/>
                <w:szCs w:val="28"/>
              </w:rPr>
            </w:pPr>
            <w:r w:rsidRPr="000A4266">
              <w:rPr>
                <w:sz w:val="28"/>
                <w:szCs w:val="28"/>
              </w:rPr>
              <w:t>540</w:t>
            </w:r>
          </w:p>
        </w:tc>
        <w:tc>
          <w:tcPr>
            <w:tcW w:w="0" w:type="auto"/>
          </w:tcPr>
          <w:p w14:paraId="49E3CD91" w14:textId="77777777" w:rsidR="00AC3BC2" w:rsidRPr="000A4266" w:rsidRDefault="00887EAC">
            <w:pPr>
              <w:pStyle w:val="Compact"/>
              <w:jc w:val="right"/>
              <w:rPr>
                <w:sz w:val="28"/>
                <w:szCs w:val="28"/>
              </w:rPr>
            </w:pPr>
            <w:r w:rsidRPr="000A4266">
              <w:rPr>
                <w:sz w:val="28"/>
                <w:szCs w:val="28"/>
              </w:rPr>
              <w:t>9.93</w:t>
            </w:r>
          </w:p>
        </w:tc>
      </w:tr>
      <w:tr w:rsidR="00AC3BC2" w:rsidRPr="000A4266" w14:paraId="49E3CD98" w14:textId="77777777" w:rsidTr="0087517C">
        <w:trPr>
          <w:jc w:val="center"/>
        </w:trPr>
        <w:tc>
          <w:tcPr>
            <w:tcW w:w="0" w:type="auto"/>
          </w:tcPr>
          <w:p w14:paraId="49E3CD93" w14:textId="77777777" w:rsidR="00AC3BC2" w:rsidRPr="000A4266" w:rsidRDefault="00887EAC">
            <w:pPr>
              <w:pStyle w:val="Compact"/>
              <w:jc w:val="right"/>
              <w:rPr>
                <w:sz w:val="28"/>
                <w:szCs w:val="28"/>
              </w:rPr>
            </w:pPr>
            <w:r w:rsidRPr="000A4266">
              <w:rPr>
                <w:sz w:val="28"/>
                <w:szCs w:val="28"/>
              </w:rPr>
              <w:t>1926</w:t>
            </w:r>
          </w:p>
        </w:tc>
        <w:tc>
          <w:tcPr>
            <w:tcW w:w="0" w:type="auto"/>
          </w:tcPr>
          <w:p w14:paraId="49E3CD94" w14:textId="77777777" w:rsidR="00AC3BC2" w:rsidRPr="000A4266" w:rsidRDefault="00887EAC">
            <w:pPr>
              <w:pStyle w:val="Compact"/>
              <w:rPr>
                <w:sz w:val="28"/>
                <w:szCs w:val="28"/>
              </w:rPr>
            </w:pPr>
            <w:r w:rsidRPr="000A4266">
              <w:rPr>
                <w:sz w:val="28"/>
                <w:szCs w:val="28"/>
              </w:rPr>
              <w:t>Ruth</w:t>
            </w:r>
          </w:p>
        </w:tc>
        <w:tc>
          <w:tcPr>
            <w:tcW w:w="0" w:type="auto"/>
          </w:tcPr>
          <w:p w14:paraId="49E3CD95" w14:textId="77777777" w:rsidR="00AC3BC2" w:rsidRPr="000A4266" w:rsidRDefault="00887EAC">
            <w:pPr>
              <w:pStyle w:val="Compact"/>
              <w:jc w:val="right"/>
              <w:rPr>
                <w:sz w:val="28"/>
                <w:szCs w:val="28"/>
              </w:rPr>
            </w:pPr>
            <w:r w:rsidRPr="000A4266">
              <w:rPr>
                <w:sz w:val="28"/>
                <w:szCs w:val="28"/>
              </w:rPr>
              <w:t>47</w:t>
            </w:r>
          </w:p>
        </w:tc>
        <w:tc>
          <w:tcPr>
            <w:tcW w:w="0" w:type="auto"/>
          </w:tcPr>
          <w:p w14:paraId="49E3CD96" w14:textId="77777777" w:rsidR="00AC3BC2" w:rsidRPr="000A4266" w:rsidRDefault="00887EAC">
            <w:pPr>
              <w:pStyle w:val="Compact"/>
              <w:jc w:val="right"/>
              <w:rPr>
                <w:sz w:val="28"/>
                <w:szCs w:val="28"/>
              </w:rPr>
            </w:pPr>
            <w:r w:rsidRPr="000A4266">
              <w:rPr>
                <w:sz w:val="28"/>
                <w:szCs w:val="28"/>
              </w:rPr>
              <w:t>495</w:t>
            </w:r>
          </w:p>
        </w:tc>
        <w:tc>
          <w:tcPr>
            <w:tcW w:w="0" w:type="auto"/>
          </w:tcPr>
          <w:p w14:paraId="49E3CD97" w14:textId="77777777" w:rsidR="00AC3BC2" w:rsidRPr="000A4266" w:rsidRDefault="00887EAC">
            <w:pPr>
              <w:pStyle w:val="Compact"/>
              <w:jc w:val="right"/>
              <w:rPr>
                <w:sz w:val="28"/>
                <w:szCs w:val="28"/>
              </w:rPr>
            </w:pPr>
            <w:r w:rsidRPr="000A4266">
              <w:rPr>
                <w:sz w:val="28"/>
                <w:szCs w:val="28"/>
              </w:rPr>
              <w:t>9.21</w:t>
            </w:r>
          </w:p>
        </w:tc>
      </w:tr>
      <w:tr w:rsidR="00AC3BC2" w:rsidRPr="000A4266" w14:paraId="49E3CD9E" w14:textId="77777777" w:rsidTr="0087517C">
        <w:trPr>
          <w:jc w:val="center"/>
        </w:trPr>
        <w:tc>
          <w:tcPr>
            <w:tcW w:w="0" w:type="auto"/>
          </w:tcPr>
          <w:p w14:paraId="49E3CD99" w14:textId="77777777" w:rsidR="00AC3BC2" w:rsidRPr="000A4266" w:rsidRDefault="00887EAC">
            <w:pPr>
              <w:pStyle w:val="Compact"/>
              <w:jc w:val="right"/>
              <w:rPr>
                <w:sz w:val="28"/>
                <w:szCs w:val="28"/>
              </w:rPr>
            </w:pPr>
            <w:r w:rsidRPr="000A4266">
              <w:rPr>
                <w:sz w:val="28"/>
                <w:szCs w:val="28"/>
              </w:rPr>
              <w:t>1924</w:t>
            </w:r>
          </w:p>
        </w:tc>
        <w:tc>
          <w:tcPr>
            <w:tcW w:w="0" w:type="auto"/>
          </w:tcPr>
          <w:p w14:paraId="49E3CD9A" w14:textId="77777777" w:rsidR="00AC3BC2" w:rsidRPr="000A4266" w:rsidRDefault="00887EAC">
            <w:pPr>
              <w:pStyle w:val="Compact"/>
              <w:rPr>
                <w:sz w:val="28"/>
                <w:szCs w:val="28"/>
              </w:rPr>
            </w:pPr>
            <w:r w:rsidRPr="000A4266">
              <w:rPr>
                <w:sz w:val="28"/>
                <w:szCs w:val="28"/>
              </w:rPr>
              <w:t>Ruth</w:t>
            </w:r>
          </w:p>
        </w:tc>
        <w:tc>
          <w:tcPr>
            <w:tcW w:w="0" w:type="auto"/>
          </w:tcPr>
          <w:p w14:paraId="49E3CD9B" w14:textId="77777777" w:rsidR="00AC3BC2" w:rsidRPr="000A4266" w:rsidRDefault="00887EAC">
            <w:pPr>
              <w:pStyle w:val="Compact"/>
              <w:jc w:val="right"/>
              <w:rPr>
                <w:sz w:val="28"/>
                <w:szCs w:val="28"/>
              </w:rPr>
            </w:pPr>
            <w:r w:rsidRPr="000A4266">
              <w:rPr>
                <w:sz w:val="28"/>
                <w:szCs w:val="28"/>
              </w:rPr>
              <w:t>46</w:t>
            </w:r>
          </w:p>
        </w:tc>
        <w:tc>
          <w:tcPr>
            <w:tcW w:w="0" w:type="auto"/>
          </w:tcPr>
          <w:p w14:paraId="49E3CD9C" w14:textId="77777777" w:rsidR="00AC3BC2" w:rsidRPr="000A4266" w:rsidRDefault="00887EAC">
            <w:pPr>
              <w:pStyle w:val="Compact"/>
              <w:jc w:val="right"/>
              <w:rPr>
                <w:sz w:val="28"/>
                <w:szCs w:val="28"/>
              </w:rPr>
            </w:pPr>
            <w:r w:rsidRPr="000A4266">
              <w:rPr>
                <w:sz w:val="28"/>
                <w:szCs w:val="28"/>
              </w:rPr>
              <w:t>529</w:t>
            </w:r>
          </w:p>
        </w:tc>
        <w:tc>
          <w:tcPr>
            <w:tcW w:w="0" w:type="auto"/>
          </w:tcPr>
          <w:p w14:paraId="49E3CD9D" w14:textId="77777777" w:rsidR="00AC3BC2" w:rsidRPr="000A4266" w:rsidRDefault="00887EAC">
            <w:pPr>
              <w:pStyle w:val="Compact"/>
              <w:jc w:val="right"/>
              <w:rPr>
                <w:sz w:val="28"/>
                <w:szCs w:val="28"/>
              </w:rPr>
            </w:pPr>
            <w:r w:rsidRPr="000A4266">
              <w:rPr>
                <w:sz w:val="28"/>
                <w:szCs w:val="28"/>
              </w:rPr>
              <w:t>8.22</w:t>
            </w:r>
          </w:p>
        </w:tc>
      </w:tr>
      <w:tr w:rsidR="00AC3BC2" w:rsidRPr="000A4266" w14:paraId="49E3CDA4" w14:textId="77777777" w:rsidTr="0087517C">
        <w:trPr>
          <w:jc w:val="center"/>
        </w:trPr>
        <w:tc>
          <w:tcPr>
            <w:tcW w:w="0" w:type="auto"/>
          </w:tcPr>
          <w:p w14:paraId="49E3CD9F" w14:textId="77777777" w:rsidR="00AC3BC2" w:rsidRPr="000A4266" w:rsidRDefault="00887EAC">
            <w:pPr>
              <w:pStyle w:val="Compact"/>
              <w:jc w:val="right"/>
              <w:rPr>
                <w:sz w:val="28"/>
                <w:szCs w:val="28"/>
              </w:rPr>
            </w:pPr>
            <w:r w:rsidRPr="000A4266">
              <w:rPr>
                <w:sz w:val="28"/>
                <w:szCs w:val="28"/>
              </w:rPr>
              <w:t>1928</w:t>
            </w:r>
          </w:p>
        </w:tc>
        <w:tc>
          <w:tcPr>
            <w:tcW w:w="0" w:type="auto"/>
          </w:tcPr>
          <w:p w14:paraId="49E3CDA0" w14:textId="77777777" w:rsidR="00AC3BC2" w:rsidRPr="000A4266" w:rsidRDefault="00887EAC">
            <w:pPr>
              <w:pStyle w:val="Compact"/>
              <w:rPr>
                <w:sz w:val="28"/>
                <w:szCs w:val="28"/>
              </w:rPr>
            </w:pPr>
            <w:r w:rsidRPr="000A4266">
              <w:rPr>
                <w:sz w:val="28"/>
                <w:szCs w:val="28"/>
              </w:rPr>
              <w:t>Ruth</w:t>
            </w:r>
          </w:p>
        </w:tc>
        <w:tc>
          <w:tcPr>
            <w:tcW w:w="0" w:type="auto"/>
          </w:tcPr>
          <w:p w14:paraId="49E3CDA1" w14:textId="77777777" w:rsidR="00AC3BC2" w:rsidRPr="000A4266" w:rsidRDefault="00887EAC">
            <w:pPr>
              <w:pStyle w:val="Compact"/>
              <w:jc w:val="right"/>
              <w:rPr>
                <w:sz w:val="28"/>
                <w:szCs w:val="28"/>
              </w:rPr>
            </w:pPr>
            <w:r w:rsidRPr="000A4266">
              <w:rPr>
                <w:sz w:val="28"/>
                <w:szCs w:val="28"/>
              </w:rPr>
              <w:t>54</w:t>
            </w:r>
          </w:p>
        </w:tc>
        <w:tc>
          <w:tcPr>
            <w:tcW w:w="0" w:type="auto"/>
          </w:tcPr>
          <w:p w14:paraId="49E3CDA2" w14:textId="77777777" w:rsidR="00AC3BC2" w:rsidRPr="000A4266" w:rsidRDefault="00887EAC">
            <w:pPr>
              <w:pStyle w:val="Compact"/>
              <w:jc w:val="right"/>
              <w:rPr>
                <w:sz w:val="28"/>
                <w:szCs w:val="28"/>
              </w:rPr>
            </w:pPr>
            <w:r w:rsidRPr="000A4266">
              <w:rPr>
                <w:sz w:val="28"/>
                <w:szCs w:val="28"/>
              </w:rPr>
              <w:t>536</w:t>
            </w:r>
          </w:p>
        </w:tc>
        <w:tc>
          <w:tcPr>
            <w:tcW w:w="0" w:type="auto"/>
          </w:tcPr>
          <w:p w14:paraId="49E3CDA3" w14:textId="77777777" w:rsidR="00AC3BC2" w:rsidRPr="000A4266" w:rsidRDefault="00887EAC">
            <w:pPr>
              <w:pStyle w:val="Compact"/>
              <w:jc w:val="right"/>
              <w:rPr>
                <w:sz w:val="28"/>
                <w:szCs w:val="28"/>
              </w:rPr>
            </w:pPr>
            <w:r w:rsidRPr="000A4266">
              <w:rPr>
                <w:sz w:val="28"/>
                <w:szCs w:val="28"/>
              </w:rPr>
              <w:t>7.79</w:t>
            </w:r>
          </w:p>
        </w:tc>
      </w:tr>
      <w:tr w:rsidR="00AC3BC2" w:rsidRPr="000A4266" w14:paraId="49E3CDAA" w14:textId="77777777" w:rsidTr="0087517C">
        <w:trPr>
          <w:jc w:val="center"/>
        </w:trPr>
        <w:tc>
          <w:tcPr>
            <w:tcW w:w="0" w:type="auto"/>
          </w:tcPr>
          <w:p w14:paraId="49E3CDA5" w14:textId="77777777" w:rsidR="00AC3BC2" w:rsidRPr="000A4266" w:rsidRDefault="00887EAC">
            <w:pPr>
              <w:pStyle w:val="Compact"/>
              <w:jc w:val="right"/>
              <w:rPr>
                <w:sz w:val="28"/>
                <w:szCs w:val="28"/>
              </w:rPr>
            </w:pPr>
            <w:r w:rsidRPr="000A4266">
              <w:rPr>
                <w:sz w:val="28"/>
                <w:szCs w:val="28"/>
              </w:rPr>
              <w:t>1927</w:t>
            </w:r>
          </w:p>
        </w:tc>
        <w:tc>
          <w:tcPr>
            <w:tcW w:w="0" w:type="auto"/>
          </w:tcPr>
          <w:p w14:paraId="49E3CDA6" w14:textId="77777777" w:rsidR="00AC3BC2" w:rsidRPr="000A4266" w:rsidRDefault="00887EAC">
            <w:pPr>
              <w:pStyle w:val="Compact"/>
              <w:rPr>
                <w:sz w:val="28"/>
                <w:szCs w:val="28"/>
              </w:rPr>
            </w:pPr>
            <w:r w:rsidRPr="000A4266">
              <w:rPr>
                <w:sz w:val="28"/>
                <w:szCs w:val="28"/>
              </w:rPr>
              <w:t>Gehrig</w:t>
            </w:r>
          </w:p>
        </w:tc>
        <w:tc>
          <w:tcPr>
            <w:tcW w:w="0" w:type="auto"/>
          </w:tcPr>
          <w:p w14:paraId="49E3CDA7" w14:textId="77777777" w:rsidR="00AC3BC2" w:rsidRPr="000A4266" w:rsidRDefault="00887EAC">
            <w:pPr>
              <w:pStyle w:val="Compact"/>
              <w:jc w:val="right"/>
              <w:rPr>
                <w:sz w:val="28"/>
                <w:szCs w:val="28"/>
              </w:rPr>
            </w:pPr>
            <w:r w:rsidRPr="000A4266">
              <w:rPr>
                <w:sz w:val="28"/>
                <w:szCs w:val="28"/>
              </w:rPr>
              <w:t>47</w:t>
            </w:r>
          </w:p>
        </w:tc>
        <w:tc>
          <w:tcPr>
            <w:tcW w:w="0" w:type="auto"/>
          </w:tcPr>
          <w:p w14:paraId="49E3CDA8" w14:textId="77777777" w:rsidR="00AC3BC2" w:rsidRPr="000A4266" w:rsidRDefault="00887EAC">
            <w:pPr>
              <w:pStyle w:val="Compact"/>
              <w:jc w:val="right"/>
              <w:rPr>
                <w:sz w:val="28"/>
                <w:szCs w:val="28"/>
              </w:rPr>
            </w:pPr>
            <w:r w:rsidRPr="000A4266">
              <w:rPr>
                <w:sz w:val="28"/>
                <w:szCs w:val="28"/>
              </w:rPr>
              <w:t>584</w:t>
            </w:r>
          </w:p>
        </w:tc>
        <w:tc>
          <w:tcPr>
            <w:tcW w:w="0" w:type="auto"/>
          </w:tcPr>
          <w:p w14:paraId="49E3CDA9" w14:textId="77777777" w:rsidR="00AC3BC2" w:rsidRPr="000A4266" w:rsidRDefault="00887EAC">
            <w:pPr>
              <w:pStyle w:val="Compact"/>
              <w:jc w:val="right"/>
              <w:rPr>
                <w:sz w:val="28"/>
                <w:szCs w:val="28"/>
              </w:rPr>
            </w:pPr>
            <w:r w:rsidRPr="000A4266">
              <w:rPr>
                <w:sz w:val="28"/>
                <w:szCs w:val="28"/>
              </w:rPr>
              <w:t>7.37</w:t>
            </w:r>
          </w:p>
        </w:tc>
      </w:tr>
      <w:tr w:rsidR="00AC3BC2" w:rsidRPr="000A4266" w14:paraId="49E3CDB0" w14:textId="77777777" w:rsidTr="0087517C">
        <w:trPr>
          <w:jc w:val="center"/>
        </w:trPr>
        <w:tc>
          <w:tcPr>
            <w:tcW w:w="0" w:type="auto"/>
          </w:tcPr>
          <w:p w14:paraId="49E3CDAB" w14:textId="77777777" w:rsidR="00AC3BC2" w:rsidRPr="000A4266" w:rsidRDefault="00887EAC">
            <w:pPr>
              <w:pStyle w:val="Compact"/>
              <w:jc w:val="right"/>
              <w:rPr>
                <w:sz w:val="28"/>
                <w:szCs w:val="28"/>
              </w:rPr>
            </w:pPr>
            <w:r w:rsidRPr="000A4266">
              <w:rPr>
                <w:sz w:val="28"/>
                <w:szCs w:val="28"/>
              </w:rPr>
              <w:t>1931</w:t>
            </w:r>
          </w:p>
        </w:tc>
        <w:tc>
          <w:tcPr>
            <w:tcW w:w="0" w:type="auto"/>
          </w:tcPr>
          <w:p w14:paraId="49E3CDAC" w14:textId="77777777" w:rsidR="00AC3BC2" w:rsidRPr="000A4266" w:rsidRDefault="00887EAC">
            <w:pPr>
              <w:pStyle w:val="Compact"/>
              <w:rPr>
                <w:sz w:val="28"/>
                <w:szCs w:val="28"/>
              </w:rPr>
            </w:pPr>
            <w:r w:rsidRPr="000A4266">
              <w:rPr>
                <w:sz w:val="28"/>
                <w:szCs w:val="28"/>
              </w:rPr>
              <w:t>Ruth</w:t>
            </w:r>
          </w:p>
        </w:tc>
        <w:tc>
          <w:tcPr>
            <w:tcW w:w="0" w:type="auto"/>
          </w:tcPr>
          <w:p w14:paraId="49E3CDAD" w14:textId="77777777" w:rsidR="00AC3BC2" w:rsidRPr="000A4266" w:rsidRDefault="00887EAC">
            <w:pPr>
              <w:pStyle w:val="Compact"/>
              <w:jc w:val="right"/>
              <w:rPr>
                <w:sz w:val="28"/>
                <w:szCs w:val="28"/>
              </w:rPr>
            </w:pPr>
            <w:r w:rsidRPr="000A4266">
              <w:rPr>
                <w:sz w:val="28"/>
                <w:szCs w:val="28"/>
              </w:rPr>
              <w:t>46</w:t>
            </w:r>
          </w:p>
        </w:tc>
        <w:tc>
          <w:tcPr>
            <w:tcW w:w="0" w:type="auto"/>
          </w:tcPr>
          <w:p w14:paraId="49E3CDAE" w14:textId="77777777" w:rsidR="00AC3BC2" w:rsidRPr="000A4266" w:rsidRDefault="00887EAC">
            <w:pPr>
              <w:pStyle w:val="Compact"/>
              <w:jc w:val="right"/>
              <w:rPr>
                <w:sz w:val="28"/>
                <w:szCs w:val="28"/>
              </w:rPr>
            </w:pPr>
            <w:r w:rsidRPr="000A4266">
              <w:rPr>
                <w:sz w:val="28"/>
                <w:szCs w:val="28"/>
              </w:rPr>
              <w:t>534</w:t>
            </w:r>
          </w:p>
        </w:tc>
        <w:tc>
          <w:tcPr>
            <w:tcW w:w="0" w:type="auto"/>
          </w:tcPr>
          <w:p w14:paraId="49E3CDAF" w14:textId="77777777" w:rsidR="00AC3BC2" w:rsidRPr="000A4266" w:rsidRDefault="00887EAC">
            <w:pPr>
              <w:pStyle w:val="Compact"/>
              <w:jc w:val="right"/>
              <w:rPr>
                <w:sz w:val="28"/>
                <w:szCs w:val="28"/>
              </w:rPr>
            </w:pPr>
            <w:r w:rsidRPr="000A4266">
              <w:rPr>
                <w:sz w:val="28"/>
                <w:szCs w:val="28"/>
              </w:rPr>
              <w:t>6.98</w:t>
            </w:r>
          </w:p>
        </w:tc>
      </w:tr>
      <w:tr w:rsidR="00AC3BC2" w:rsidRPr="000A4266" w14:paraId="49E3CDB6" w14:textId="77777777" w:rsidTr="0087517C">
        <w:trPr>
          <w:jc w:val="center"/>
        </w:trPr>
        <w:tc>
          <w:tcPr>
            <w:tcW w:w="0" w:type="auto"/>
          </w:tcPr>
          <w:p w14:paraId="49E3CDB1" w14:textId="77777777" w:rsidR="00AC3BC2" w:rsidRPr="000A4266" w:rsidRDefault="00887EAC">
            <w:pPr>
              <w:pStyle w:val="Compact"/>
              <w:jc w:val="right"/>
              <w:rPr>
                <w:sz w:val="28"/>
                <w:szCs w:val="28"/>
              </w:rPr>
            </w:pPr>
            <w:r w:rsidRPr="000A4266">
              <w:rPr>
                <w:sz w:val="28"/>
                <w:szCs w:val="28"/>
              </w:rPr>
              <w:t>1923</w:t>
            </w:r>
          </w:p>
        </w:tc>
        <w:tc>
          <w:tcPr>
            <w:tcW w:w="0" w:type="auto"/>
          </w:tcPr>
          <w:p w14:paraId="49E3CDB2" w14:textId="77777777" w:rsidR="00AC3BC2" w:rsidRPr="000A4266" w:rsidRDefault="00887EAC">
            <w:pPr>
              <w:pStyle w:val="Compact"/>
              <w:rPr>
                <w:sz w:val="28"/>
                <w:szCs w:val="28"/>
              </w:rPr>
            </w:pPr>
            <w:r w:rsidRPr="000A4266">
              <w:rPr>
                <w:sz w:val="28"/>
                <w:szCs w:val="28"/>
              </w:rPr>
              <w:t>Ruth</w:t>
            </w:r>
          </w:p>
        </w:tc>
        <w:tc>
          <w:tcPr>
            <w:tcW w:w="0" w:type="auto"/>
          </w:tcPr>
          <w:p w14:paraId="49E3CDB3" w14:textId="77777777" w:rsidR="00AC3BC2" w:rsidRPr="000A4266" w:rsidRDefault="00887EAC">
            <w:pPr>
              <w:pStyle w:val="Compact"/>
              <w:jc w:val="right"/>
              <w:rPr>
                <w:sz w:val="28"/>
                <w:szCs w:val="28"/>
              </w:rPr>
            </w:pPr>
            <w:r w:rsidRPr="000A4266">
              <w:rPr>
                <w:sz w:val="28"/>
                <w:szCs w:val="28"/>
              </w:rPr>
              <w:t>41</w:t>
            </w:r>
          </w:p>
        </w:tc>
        <w:tc>
          <w:tcPr>
            <w:tcW w:w="0" w:type="auto"/>
          </w:tcPr>
          <w:p w14:paraId="49E3CDB4" w14:textId="77777777" w:rsidR="00AC3BC2" w:rsidRPr="000A4266" w:rsidRDefault="00887EAC">
            <w:pPr>
              <w:pStyle w:val="Compact"/>
              <w:jc w:val="right"/>
              <w:rPr>
                <w:sz w:val="28"/>
                <w:szCs w:val="28"/>
              </w:rPr>
            </w:pPr>
            <w:r w:rsidRPr="000A4266">
              <w:rPr>
                <w:sz w:val="28"/>
                <w:szCs w:val="28"/>
              </w:rPr>
              <w:t>522</w:t>
            </w:r>
          </w:p>
        </w:tc>
        <w:tc>
          <w:tcPr>
            <w:tcW w:w="0" w:type="auto"/>
          </w:tcPr>
          <w:p w14:paraId="49E3CDB5" w14:textId="77777777" w:rsidR="00AC3BC2" w:rsidRPr="000A4266" w:rsidRDefault="00887EAC">
            <w:pPr>
              <w:pStyle w:val="Compact"/>
              <w:jc w:val="right"/>
              <w:rPr>
                <w:sz w:val="28"/>
                <w:szCs w:val="28"/>
              </w:rPr>
            </w:pPr>
            <w:r w:rsidRPr="000A4266">
              <w:rPr>
                <w:sz w:val="28"/>
                <w:szCs w:val="28"/>
              </w:rPr>
              <w:t>6.83</w:t>
            </w:r>
          </w:p>
        </w:tc>
      </w:tr>
      <w:tr w:rsidR="00AC3BC2" w:rsidRPr="000A4266" w14:paraId="49E3CDBC" w14:textId="77777777" w:rsidTr="0087517C">
        <w:trPr>
          <w:jc w:val="center"/>
        </w:trPr>
        <w:tc>
          <w:tcPr>
            <w:tcW w:w="0" w:type="auto"/>
          </w:tcPr>
          <w:p w14:paraId="49E3CDB7" w14:textId="77777777" w:rsidR="00AC3BC2" w:rsidRPr="000A4266" w:rsidRDefault="00887EAC">
            <w:pPr>
              <w:pStyle w:val="Compact"/>
              <w:jc w:val="right"/>
              <w:rPr>
                <w:sz w:val="28"/>
                <w:szCs w:val="28"/>
              </w:rPr>
            </w:pPr>
            <w:r w:rsidRPr="000A4266">
              <w:rPr>
                <w:sz w:val="28"/>
                <w:szCs w:val="28"/>
              </w:rPr>
              <w:t>1933</w:t>
            </w:r>
          </w:p>
        </w:tc>
        <w:tc>
          <w:tcPr>
            <w:tcW w:w="0" w:type="auto"/>
          </w:tcPr>
          <w:p w14:paraId="49E3CDB8" w14:textId="77777777" w:rsidR="00AC3BC2" w:rsidRPr="000A4266" w:rsidRDefault="00887EAC">
            <w:pPr>
              <w:pStyle w:val="Compact"/>
              <w:rPr>
                <w:sz w:val="28"/>
                <w:szCs w:val="28"/>
              </w:rPr>
            </w:pPr>
            <w:r w:rsidRPr="000A4266">
              <w:rPr>
                <w:sz w:val="28"/>
                <w:szCs w:val="28"/>
              </w:rPr>
              <w:t>Foxx</w:t>
            </w:r>
          </w:p>
        </w:tc>
        <w:tc>
          <w:tcPr>
            <w:tcW w:w="0" w:type="auto"/>
          </w:tcPr>
          <w:p w14:paraId="49E3CDB9" w14:textId="77777777" w:rsidR="00AC3BC2" w:rsidRPr="000A4266" w:rsidRDefault="00887EAC">
            <w:pPr>
              <w:pStyle w:val="Compact"/>
              <w:jc w:val="right"/>
              <w:rPr>
                <w:sz w:val="28"/>
                <w:szCs w:val="28"/>
              </w:rPr>
            </w:pPr>
            <w:r w:rsidRPr="000A4266">
              <w:rPr>
                <w:sz w:val="28"/>
                <w:szCs w:val="28"/>
              </w:rPr>
              <w:t>48</w:t>
            </w:r>
          </w:p>
        </w:tc>
        <w:tc>
          <w:tcPr>
            <w:tcW w:w="0" w:type="auto"/>
          </w:tcPr>
          <w:p w14:paraId="49E3CDBA" w14:textId="77777777" w:rsidR="00AC3BC2" w:rsidRPr="000A4266" w:rsidRDefault="00887EAC">
            <w:pPr>
              <w:pStyle w:val="Compact"/>
              <w:jc w:val="right"/>
              <w:rPr>
                <w:sz w:val="28"/>
                <w:szCs w:val="28"/>
              </w:rPr>
            </w:pPr>
            <w:r w:rsidRPr="000A4266">
              <w:rPr>
                <w:sz w:val="28"/>
                <w:szCs w:val="28"/>
              </w:rPr>
              <w:t>573</w:t>
            </w:r>
          </w:p>
        </w:tc>
        <w:tc>
          <w:tcPr>
            <w:tcW w:w="0" w:type="auto"/>
          </w:tcPr>
          <w:p w14:paraId="49E3CDBB" w14:textId="77777777" w:rsidR="00AC3BC2" w:rsidRPr="000A4266" w:rsidRDefault="00887EAC">
            <w:pPr>
              <w:pStyle w:val="Compact"/>
              <w:jc w:val="right"/>
              <w:rPr>
                <w:sz w:val="28"/>
                <w:szCs w:val="28"/>
              </w:rPr>
            </w:pPr>
            <w:r w:rsidRPr="000A4266">
              <w:rPr>
                <w:sz w:val="28"/>
                <w:szCs w:val="28"/>
              </w:rPr>
              <w:t>6.69</w:t>
            </w:r>
          </w:p>
        </w:tc>
      </w:tr>
    </w:tbl>
    <w:p w14:paraId="579089EE" w14:textId="2A82D6E9" w:rsidR="0087517C" w:rsidRPr="0087517C" w:rsidRDefault="00887EAC" w:rsidP="000A4266">
      <w:pPr>
        <w:pStyle w:val="Heading3"/>
      </w:pPr>
      <w:bookmarkStart w:id="0" w:name="references"/>
      <w:r>
        <w:t>References</w:t>
      </w:r>
      <w:bookmarkEnd w:id="0"/>
    </w:p>
    <w:p w14:paraId="49E3CDBE" w14:textId="77777777" w:rsidR="00AC3BC2" w:rsidRDefault="00887EAC">
      <w:pPr>
        <w:numPr>
          <w:ilvl w:val="0"/>
          <w:numId w:val="2"/>
        </w:numPr>
      </w:pPr>
      <w:r>
        <w:t>C</w:t>
      </w:r>
      <w:r>
        <w:t>osta, G. B., Huber, M. R., &amp; Saccoman, J. T. (2019). Understanding sabermetrics: An introduction to the science of baseball statistics. McFarland.</w:t>
      </w:r>
    </w:p>
    <w:p w14:paraId="49E3CDBF" w14:textId="77777777" w:rsidR="00AC3BC2" w:rsidRDefault="00887EAC">
      <w:pPr>
        <w:numPr>
          <w:ilvl w:val="0"/>
          <w:numId w:val="2"/>
        </w:numPr>
      </w:pPr>
      <w:r>
        <w:t>Friendly, M., Dalzell, C., Monkman, M., &amp; Murphy, D. (2019). Sean Lahman’s Baseball Database. R package vers</w:t>
      </w:r>
      <w:r>
        <w:t>ion 7.0-1.</w:t>
      </w:r>
    </w:p>
    <w:p w14:paraId="49E3CDC0" w14:textId="77777777" w:rsidR="00AC3BC2" w:rsidRDefault="00887EAC">
      <w:pPr>
        <w:numPr>
          <w:ilvl w:val="0"/>
          <w:numId w:val="2"/>
        </w:numPr>
      </w:pPr>
      <w:r>
        <w:t xml:space="preserve">Lahman, S. (2020) Lahman’s Baseball Database, 1871-2019, Main page, </w:t>
      </w:r>
      <w:hyperlink r:id="rId10">
        <w:r>
          <w:rPr>
            <w:rStyle w:val="Hyperlink"/>
          </w:rPr>
          <w:t>http://www.seanlahman.com/baseball-archive/statistics/</w:t>
        </w:r>
      </w:hyperlink>
    </w:p>
    <w:sectPr w:rsidR="00AC3B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964CC" w14:textId="77777777" w:rsidR="00887EAC" w:rsidRDefault="00887EAC">
      <w:pPr>
        <w:spacing w:after="0"/>
      </w:pPr>
      <w:r>
        <w:separator/>
      </w:r>
    </w:p>
  </w:endnote>
  <w:endnote w:type="continuationSeparator" w:id="0">
    <w:p w14:paraId="0A8FFD1A" w14:textId="77777777" w:rsidR="00887EAC" w:rsidRDefault="00887E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F1F2D" w14:textId="77777777" w:rsidR="00887EAC" w:rsidRDefault="00887EAC">
      <w:r>
        <w:separator/>
      </w:r>
    </w:p>
  </w:footnote>
  <w:footnote w:type="continuationSeparator" w:id="0">
    <w:p w14:paraId="1ADBFCE7" w14:textId="77777777" w:rsidR="00887EAC" w:rsidRDefault="00887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D423C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6980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4266"/>
    <w:rsid w:val="004E29B3"/>
    <w:rsid w:val="00590D07"/>
    <w:rsid w:val="00784D58"/>
    <w:rsid w:val="00863209"/>
    <w:rsid w:val="0087517C"/>
    <w:rsid w:val="00887EAC"/>
    <w:rsid w:val="008D6863"/>
    <w:rsid w:val="00AC3BC2"/>
    <w:rsid w:val="00B86B75"/>
    <w:rsid w:val="00BC48D5"/>
    <w:rsid w:val="00C36279"/>
    <w:rsid w:val="00CA36A4"/>
    <w:rsid w:val="00D52803"/>
    <w:rsid w:val="00D9086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CD70"/>
  <w15:docId w15:val="{26EC0202-BABE-417E-8E70-0CB47B0B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eanlahman.com/baseball-archive/statistic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dc:creator>
  <cp:keywords/>
  <cp:lastModifiedBy>Kevin</cp:lastModifiedBy>
  <cp:revision>8</cp:revision>
  <dcterms:created xsi:type="dcterms:W3CDTF">2021-01-12T14:44:00Z</dcterms:created>
  <dcterms:modified xsi:type="dcterms:W3CDTF">2021-01-12T14:49:00Z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