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Incident Response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Purpose</w:t>
      </w:r>
    </w:p>
    <w:p w:rsidR="00000000" w:rsidDel="00000000" w:rsidP="00000000" w:rsidRDefault="00000000" w:rsidRPr="00000000" w14:paraId="00000004">
      <w:pPr>
        <w:jc w:val="both"/>
        <w:rPr/>
      </w:pPr>
      <w:r w:rsidDel="00000000" w:rsidR="00000000" w:rsidRPr="00000000">
        <w:rPr>
          <w:rtl w:val="0"/>
        </w:rPr>
        <w:t xml:space="preserve">To establish a coordinated approach for detecting, reporting, assessing, responding to, and recovering from security incidents affecting &lt;Client Organization Name&gt; information systems that process, store, or transmit Controlled Unclassified Information (CUI). This policy ensures that security incidents are handled promptly and effectively to minimize impact, preserve evidence, contain threats, restore normal operations, and implement corrective actions to prevent recurrence, while maintaining compliance with Cybersecurity Maturity Model Certification (CMMC) Level 2 requirements and applicable reporting obligations.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Scope</w:t>
      </w:r>
    </w:p>
    <w:p w:rsidR="00000000" w:rsidDel="00000000" w:rsidP="00000000" w:rsidRDefault="00000000" w:rsidRPr="00000000" w14:paraId="00000007">
      <w:pPr>
        <w:jc w:val="both"/>
        <w:rPr/>
      </w:pPr>
      <w:r w:rsidDel="00000000" w:rsidR="00000000" w:rsidRPr="00000000">
        <w:rPr>
          <w:rtl w:val="0"/>
        </w:rPr>
        <w:t xml:space="preserve">This policy applies to security incidents affecting &lt;Client Organization Name&gt; information systems that process, store, or transmit Controlled Unclassified Information (CUI) or provide security protection for such systems. This includes incidents involving unauthorized access, malware infections, data breaches, denial of service, insider threats, physical security breaches, and any other events that threaten the confidentiality, integrity, or availability of organizational information. This policy applies to employees of &lt;Client Organization Name&gt;, contractors, third-party service providers, and external parties who detect, report, or respond to security incidents, regardless of incident source or location.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Roles and Responsibilities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Executive Management - </w:t>
      </w:r>
      <w:r w:rsidDel="00000000" w:rsidR="00000000" w:rsidRPr="00000000">
        <w:rPr>
          <w:rtl w:val="0"/>
        </w:rPr>
        <w:t xml:space="preserve">Approve Incident Response Policy and allocate resources for incident response capabilities; receive notification of significant security incidents; and authorize major incident response actions and external notifications.</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IT Administrator(s) / System Administrator - </w:t>
      </w:r>
      <w:r w:rsidDel="00000000" w:rsidR="00000000" w:rsidRPr="00000000">
        <w:rPr>
          <w:rtl w:val="0"/>
        </w:rPr>
        <w:t xml:space="preserve">Participate in incident detection through monitoring and alerting; assist with incident analysis and evidence collection; implement containment measures and system recovery actions; and support incident response testing activities.</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Security Delegate - </w:t>
      </w:r>
      <w:r w:rsidDel="00000000" w:rsidR="00000000" w:rsidRPr="00000000">
        <w:rPr>
          <w:rtl w:val="0"/>
        </w:rPr>
        <w:t xml:space="preserve">Establish and maintain the incident response capability; lead incident detection, analysis, containment, and recovery activities; track and document security incidents; identify external authorities and internal officials for incident reporting; coordinate notifications to required parties; and conduct incident response testing and exercises.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Incident Response Team Members (as designated) - </w:t>
      </w:r>
      <w:r w:rsidDel="00000000" w:rsidR="00000000" w:rsidRPr="00000000">
        <w:rPr>
          <w:rtl w:val="0"/>
        </w:rPr>
        <w:t xml:space="preserve">Respond to assigned incidents according to their role (technical, communications, legal); participate in incident analysis and containment; document actions taken during incident response; and participate in incident response testing exercises.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Human Resources (HR) / Legal Counsel (if available) - </w:t>
      </w:r>
      <w:r w:rsidDel="00000000" w:rsidR="00000000" w:rsidRPr="00000000">
        <w:rPr>
          <w:rtl w:val="0"/>
        </w:rPr>
        <w:t xml:space="preserve">Advise on personnel-related incidents and insider threats; coordinate external notifications with legal requirements; and support communication strategies for significant incidents.</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Managers / Supervisors - </w:t>
      </w:r>
      <w:r w:rsidDel="00000000" w:rsidR="00000000" w:rsidRPr="00000000">
        <w:rPr>
          <w:rtl w:val="0"/>
        </w:rPr>
        <w:t xml:space="preserve">Ensure personnel understand incident reporting procedures; report suspected incidents immediately; and support incident response activities within their teams.</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Users (Employees and Contractors) - </w:t>
      </w:r>
      <w:r w:rsidDel="00000000" w:rsidR="00000000" w:rsidRPr="00000000">
        <w:rPr>
          <w:rtl w:val="0"/>
        </w:rPr>
        <w:t xml:space="preserve">Report suspected security incidents immediately through established channels; preserve evidence by not tampering with affected systems; and follow incident response guidance provided by the incident response team.</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Business Requirements of Incident Response</w:t>
      </w:r>
    </w:p>
    <w:p w:rsidR="00000000" w:rsidDel="00000000" w:rsidP="00000000" w:rsidRDefault="00000000" w:rsidRPr="00000000" w14:paraId="00000013">
      <w:pPr>
        <w:pStyle w:val="Heading2"/>
        <w:rPr/>
      </w:pPr>
      <w:r w:rsidDel="00000000" w:rsidR="00000000" w:rsidRPr="00000000">
        <w:rPr>
          <w:rtl w:val="0"/>
        </w:rPr>
        <w:t xml:space="preserve">Incident Handling</w:t>
      </w:r>
    </w:p>
    <w:p w:rsidR="00000000" w:rsidDel="00000000" w:rsidP="00000000" w:rsidRDefault="00000000" w:rsidRPr="00000000" w14:paraId="00000014">
      <w:pPr>
        <w:spacing w:after="200" w:lineRule="auto"/>
        <w:ind w:left="0" w:firstLine="0"/>
        <w:rPr/>
      </w:pPr>
      <w:r w:rsidDel="00000000" w:rsidR="00000000" w:rsidRPr="00000000">
        <w:rPr>
          <w:rtl w:val="0"/>
        </w:rPr>
        <w:t xml:space="preserve">&lt;Client Organization Name&gt; shall:</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Establish an operational incident-handling capability to respond to security incidents affecting information systems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u w:val="none"/>
        </w:rPr>
      </w:pPr>
      <w:r w:rsidDel="00000000" w:rsidR="00000000" w:rsidRPr="00000000">
        <w:rPr>
          <w:rtl w:val="0"/>
        </w:rPr>
        <w:t xml:space="preserve">Ensure the operational incident-handling capability includes preparation activities.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u w:val="none"/>
        </w:rPr>
      </w:pPr>
      <w:r w:rsidDel="00000000" w:rsidR="00000000" w:rsidRPr="00000000">
        <w:rPr>
          <w:rtl w:val="0"/>
        </w:rPr>
        <w:t xml:space="preserve">Ensure the operational incident-handling capability includes detection activities.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u w:val="none"/>
        </w:rPr>
      </w:pPr>
      <w:r w:rsidDel="00000000" w:rsidR="00000000" w:rsidRPr="00000000">
        <w:rPr>
          <w:rtl w:val="0"/>
        </w:rPr>
        <w:t xml:space="preserve">Ensure the operational incident-handling capability includes analysis activities.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Ensure the operational incident-handling capability includes containment activities.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u w:val="none"/>
        </w:rPr>
      </w:pPr>
      <w:r w:rsidDel="00000000" w:rsidR="00000000" w:rsidRPr="00000000">
        <w:rPr>
          <w:rtl w:val="0"/>
        </w:rPr>
        <w:t xml:space="preserve">Ensure the operational incident-handling capability includes recovery activities.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u w:val="none"/>
        </w:rPr>
      </w:pPr>
      <w:r w:rsidDel="00000000" w:rsidR="00000000" w:rsidRPr="00000000">
        <w:rPr>
          <w:rtl w:val="0"/>
        </w:rPr>
        <w:t xml:space="preserve">Ensure the operational incident-handling capability includes user response activities.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Incident Reporting</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200" w:lineRule="auto"/>
        <w:jc w:val="both"/>
        <w:rPr>
          <w:color w:val="000000"/>
        </w:rPr>
      </w:pPr>
      <w:r w:rsidDel="00000000" w:rsidR="00000000" w:rsidRPr="00000000">
        <w:rPr>
          <w:color w:val="000000"/>
          <w:rtl w:val="0"/>
        </w:rPr>
        <w:t xml:space="preserve">&lt;Client Organization Name&gt; shall:</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Track security incidents.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Document security incidents, including incident details, timeline of events, affected systems, and actions taken to support analysis and improvement.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Identify external authorities to whom security incidents must be reported, including regulatory agencies, law enforcement, and contractual partners as required by law or agreement.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Identify organizational officials to whom security incidents must be reported, including executive management and other stakeholders requiring incident awareness.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Notify identified external authorities of security incidents in accordance with legal, regulatory, and contractual reporting requirements and established timeframes.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Notify identified organizational officials of security incidents to ensure appropriate awareness, decision-making, and resource allocation for incident response.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Incident Response Testing</w:t>
      </w:r>
    </w:p>
    <w:p w:rsidR="00000000" w:rsidDel="00000000" w:rsidP="00000000" w:rsidRDefault="00000000" w:rsidRPr="00000000" w14:paraId="00000027">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Test the incident response capability through exercises, simulations, or tabletop scenarios to verify the effectiveness of incident response procedures, personnel readiness, and coordination mechanisms.</w:t>
      </w:r>
      <w:r w:rsidDel="00000000" w:rsidR="00000000" w:rsidRPr="00000000">
        <w:rPr>
          <w:rtl w:val="0"/>
        </w:rPr>
      </w:r>
    </w:p>
    <w:p w:rsidR="00000000" w:rsidDel="00000000" w:rsidP="00000000" w:rsidRDefault="00000000" w:rsidRPr="00000000" w14:paraId="00000029">
      <w:pPr>
        <w:pStyle w:val="Heading1"/>
        <w:jc w:val="both"/>
        <w:rPr/>
      </w:pPr>
      <w:r w:rsidDel="00000000" w:rsidR="00000000" w:rsidRPr="00000000">
        <w:rPr>
          <w:rtl w:val="0"/>
        </w:rPr>
      </w:r>
    </w:p>
    <w:p w:rsidR="00000000" w:rsidDel="00000000" w:rsidP="00000000" w:rsidRDefault="00000000" w:rsidRPr="00000000" w14:paraId="0000002A">
      <w:pPr>
        <w:pStyle w:val="Heading1"/>
        <w:spacing w:before="0" w:lineRule="auto"/>
        <w:jc w:val="both"/>
        <w:rPr/>
      </w:pPr>
      <w:r w:rsidDel="00000000" w:rsidR="00000000" w:rsidRPr="00000000">
        <w:rPr>
          <w:rtl w:val="0"/>
        </w:rPr>
        <w:t xml:space="preserve">Exceptions</w:t>
      </w:r>
    </w:p>
    <w:p w:rsidR="00000000" w:rsidDel="00000000" w:rsidP="00000000" w:rsidRDefault="00000000" w:rsidRPr="00000000" w14:paraId="0000002B">
      <w:pPr>
        <w:jc w:val="both"/>
        <w:rPr/>
      </w:pPr>
      <w:r w:rsidDel="00000000" w:rsidR="00000000" w:rsidRPr="00000000">
        <w:rPr>
          <w:rtl w:val="0"/>
        </w:rPr>
        <w:t xml:space="preserve">Requests for an exception to this Policy must be submitted to the Security Delegate for approval.</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pStyle w:val="Heading1"/>
        <w:jc w:val="both"/>
        <w:rPr/>
      </w:pPr>
      <w:r w:rsidDel="00000000" w:rsidR="00000000" w:rsidRPr="00000000">
        <w:rPr>
          <w:rtl w:val="0"/>
        </w:rPr>
        <w:t xml:space="preserve">Violations &amp; Enforcement</w:t>
      </w:r>
    </w:p>
    <w:p w:rsidR="00000000" w:rsidDel="00000000" w:rsidP="00000000" w:rsidRDefault="00000000" w:rsidRPr="00000000" w14:paraId="0000002E">
      <w:pPr>
        <w:jc w:val="both"/>
        <w:rPr/>
      </w:pPr>
      <w:r w:rsidDel="00000000" w:rsidR="00000000" w:rsidRPr="00000000">
        <w:rPr>
          <w:rtl w:val="0"/>
        </w:rPr>
        <w:t xml:space="preserve">Any known violations of this policy should be reported to the Security Delegate. Violations of this policy can result in immediate withdrawal or suspension of system and network privileges and/or disciplinary action in accordance with &lt;Client Organization Name&gt; procedures up to and including termination of employment.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Approval and Acknowledgment</w:t>
      </w:r>
    </w:p>
    <w:p w:rsidR="00000000" w:rsidDel="00000000" w:rsidP="00000000" w:rsidRDefault="00000000" w:rsidRPr="00000000" w14:paraId="00000031">
      <w:pPr>
        <w:spacing w:after="120" w:lineRule="auto"/>
        <w:rPr/>
      </w:pPr>
      <w:r w:rsidDel="00000000" w:rsidR="00000000" w:rsidRPr="00000000">
        <w:rPr>
          <w:rtl w:val="0"/>
        </w:rPr>
        <w:t xml:space="preserve">This policy has been reviewed and approved by &lt;Client Organization Name&gt; management. Personnel are required to read, understand, and acknowledge their compliance with this policy.</w:t>
      </w:r>
    </w:p>
    <w:p w:rsidR="00000000" w:rsidDel="00000000" w:rsidP="00000000" w:rsidRDefault="00000000" w:rsidRPr="00000000" w14:paraId="00000032">
      <w:pPr>
        <w:pStyle w:val="Heading1"/>
        <w:rPr/>
      </w:pPr>
      <w:r w:rsidDel="00000000" w:rsidR="00000000" w:rsidRPr="00000000">
        <w:rPr>
          <w:rtl w:val="0"/>
        </w:rPr>
        <w:t xml:space="preserve">Document History</w:t>
      </w:r>
    </w:p>
    <w:tbl>
      <w:tblPr>
        <w:tblStyle w:val="Table1"/>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62"/>
        <w:gridCol w:w="1840"/>
        <w:gridCol w:w="1792"/>
        <w:gridCol w:w="1820"/>
        <w:tblGridChange w:id="0">
          <w:tblGrid>
            <w:gridCol w:w="1796"/>
            <w:gridCol w:w="1762"/>
            <w:gridCol w:w="1840"/>
            <w:gridCol w:w="1792"/>
            <w:gridCol w:w="18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33">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3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35">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36">
            <w:pPr>
              <w:jc w:val="center"/>
              <w:rPr/>
            </w:pPr>
            <w:r w:rsidDel="00000000" w:rsidR="00000000" w:rsidRPr="00000000">
              <w:rPr>
                <w:b w:val="1"/>
                <w:bCs w:val="1"/>
                <w:rtl w:val="0"/>
              </w:rPr>
              <w:t xml:space="preserve">Written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37">
            <w:pPr>
              <w:jc w:val="center"/>
              <w:rPr/>
            </w:pPr>
            <w:r w:rsidDel="00000000" w:rsidR="00000000" w:rsidRPr="00000000">
              <w:rPr>
                <w:b w:val="1"/>
                <w:bCs w:val="1"/>
                <w:rtl w:val="0"/>
              </w:rPr>
              <w:t xml:space="preserve">Approved by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C">
            <w:pPr>
              <w:rPr/>
            </w:pP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00000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90" w:before="180" w:lineRule="auto"/>
    </w:pPr>
    <w:rPr>
      <w:b w:val="1"/>
      <w:bCs w:val="1"/>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spacing w:after="120" w:before="240" w:lineRule="auto"/>
      <w:jc w:val="center"/>
    </w:pPr>
    <w:rPr>
      <w:b w:val="1"/>
      <w:bCs w:val="1"/>
      <w:color w:val="000000"/>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CommentReference">
    <w:name w:val="annotation reference"/>
    <w:basedOn w:val="DefaultParagraphFont"/>
    <w:uiPriority w:val="99"/>
    <w:semiHidden w:val="1"/>
    <w:unhideWhenUsed w:val="1"/>
    <w:rsid w:val="002335CC"/>
    <w:rPr>
      <w:sz w:val="16"/>
      <w:szCs w:val="16"/>
    </w:rPr>
  </w:style>
  <w:style w:type="paragraph" w:styleId="CommentText">
    <w:name w:val="annotation text"/>
    <w:basedOn w:val="Normal"/>
    <w:link w:val="CommentTextChar"/>
    <w:uiPriority w:val="99"/>
    <w:unhideWhenUsed w:val="1"/>
    <w:rsid w:val="002335CC"/>
    <w:rPr>
      <w:sz w:val="20"/>
      <w:szCs w:val="20"/>
    </w:rPr>
  </w:style>
  <w:style w:type="character" w:styleId="CommentTextChar" w:customStyle="1">
    <w:name w:val="Comment Text Char"/>
    <w:basedOn w:val="DefaultParagraphFont"/>
    <w:link w:val="CommentText"/>
    <w:uiPriority w:val="99"/>
    <w:rsid w:val="002335CC"/>
    <w:rPr>
      <w:sz w:val="20"/>
      <w:szCs w:val="20"/>
    </w:rPr>
  </w:style>
  <w:style w:type="paragraph" w:styleId="CommentSubject">
    <w:name w:val="annotation subject"/>
    <w:basedOn w:val="CommentText"/>
    <w:next w:val="CommentText"/>
    <w:link w:val="CommentSubjectChar"/>
    <w:uiPriority w:val="99"/>
    <w:semiHidden w:val="1"/>
    <w:unhideWhenUsed w:val="1"/>
    <w:rsid w:val="002335CC"/>
    <w:rPr>
      <w:b w:val="1"/>
      <w:bCs w:val="1"/>
    </w:rPr>
  </w:style>
  <w:style w:type="character" w:styleId="CommentSubjectChar" w:customStyle="1">
    <w:name w:val="Comment Subject Char"/>
    <w:basedOn w:val="CommentTextChar"/>
    <w:link w:val="CommentSubject"/>
    <w:uiPriority w:val="99"/>
    <w:semiHidden w:val="1"/>
    <w:rsid w:val="002335CC"/>
    <w:rPr>
      <w:b w:val="1"/>
      <w:bCs w:val="1"/>
      <w:sz w:val="20"/>
      <w:szCs w:val="20"/>
    </w:rPr>
  </w:style>
  <w:style w:type="paragraph" w:styleId="NoSpacing">
    <w:name w:val="No Spacing"/>
    <w:uiPriority w:val="1"/>
    <w:qFormat w:val="1"/>
    <w:rsid w:val="00D528B2"/>
  </w:style>
  <w:style w:type="character" w:styleId="Heading1Char" w:customStyle="1">
    <w:name w:val="Heading 1 Char"/>
    <w:basedOn w:val="DefaultParagraphFont"/>
    <w:link w:val="Heading1"/>
    <w:uiPriority w:val="9"/>
    <w:rsid w:val="002C7760"/>
    <w:rPr>
      <w:b w:val="1"/>
      <w:bCs w:val="1"/>
      <w:color w:val="000000"/>
      <w:sz w:val="28"/>
      <w:szCs w:val="28"/>
    </w:rPr>
  </w:style>
  <w:style w:type="table" w:styleId="a" w:customSty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04FCUfurEkQoBMy3IIviPHmeDA==">CgMxLjA4AHIhMTllZWhYZHZmVF9xX24yRFpfNzlxRS1xV1JXMERxSm9w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2025-11-24T01:23:00Z</dcterms:created>
  <dc:creator>Un-named</dc:creator>
</cp:coreProperties>
</file>