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Risk Assessment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Purpose</w:t>
      </w:r>
    </w:p>
    <w:p w:rsidR="00000000" w:rsidDel="00000000" w:rsidP="00000000" w:rsidRDefault="00000000" w:rsidRPr="00000000" w14:paraId="00000004">
      <w:pPr>
        <w:jc w:val="both"/>
        <w:rPr/>
      </w:pPr>
      <w:r w:rsidDel="00000000" w:rsidR="00000000" w:rsidRPr="00000000">
        <w:rPr>
          <w:rtl w:val="0"/>
        </w:rPr>
        <w:t xml:space="preserve">To establish requirements for identifying, assessing, and responding to security risks affecting &lt;Client Organization Name&gt; information systems that process, store, or transmit Controlled Unclassified Information (CUI). This policy ensures that potential threats and vulnerabilities are systematically identified, security risks are prioritized, and appropriate risk mitigation strategies are implemented to protect CUI and maintain compliance with Cybersecurity Maturity Model Certification (CMMC) Level 2 requirements.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Scope</w:t>
      </w:r>
    </w:p>
    <w:p w:rsidR="00000000" w:rsidDel="00000000" w:rsidP="00000000" w:rsidRDefault="00000000" w:rsidRPr="00000000" w14:paraId="00000007">
      <w:pPr>
        <w:jc w:val="both"/>
        <w:rPr/>
      </w:pPr>
      <w:r w:rsidDel="00000000" w:rsidR="00000000" w:rsidRPr="00000000">
        <w:rPr>
          <w:rtl w:val="0"/>
        </w:rPr>
        <w:t xml:space="preserve">This policy applies to &lt;Client Organization Name&gt; information systems, system components, operations, and processes that process, store, or transmit Controlled Unclassified Information (CUI) or provide security protection for such systems. This policy applies to employees of &lt;Client Organization Name&gt;, contractors, third-party service providers, and stakeholders involved in conducting, supporting, or responding to risk assessments, as well as system owners, managers, and personnel responsible for implementing risk mitigation measures.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Roles and Responsibilities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Executive Management - </w:t>
      </w:r>
      <w:r w:rsidDel="00000000" w:rsidR="00000000" w:rsidRPr="00000000">
        <w:rPr>
          <w:rtl w:val="0"/>
        </w:rPr>
        <w:t xml:space="preserve">Approve Risk Assessment Policy and allocate resources for risk assessment activities, vulnerability scanning tools, and remediation efforts; review risk assessment results and approve risk mitigation strategies.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IT Administrator(s) / System Administrator - </w:t>
      </w:r>
      <w:r w:rsidDel="00000000" w:rsidR="00000000" w:rsidRPr="00000000">
        <w:rPr>
          <w:rtl w:val="0"/>
        </w:rPr>
        <w:t xml:space="preserve">Perform vulnerability scans on systems and applications according to defined schedules; conduct ad-hoc scans when new vulnerabilities are announced; analyze scan results and validate findings; implement vulnerability remediation through patching, configuration changes, or compensating controls; verify remediation effectiveness; and maintain vulnerability scanning tools and systems.</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Security Delegate - </w:t>
      </w:r>
      <w:r w:rsidDel="00000000" w:rsidR="00000000" w:rsidRPr="00000000">
        <w:rPr>
          <w:rtl w:val="0"/>
        </w:rPr>
        <w:t xml:space="preserve">Define risk assessment and vulnerability scanning frequencies; conduct or coordinate organizational risk assessments; analyze risk assessment results and recommend mitigation strategies; define vulnerability remediation prioritization criteria; track vulnerabilities from identification through remediation; monitor threat intelligence and security advisories for new vulnerabilities; and report risk posture to executive management.</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Managers / Supervisors - </w:t>
      </w:r>
      <w:r w:rsidDel="00000000" w:rsidR="00000000" w:rsidRPr="00000000">
        <w:rPr>
          <w:rtl w:val="0"/>
        </w:rPr>
        <w:t xml:space="preserve">Support risk assessment activities within their areas; facilitate vulnerability remediation by allocating time and resources; and ensure personnel comply with risk mitigation measures.</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Users (Employees and Contractors) - </w:t>
      </w:r>
      <w:r w:rsidDel="00000000" w:rsidR="00000000" w:rsidRPr="00000000">
        <w:rPr>
          <w:rtl w:val="0"/>
        </w:rPr>
        <w:t xml:space="preserve">Report suspected vulnerabilities or security weaknesses; cooperate with vulnerability scanning activities; and comply with security controls implemented as risk mitigation measures.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Business Requirements of Risk Assessment</w:t>
      </w:r>
    </w:p>
    <w:p w:rsidR="00000000" w:rsidDel="00000000" w:rsidP="00000000" w:rsidRDefault="00000000" w:rsidRPr="00000000" w14:paraId="00000011">
      <w:pPr>
        <w:pStyle w:val="Heading2"/>
        <w:rPr/>
      </w:pPr>
      <w:r w:rsidDel="00000000" w:rsidR="00000000" w:rsidRPr="00000000">
        <w:rPr>
          <w:rtl w:val="0"/>
        </w:rPr>
        <w:t xml:space="preserve">Risk Assessments</w:t>
      </w:r>
    </w:p>
    <w:p w:rsidR="00000000" w:rsidDel="00000000" w:rsidP="00000000" w:rsidRDefault="00000000" w:rsidRPr="00000000" w14:paraId="00000012">
      <w:pPr>
        <w:spacing w:after="200" w:lineRule="auto"/>
        <w:ind w:left="0" w:firstLine="0"/>
        <w:rPr/>
      </w:pPr>
      <w:r w:rsidDel="00000000" w:rsidR="00000000" w:rsidRPr="00000000">
        <w:rPr>
          <w:rtl w:val="0"/>
        </w:rPr>
        <w:t xml:space="preserve">&lt;Client Organization Name&gt; shall:</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Define the frequency for assessing risk to organizational operations, organizational assets, and individuals.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Assess risk to organizational operations, organizational assets, and individuals resulting from the operation of organizational systems that process, store, or transmit Controlled Unclassified Information (CUI) with the defined frequency.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spacing w:before="0" w:lineRule="auto"/>
        <w:rPr/>
      </w:pPr>
      <w:r w:rsidDel="00000000" w:rsidR="00000000" w:rsidRPr="00000000">
        <w:rPr>
          <w:rtl w:val="0"/>
        </w:rPr>
        <w:t xml:space="preserve">Vulnerability Scanning</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00" w:lineRule="auto"/>
        <w:jc w:val="both"/>
        <w:rPr>
          <w:color w:val="000000"/>
        </w:rPr>
      </w:pPr>
      <w:r w:rsidDel="00000000" w:rsidR="00000000" w:rsidRPr="00000000">
        <w:rPr>
          <w:color w:val="000000"/>
          <w:rtl w:val="0"/>
        </w:rPr>
        <w:t xml:space="preserve">&lt;Client Organization Name&gt; shall: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Define the frequency for scanning vulnerabilities in organizational systems and applications to maintain awareness of security weaknesses.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Perform vulnerability scans on organizational systems within the defined frequency to identify security vulnerabilities.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Perform vulnerability scans on applications within the defined frequency to identify application-level security vulnerabilities and misconfigurations.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Perform vulnerability scans on organizational systems when new vulnerabilities potentially affecting the systems are identified to detect and assess exposure.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Perform vulnerability scans on applications when new vulnerabilities potentially affecting the applications are identified and announced to detect and assess application-specific exposure.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Vulnerability Remediation</w:t>
      </w:r>
    </w:p>
    <w:p w:rsidR="00000000" w:rsidDel="00000000" w:rsidP="00000000" w:rsidRDefault="00000000" w:rsidRPr="00000000" w14:paraId="0000001F">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Identify vulnerabilities in information systems and applications through vulnerability scanning, security assessments, threat intelligence, and other detection methods.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Remediate identified vulnerabilities in accordance with risk assessments, prioritizing remediation based on vulnerability severity and asset criticality to organizational operations.</w:t>
      </w:r>
      <w:r w:rsidDel="00000000" w:rsidR="00000000" w:rsidRPr="00000000">
        <w:rPr>
          <w:rtl w:val="0"/>
        </w:rPr>
      </w:r>
    </w:p>
    <w:p w:rsidR="00000000" w:rsidDel="00000000" w:rsidP="00000000" w:rsidRDefault="00000000" w:rsidRPr="00000000" w14:paraId="00000022">
      <w:pPr>
        <w:pStyle w:val="Heading2"/>
        <w:spacing w:after="200" w:before="0" w:lineRule="auto"/>
        <w:rPr/>
      </w:pPr>
      <w:bookmarkStart w:colFirst="0" w:colLast="0" w:name="_heading=h.fp5bkn4umoc7" w:id="0"/>
      <w:bookmarkEnd w:id="0"/>
      <w:r w:rsidDel="00000000" w:rsidR="00000000" w:rsidRPr="00000000">
        <w:rPr>
          <w:rtl w:val="0"/>
        </w:rPr>
      </w:r>
    </w:p>
    <w:p w:rsidR="00000000" w:rsidDel="00000000" w:rsidP="00000000" w:rsidRDefault="00000000" w:rsidRPr="00000000" w14:paraId="00000023">
      <w:pPr>
        <w:pStyle w:val="Heading1"/>
        <w:spacing w:before="0" w:lineRule="auto"/>
        <w:jc w:val="both"/>
        <w:rPr/>
      </w:pPr>
      <w:r w:rsidDel="00000000" w:rsidR="00000000" w:rsidRPr="00000000">
        <w:rPr>
          <w:rtl w:val="0"/>
        </w:rPr>
        <w:t xml:space="preserve">Exceptions</w:t>
      </w:r>
    </w:p>
    <w:p w:rsidR="00000000" w:rsidDel="00000000" w:rsidP="00000000" w:rsidRDefault="00000000" w:rsidRPr="00000000" w14:paraId="00000024">
      <w:pPr>
        <w:jc w:val="both"/>
        <w:rPr/>
      </w:pPr>
      <w:r w:rsidDel="00000000" w:rsidR="00000000" w:rsidRPr="00000000">
        <w:rPr>
          <w:rtl w:val="0"/>
        </w:rPr>
        <w:t xml:space="preserve">Requests for an exception to this Policy must be submitted to the Security Delegate for approval.</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pStyle w:val="Heading1"/>
        <w:jc w:val="both"/>
        <w:rPr/>
      </w:pPr>
      <w:r w:rsidDel="00000000" w:rsidR="00000000" w:rsidRPr="00000000">
        <w:rPr>
          <w:rtl w:val="0"/>
        </w:rPr>
        <w:t xml:space="preserve">Violations &amp; Enforcement</w:t>
      </w:r>
    </w:p>
    <w:p w:rsidR="00000000" w:rsidDel="00000000" w:rsidP="00000000" w:rsidRDefault="00000000" w:rsidRPr="00000000" w14:paraId="00000027">
      <w:pPr>
        <w:jc w:val="both"/>
        <w:rPr/>
      </w:pPr>
      <w:r w:rsidDel="00000000" w:rsidR="00000000" w:rsidRPr="00000000">
        <w:rPr>
          <w:rtl w:val="0"/>
        </w:rPr>
        <w:t xml:space="preserve">Any known violations of this policy should be reported to the Security Delegate. Violations of this policy can result in immediate withdrawal or suspension of system and network privileges and/or disciplinary action in accordance with &lt;Client Organization Name&gt; procedures up to and including termination of employment.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Approval and Acknowledgment</w:t>
      </w:r>
    </w:p>
    <w:p w:rsidR="00000000" w:rsidDel="00000000" w:rsidP="00000000" w:rsidRDefault="00000000" w:rsidRPr="00000000" w14:paraId="0000002A">
      <w:pPr>
        <w:spacing w:after="120" w:lineRule="auto"/>
        <w:rPr/>
      </w:pPr>
      <w:r w:rsidDel="00000000" w:rsidR="00000000" w:rsidRPr="00000000">
        <w:rPr>
          <w:rtl w:val="0"/>
        </w:rPr>
        <w:t xml:space="preserve">This policy has been reviewed and approved by &lt;Client Organization Name&gt; management. Personnel are required to read, understand, and acknowledge their compliance with this policy.</w:t>
      </w:r>
    </w:p>
    <w:p w:rsidR="00000000" w:rsidDel="00000000" w:rsidP="00000000" w:rsidRDefault="00000000" w:rsidRPr="00000000" w14:paraId="0000002B">
      <w:pPr>
        <w:pStyle w:val="Heading1"/>
        <w:rPr/>
      </w:pPr>
      <w:r w:rsidDel="00000000" w:rsidR="00000000" w:rsidRPr="00000000">
        <w:rPr>
          <w:rtl w:val="0"/>
        </w:rPr>
        <w:t xml:space="preserve">Document History</w:t>
      </w:r>
    </w:p>
    <w:tbl>
      <w:tblPr>
        <w:tblStyle w:val="Table1"/>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62"/>
        <w:gridCol w:w="1840"/>
        <w:gridCol w:w="1792"/>
        <w:gridCol w:w="1820"/>
        <w:tblGridChange w:id="0">
          <w:tblGrid>
            <w:gridCol w:w="1796"/>
            <w:gridCol w:w="1762"/>
            <w:gridCol w:w="1840"/>
            <w:gridCol w:w="1792"/>
            <w:gridCol w:w="18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2C">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2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2E">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2F">
            <w:pPr>
              <w:jc w:val="center"/>
              <w:rPr/>
            </w:pPr>
            <w:r w:rsidDel="00000000" w:rsidR="00000000" w:rsidRPr="00000000">
              <w:rPr>
                <w:b w:val="1"/>
                <w:bCs w:val="1"/>
                <w:rtl w:val="0"/>
              </w:rPr>
              <w:t xml:space="preserve">Written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30">
            <w:pPr>
              <w:jc w:val="center"/>
              <w:rPr/>
            </w:pPr>
            <w:r w:rsidDel="00000000" w:rsidR="00000000" w:rsidRPr="00000000">
              <w:rPr>
                <w:b w:val="1"/>
                <w:bCs w:val="1"/>
                <w:rtl w:val="0"/>
              </w:rPr>
              <w:t xml:space="preserve">Approved by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5">
            <w:pPr>
              <w:rPr/>
            </w:pP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00000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90" w:before="180" w:lineRule="auto"/>
    </w:pPr>
    <w:rPr>
      <w:b w:val="1"/>
      <w:bCs w:val="1"/>
      <w:color w:val="00000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spacing w:after="120" w:before="240" w:lineRule="auto"/>
      <w:jc w:val="center"/>
    </w:pPr>
    <w:rPr>
      <w:b w:val="1"/>
      <w:bCs w:val="1"/>
      <w:color w:val="000000"/>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CommentReference">
    <w:name w:val="annotation reference"/>
    <w:basedOn w:val="DefaultParagraphFont"/>
    <w:uiPriority w:val="99"/>
    <w:semiHidden w:val="1"/>
    <w:unhideWhenUsed w:val="1"/>
    <w:rsid w:val="002335CC"/>
    <w:rPr>
      <w:sz w:val="16"/>
      <w:szCs w:val="16"/>
    </w:rPr>
  </w:style>
  <w:style w:type="paragraph" w:styleId="CommentText">
    <w:name w:val="annotation text"/>
    <w:basedOn w:val="Normal"/>
    <w:link w:val="CommentTextChar"/>
    <w:uiPriority w:val="99"/>
    <w:unhideWhenUsed w:val="1"/>
    <w:rsid w:val="002335CC"/>
    <w:rPr>
      <w:sz w:val="20"/>
      <w:szCs w:val="20"/>
    </w:rPr>
  </w:style>
  <w:style w:type="character" w:styleId="CommentTextChar" w:customStyle="1">
    <w:name w:val="Comment Text Char"/>
    <w:basedOn w:val="DefaultParagraphFont"/>
    <w:link w:val="CommentText"/>
    <w:uiPriority w:val="99"/>
    <w:rsid w:val="002335CC"/>
    <w:rPr>
      <w:sz w:val="20"/>
      <w:szCs w:val="20"/>
    </w:rPr>
  </w:style>
  <w:style w:type="paragraph" w:styleId="CommentSubject">
    <w:name w:val="annotation subject"/>
    <w:basedOn w:val="CommentText"/>
    <w:next w:val="CommentText"/>
    <w:link w:val="CommentSubjectChar"/>
    <w:uiPriority w:val="99"/>
    <w:semiHidden w:val="1"/>
    <w:unhideWhenUsed w:val="1"/>
    <w:rsid w:val="002335CC"/>
    <w:rPr>
      <w:b w:val="1"/>
      <w:bCs w:val="1"/>
    </w:rPr>
  </w:style>
  <w:style w:type="character" w:styleId="CommentSubjectChar" w:customStyle="1">
    <w:name w:val="Comment Subject Char"/>
    <w:basedOn w:val="CommentTextChar"/>
    <w:link w:val="CommentSubject"/>
    <w:uiPriority w:val="99"/>
    <w:semiHidden w:val="1"/>
    <w:rsid w:val="002335CC"/>
    <w:rPr>
      <w:b w:val="1"/>
      <w:bCs w:val="1"/>
      <w:sz w:val="20"/>
      <w:szCs w:val="20"/>
    </w:rPr>
  </w:style>
  <w:style w:type="paragraph" w:styleId="NoSpacing">
    <w:name w:val="No Spacing"/>
    <w:uiPriority w:val="1"/>
    <w:qFormat w:val="1"/>
    <w:rsid w:val="00D528B2"/>
  </w:style>
  <w:style w:type="character" w:styleId="Heading1Char" w:customStyle="1">
    <w:name w:val="Heading 1 Char"/>
    <w:basedOn w:val="DefaultParagraphFont"/>
    <w:link w:val="Heading1"/>
    <w:uiPriority w:val="9"/>
    <w:rsid w:val="002C7760"/>
    <w:rPr>
      <w:b w:val="1"/>
      <w:bCs w:val="1"/>
      <w:color w:val="000000"/>
      <w:sz w:val="28"/>
      <w:szCs w:val="28"/>
    </w:rPr>
  </w:style>
  <w:style w:type="table" w:styleId="a" w:customSty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Ks3tBftW/ahhiQfcCFLJBArkmA==">CgMxLjAyDmguZnA1YmtuNHVtb2M3OAByITFkcVRsU05fOVpmazZHcUdQSm94NHFUT19TSGh2Y3ZxRg==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2025-11-24T01:23:00Z</dcterms:created>
  <dc:creator>Un-named</dc:creator>
</cp:coreProperties>
</file>