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Calibri" w:cs="Calibri" w:eastAsia="Calibri" w:hAnsi="Calibri"/>
          <w:b w:val="1"/>
          <w:bCs w:val="1"/>
          <w:sz w:val="36"/>
          <w:szCs w:val="36"/>
          <w:rtl w:val="0"/>
        </w:rPr>
        <w:t xml:space="preserve">&lt;CLIENT ORGANIZATION NAME&gt;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sz w:val="32"/>
          <w:szCs w:val="32"/>
          <w:rtl w:val="0"/>
        </w:rPr>
        <w:t xml:space="preserve">CONFIGURATION MANAGEMENT PROCEDURE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Calibri" w:cs="Calibri" w:eastAsia="Calibri" w:hAnsi="Calibri"/>
          <w:sz w:val="28"/>
          <w:szCs w:val="28"/>
          <w:rtl w:val="0"/>
        </w:rPr>
        <w:t xml:space="preserve">CMMC 2.0 Level 2 Compliance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Calibri" w:cs="Calibri" w:eastAsia="Calibri" w:hAnsi="Calibri"/>
          <w:sz w:val="28"/>
          <w:szCs w:val="28"/>
          <w:rtl w:val="0"/>
        </w:rPr>
        <w:t xml:space="preserve">Domain: Configuration Management</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Fonts w:ascii="Calibri" w:cs="Calibri" w:eastAsia="Calibri" w:hAnsi="Calibri"/>
          <w:b w:val="1"/>
          <w:bCs w:val="1"/>
          <w:sz w:val="24"/>
          <w:szCs w:val="24"/>
          <w:rtl w:val="0"/>
        </w:rPr>
        <w:t xml:space="preserve">DOCUMENT CONTROL INFORMATION</w:t>
      </w:r>
      <w:r w:rsidDel="00000000" w:rsidR="00000000" w:rsidRPr="00000000">
        <w:rPr>
          <w:rtl w:val="0"/>
        </w:rPr>
      </w:r>
    </w:p>
    <w:tbl>
      <w:tblPr>
        <w:tblStyle w:val="Table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B">
            <w:pPr>
              <w:rPr/>
            </w:pPr>
            <w:r w:rsidDel="00000000" w:rsidR="00000000" w:rsidRPr="00000000">
              <w:rPr>
                <w:rFonts w:ascii="Calibri" w:cs="Calibri" w:eastAsia="Calibri" w:hAnsi="Calibri"/>
                <w:b w:val="1"/>
                <w:bCs w:val="1"/>
                <w:sz w:val="22"/>
                <w:szCs w:val="22"/>
                <w:rtl w:val="0"/>
              </w:rPr>
              <w:t xml:space="preserve">Document Owner:</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Fonts w:ascii="Calibri" w:cs="Calibri" w:eastAsia="Calibri" w:hAnsi="Calibri"/>
                <w:sz w:val="22"/>
                <w:szCs w:val="22"/>
                <w:rtl w:val="0"/>
              </w:rPr>
              <w:t xml:space="preserve">Security Delegate</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rFonts w:ascii="Calibri" w:cs="Calibri" w:eastAsia="Calibri" w:hAnsi="Calibri"/>
                <w:b w:val="1"/>
                <w:bCs w:val="1"/>
                <w:sz w:val="22"/>
                <w:szCs w:val="22"/>
                <w:rtl w:val="0"/>
              </w:rPr>
              <w:t xml:space="preserve">Classification:</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Fonts w:ascii="Calibri" w:cs="Calibri" w:eastAsia="Calibri" w:hAnsi="Calibri"/>
                <w:sz w:val="22"/>
                <w:szCs w:val="22"/>
                <w:rtl w:val="0"/>
              </w:rPr>
              <w:t xml:space="preserve">Internal Use Only</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Fonts w:ascii="Calibri" w:cs="Calibri" w:eastAsia="Calibri" w:hAnsi="Calibri"/>
                <w:b w:val="1"/>
                <w:bCs w:val="1"/>
                <w:sz w:val="22"/>
                <w:szCs w:val="22"/>
                <w:rtl w:val="0"/>
              </w:rPr>
              <w:t xml:space="preserve">Version:</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Fonts w:ascii="Calibri" w:cs="Calibri" w:eastAsia="Calibri" w:hAnsi="Calibri"/>
                <w:sz w:val="22"/>
                <w:szCs w:val="22"/>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rFonts w:ascii="Calibri" w:cs="Calibri" w:eastAsia="Calibri" w:hAnsi="Calibri"/>
                <w:b w:val="1"/>
                <w:bCs w:val="1"/>
                <w:sz w:val="22"/>
                <w:szCs w:val="22"/>
                <w:rtl w:val="0"/>
              </w:rPr>
              <w:t xml:space="preserve">Effective Date:</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Fonts w:ascii="Calibri" w:cs="Calibri" w:eastAsia="Calibri" w:hAnsi="Calibri"/>
                <w:sz w:val="22"/>
                <w:szCs w:val="22"/>
                <w:rtl w:val="0"/>
              </w:rPr>
              <w:t xml:space="preserve">01/21/2026</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rFonts w:ascii="Calibri" w:cs="Calibri" w:eastAsia="Calibri" w:hAnsi="Calibri"/>
                <w:b w:val="1"/>
                <w:bCs w:val="1"/>
                <w:sz w:val="22"/>
                <w:szCs w:val="22"/>
                <w:rtl w:val="0"/>
              </w:rPr>
              <w:t xml:space="preserve">Next Review Date:</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Fonts w:ascii="Calibri" w:cs="Calibri" w:eastAsia="Calibri" w:hAnsi="Calibri"/>
                <w:sz w:val="22"/>
                <w:szCs w:val="22"/>
                <w:rtl w:val="0"/>
              </w:rPr>
              <w:t xml:space="preserve">01/21/2027</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rFonts w:ascii="Calibri" w:cs="Calibri" w:eastAsia="Calibri" w:hAnsi="Calibri"/>
                <w:b w:val="1"/>
                <w:bCs w:val="1"/>
                <w:sz w:val="22"/>
                <w:szCs w:val="22"/>
                <w:rtl w:val="0"/>
              </w:rPr>
              <w:t xml:space="preserve">Approval Authority:</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Fonts w:ascii="Calibri" w:cs="Calibri" w:eastAsia="Calibri" w:hAnsi="Calibri"/>
                <w:sz w:val="22"/>
                <w:szCs w:val="22"/>
                <w:rtl w:val="0"/>
              </w:rPr>
              <w:t xml:space="preserve">Executive Management</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left"/>
        <w:rPr/>
      </w:pPr>
      <w:r w:rsidDel="00000000" w:rsidR="00000000" w:rsidRPr="00000000">
        <w:rPr>
          <w:rFonts w:ascii="Calibri" w:cs="Calibri" w:eastAsia="Calibri" w:hAnsi="Calibri"/>
          <w:b w:val="1"/>
          <w:bCs w:val="1"/>
          <w:sz w:val="24"/>
          <w:szCs w:val="24"/>
          <w:rtl w:val="0"/>
        </w:rPr>
        <w:t xml:space="preserve">DOCUMENT APPROVALS</w:t>
      </w:r>
      <w:r w:rsidDel="00000000" w:rsidR="00000000" w:rsidRPr="00000000">
        <w:rPr>
          <w:rtl w:val="0"/>
        </w:rPr>
      </w:r>
    </w:p>
    <w:tbl>
      <w:tblPr>
        <w:tblStyle w:val="Table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1A">
            <w:pPr>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Calibri" w:cs="Calibri" w:eastAsia="Calibri" w:hAnsi="Calibri"/>
                <w:b w:val="1"/>
                <w:bCs w:val="1"/>
                <w:sz w:val="22"/>
                <w:szCs w:val="22"/>
                <w:rtl w:val="0"/>
              </w:rPr>
              <w:t xml:space="preserve">Name</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Calibri" w:cs="Calibri" w:eastAsia="Calibri" w:hAnsi="Calibri"/>
                <w:b w:val="1"/>
                <w:bCs w:val="1"/>
                <w:sz w:val="22"/>
                <w:szCs w:val="22"/>
                <w:rtl w:val="0"/>
              </w:rPr>
              <w:t xml:space="preserve">Signature</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Fonts w:ascii="Calibri" w:cs="Calibri" w:eastAsia="Calibri" w:hAnsi="Calibri"/>
                <w:b w:val="1"/>
                <w:bCs w:val="1"/>
                <w:sz w:val="22"/>
                <w:szCs w:val="22"/>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rFonts w:ascii="Calibri" w:cs="Calibri" w:eastAsia="Calibri" w:hAnsi="Calibri"/>
                <w:sz w:val="22"/>
                <w:szCs w:val="22"/>
                <w:rtl w:val="0"/>
              </w:rPr>
              <w:t xml:space="preserve">Executive Management</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rFonts w:ascii="Calibri" w:cs="Calibri" w:eastAsia="Calibri" w:hAnsi="Calibri"/>
                <w:sz w:val="22"/>
                <w:szCs w:val="22"/>
                <w:rtl w:val="0"/>
              </w:rPr>
              <w:t xml:space="preserve">Security Delegate</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Fonts w:ascii="Calibri" w:cs="Calibri" w:eastAsia="Calibri" w:hAnsi="Calibri"/>
                <w:sz w:val="22"/>
                <w:szCs w:val="22"/>
                <w:rtl w:val="0"/>
              </w:rPr>
              <w:t xml:space="preserve">IT Administrator</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2"/>
        <w:spacing w:after="120" w:before="240" w:line="240" w:lineRule="auto"/>
        <w:rPr/>
      </w:pPr>
      <w:bookmarkStart w:colFirst="0" w:colLast="0" w:name="_heading=h.8qx2qx7oeo06" w:id="0"/>
      <w:bookmarkEnd w:id="0"/>
      <w:r w:rsidDel="00000000" w:rsidR="00000000" w:rsidRPr="00000000">
        <w:rPr>
          <w:rtl w:val="0"/>
        </w:rPr>
      </w:r>
    </w:p>
    <w:sdt>
      <w:sdtPr>
        <w:id w:val="-1300241099"/>
        <w:docPartObj>
          <w:docPartGallery w:val="Table of Contents"/>
          <w:docPartUnique w:val="1"/>
        </w:docPartObj>
      </w:sdtPr>
      <w:sdtContent>
        <w:p w:rsidR="00000000" w:rsidDel="00000000" w:rsidP="00000000" w:rsidRDefault="00000000" w:rsidRPr="00000000" w14:paraId="0000002C">
          <w:pPr>
            <w:widowControl w:val="0"/>
            <w:tabs>
              <w:tab w:val="right" w:leader="none" w:pos="936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61vpgawzry36">
            <w:r w:rsidDel="00000000" w:rsidR="00000000" w:rsidRPr="00000000">
              <w:rPr>
                <w:b w:val="1"/>
                <w:bCs w:val="1"/>
                <w:color w:val="000000"/>
                <w:u w:val="none"/>
                <w:rtl w:val="0"/>
              </w:rPr>
              <w:t xml:space="preserve">1. PURPOSE</w:t>
              <w:tab/>
            </w:r>
          </w:hyperlink>
          <w:r w:rsidDel="00000000" w:rsidR="00000000" w:rsidRPr="00000000">
            <w:fldChar w:fldCharType="begin"/>
            <w:instrText xml:space="preserve"> PAGEREF _heading=h.61vpgawzry36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360"/>
            </w:tabs>
            <w:spacing w:after="0" w:before="60" w:line="240" w:lineRule="auto"/>
            <w:rPr>
              <w:b w:val="1"/>
              <w:bCs w:val="1"/>
              <w:color w:val="000000"/>
              <w:u w:val="none"/>
            </w:rPr>
          </w:pPr>
          <w:hyperlink w:anchor="_heading=h.lqs88nghez5h">
            <w:r w:rsidDel="00000000" w:rsidR="00000000" w:rsidRPr="00000000">
              <w:rPr>
                <w:b w:val="1"/>
                <w:bCs w:val="1"/>
                <w:color w:val="000000"/>
                <w:u w:val="none"/>
                <w:rtl w:val="0"/>
              </w:rPr>
              <w:t xml:space="preserve">2. SCOPE</w:t>
              <w:tab/>
            </w:r>
          </w:hyperlink>
          <w:r w:rsidDel="00000000" w:rsidR="00000000" w:rsidRPr="00000000">
            <w:fldChar w:fldCharType="begin"/>
            <w:instrText xml:space="preserve"> PAGEREF _heading=h.lqs88nghez5h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after="0" w:before="60" w:line="240" w:lineRule="auto"/>
            <w:rPr>
              <w:b w:val="1"/>
              <w:bCs w:val="1"/>
              <w:color w:val="000000"/>
              <w:u w:val="none"/>
            </w:rPr>
          </w:pPr>
          <w:hyperlink w:anchor="_heading=h.jxuvi69y99tb">
            <w:r w:rsidDel="00000000" w:rsidR="00000000" w:rsidRPr="00000000">
              <w:rPr>
                <w:b w:val="1"/>
                <w:bCs w:val="1"/>
                <w:color w:val="000000"/>
                <w:u w:val="none"/>
                <w:rtl w:val="0"/>
              </w:rPr>
              <w:t xml:space="preserve">3. DEFINITIONS</w:t>
              <w:tab/>
            </w:r>
          </w:hyperlink>
          <w:r w:rsidDel="00000000" w:rsidR="00000000" w:rsidRPr="00000000">
            <w:fldChar w:fldCharType="begin"/>
            <w:instrText xml:space="preserve"> PAGEREF _heading=h.jxuvi69y99tb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360"/>
            </w:tabs>
            <w:spacing w:after="0" w:before="60" w:line="240" w:lineRule="auto"/>
            <w:rPr>
              <w:b w:val="1"/>
              <w:bCs w:val="1"/>
              <w:color w:val="000000"/>
              <w:u w:val="none"/>
            </w:rPr>
          </w:pPr>
          <w:hyperlink w:anchor="_heading=h.17a49oy85r9n">
            <w:r w:rsidDel="00000000" w:rsidR="00000000" w:rsidRPr="00000000">
              <w:rPr>
                <w:b w:val="1"/>
                <w:bCs w:val="1"/>
                <w:color w:val="000000"/>
                <w:u w:val="none"/>
                <w:rtl w:val="0"/>
              </w:rPr>
              <w:t xml:space="preserve">4. ROLES AND RESPONSIBILITIES</w:t>
              <w:tab/>
            </w:r>
          </w:hyperlink>
          <w:r w:rsidDel="00000000" w:rsidR="00000000" w:rsidRPr="00000000">
            <w:fldChar w:fldCharType="begin"/>
            <w:instrText xml:space="preserve"> PAGEREF _heading=h.17a49oy85r9n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360"/>
            </w:tabs>
            <w:spacing w:after="0" w:before="60" w:line="240" w:lineRule="auto"/>
            <w:rPr>
              <w:b w:val="1"/>
              <w:bCs w:val="1"/>
              <w:color w:val="000000"/>
              <w:u w:val="none"/>
            </w:rPr>
          </w:pPr>
          <w:hyperlink w:anchor="_heading=h.k1bid765yppu">
            <w:r w:rsidDel="00000000" w:rsidR="00000000" w:rsidRPr="00000000">
              <w:rPr>
                <w:b w:val="1"/>
                <w:bCs w:val="1"/>
                <w:color w:val="000000"/>
                <w:u w:val="none"/>
                <w:rtl w:val="0"/>
              </w:rPr>
              <w:t xml:space="preserve">5. CONFIGURATION MANAGEMENT PROCEDURES</w:t>
              <w:tab/>
            </w:r>
          </w:hyperlink>
          <w:r w:rsidDel="00000000" w:rsidR="00000000" w:rsidRPr="00000000">
            <w:fldChar w:fldCharType="begin"/>
            <w:instrText xml:space="preserve"> PAGEREF _heading=h.k1bid765yppu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360"/>
            </w:tabs>
            <w:spacing w:after="0" w:before="60" w:line="240" w:lineRule="auto"/>
            <w:ind w:left="360" w:firstLine="0"/>
            <w:rPr>
              <w:color w:val="000000"/>
              <w:u w:val="none"/>
            </w:rPr>
          </w:pPr>
          <w:hyperlink w:anchor="_heading=h.ny0j87v1p3rb">
            <w:r w:rsidDel="00000000" w:rsidR="00000000" w:rsidRPr="00000000">
              <w:rPr>
                <w:color w:val="000000"/>
                <w:u w:val="none"/>
                <w:rtl w:val="0"/>
              </w:rPr>
              <w:t xml:space="preserve">5.1 System Baselining</w:t>
              <w:tab/>
            </w:r>
          </w:hyperlink>
          <w:r w:rsidDel="00000000" w:rsidR="00000000" w:rsidRPr="00000000">
            <w:fldChar w:fldCharType="begin"/>
            <w:instrText xml:space="preserve"> PAGEREF _heading=h.ny0j87v1p3rb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360"/>
            </w:tabs>
            <w:spacing w:after="0" w:before="60" w:line="240" w:lineRule="auto"/>
            <w:ind w:left="360" w:firstLine="0"/>
            <w:rPr>
              <w:color w:val="000000"/>
              <w:u w:val="none"/>
            </w:rPr>
          </w:pPr>
          <w:hyperlink w:anchor="_heading=h.zc98jnsvpaqs">
            <w:r w:rsidDel="00000000" w:rsidR="00000000" w:rsidRPr="00000000">
              <w:rPr>
                <w:color w:val="000000"/>
                <w:u w:val="none"/>
                <w:rtl w:val="0"/>
              </w:rPr>
              <w:t xml:space="preserve">5.2 Security Configuration Enforcement</w:t>
              <w:tab/>
            </w:r>
          </w:hyperlink>
          <w:r w:rsidDel="00000000" w:rsidR="00000000" w:rsidRPr="00000000">
            <w:fldChar w:fldCharType="begin"/>
            <w:instrText xml:space="preserve"> PAGEREF _heading=h.zc98jnsvpaqs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360"/>
            </w:tabs>
            <w:spacing w:after="0" w:before="60" w:line="240" w:lineRule="auto"/>
            <w:ind w:left="360" w:firstLine="0"/>
            <w:rPr>
              <w:color w:val="000000"/>
              <w:u w:val="none"/>
            </w:rPr>
          </w:pPr>
          <w:hyperlink w:anchor="_heading=h.p667hioqdxdh">
            <w:r w:rsidDel="00000000" w:rsidR="00000000" w:rsidRPr="00000000">
              <w:rPr>
                <w:color w:val="000000"/>
                <w:u w:val="none"/>
                <w:rtl w:val="0"/>
              </w:rPr>
              <w:t xml:space="preserve">5.3 System Change Management</w:t>
              <w:tab/>
            </w:r>
          </w:hyperlink>
          <w:r w:rsidDel="00000000" w:rsidR="00000000" w:rsidRPr="00000000">
            <w:fldChar w:fldCharType="begin"/>
            <w:instrText xml:space="preserve"> PAGEREF _heading=h.p667hioqdxdh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360"/>
            </w:tabs>
            <w:spacing w:after="0" w:before="60" w:line="240" w:lineRule="auto"/>
            <w:ind w:left="360" w:firstLine="0"/>
            <w:rPr>
              <w:color w:val="000000"/>
              <w:u w:val="none"/>
            </w:rPr>
          </w:pPr>
          <w:hyperlink w:anchor="_heading=h.nwchlpajt9y4">
            <w:r w:rsidDel="00000000" w:rsidR="00000000" w:rsidRPr="00000000">
              <w:rPr>
                <w:color w:val="000000"/>
                <w:u w:val="none"/>
                <w:rtl w:val="0"/>
              </w:rPr>
              <w:t xml:space="preserve">5.4 Security Impact Analysis</w:t>
              <w:tab/>
            </w:r>
          </w:hyperlink>
          <w:r w:rsidDel="00000000" w:rsidR="00000000" w:rsidRPr="00000000">
            <w:fldChar w:fldCharType="begin"/>
            <w:instrText xml:space="preserve"> PAGEREF _heading=h.nwchlpajt9y4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360"/>
            </w:tabs>
            <w:spacing w:after="0" w:before="60" w:line="240" w:lineRule="auto"/>
            <w:ind w:left="360" w:firstLine="0"/>
            <w:rPr>
              <w:color w:val="000000"/>
              <w:u w:val="none"/>
            </w:rPr>
          </w:pPr>
          <w:hyperlink w:anchor="_heading=h.5uaghkv39aga">
            <w:r w:rsidDel="00000000" w:rsidR="00000000" w:rsidRPr="00000000">
              <w:rPr>
                <w:color w:val="000000"/>
                <w:u w:val="none"/>
                <w:rtl w:val="0"/>
              </w:rPr>
              <w:t xml:space="preserve">5.5 Access Restrictions For Change</w:t>
              <w:tab/>
            </w:r>
          </w:hyperlink>
          <w:r w:rsidDel="00000000" w:rsidR="00000000" w:rsidRPr="00000000">
            <w:fldChar w:fldCharType="begin"/>
            <w:instrText xml:space="preserve"> PAGEREF _heading=h.5uaghkv39aga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360"/>
            </w:tabs>
            <w:spacing w:after="0" w:before="60" w:line="240" w:lineRule="auto"/>
            <w:ind w:left="360" w:firstLine="0"/>
            <w:rPr>
              <w:color w:val="000000"/>
              <w:u w:val="none"/>
            </w:rPr>
          </w:pPr>
          <w:hyperlink w:anchor="_heading=h.6fznyh3f2zkl">
            <w:r w:rsidDel="00000000" w:rsidR="00000000" w:rsidRPr="00000000">
              <w:rPr>
                <w:color w:val="000000"/>
                <w:u w:val="none"/>
                <w:rtl w:val="0"/>
              </w:rPr>
              <w:t xml:space="preserve">5.6 Least Functionality</w:t>
              <w:tab/>
            </w:r>
          </w:hyperlink>
          <w:r w:rsidDel="00000000" w:rsidR="00000000" w:rsidRPr="00000000">
            <w:fldChar w:fldCharType="begin"/>
            <w:instrText xml:space="preserve"> PAGEREF _heading=h.6fznyh3f2zkl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360"/>
            </w:tabs>
            <w:spacing w:after="0" w:before="60" w:line="240" w:lineRule="auto"/>
            <w:ind w:left="360" w:firstLine="0"/>
            <w:rPr>
              <w:color w:val="000000"/>
              <w:u w:val="none"/>
            </w:rPr>
          </w:pPr>
          <w:hyperlink w:anchor="_heading=h.6q2xgugxyegq">
            <w:r w:rsidDel="00000000" w:rsidR="00000000" w:rsidRPr="00000000">
              <w:rPr>
                <w:color w:val="000000"/>
                <w:u w:val="none"/>
                <w:rtl w:val="0"/>
              </w:rPr>
              <w:t xml:space="preserve">5.7 Nonessential Functionality</w:t>
              <w:tab/>
            </w:r>
          </w:hyperlink>
          <w:r w:rsidDel="00000000" w:rsidR="00000000" w:rsidRPr="00000000">
            <w:fldChar w:fldCharType="begin"/>
            <w:instrText xml:space="preserve"> PAGEREF _heading=h.6q2xgugxyegq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360"/>
            </w:tabs>
            <w:spacing w:after="0" w:before="60" w:line="240" w:lineRule="auto"/>
            <w:ind w:left="360" w:firstLine="0"/>
            <w:rPr>
              <w:color w:val="000000"/>
              <w:u w:val="none"/>
            </w:rPr>
          </w:pPr>
          <w:hyperlink w:anchor="_heading=h.ynwmmynayoks">
            <w:r w:rsidDel="00000000" w:rsidR="00000000" w:rsidRPr="00000000">
              <w:rPr>
                <w:color w:val="000000"/>
                <w:u w:val="none"/>
                <w:rtl w:val="0"/>
              </w:rPr>
              <w:t xml:space="preserve">5.8 Application Execution Control</w:t>
              <w:tab/>
            </w:r>
          </w:hyperlink>
          <w:r w:rsidDel="00000000" w:rsidR="00000000" w:rsidRPr="00000000">
            <w:fldChar w:fldCharType="begin"/>
            <w:instrText xml:space="preserve"> PAGEREF _heading=h.ynwmmynayoks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360"/>
            </w:tabs>
            <w:spacing w:after="0" w:before="60" w:line="240" w:lineRule="auto"/>
            <w:ind w:left="360" w:firstLine="0"/>
            <w:rPr>
              <w:color w:val="000000"/>
              <w:u w:val="none"/>
            </w:rPr>
          </w:pPr>
          <w:hyperlink w:anchor="_heading=h.qdxanc7j9cxh">
            <w:r w:rsidDel="00000000" w:rsidR="00000000" w:rsidRPr="00000000">
              <w:rPr>
                <w:color w:val="000000"/>
                <w:u w:val="none"/>
                <w:rtl w:val="0"/>
              </w:rPr>
              <w:t xml:space="preserve">5.9 User-Installed Software</w:t>
              <w:tab/>
            </w:r>
          </w:hyperlink>
          <w:r w:rsidDel="00000000" w:rsidR="00000000" w:rsidRPr="00000000">
            <w:fldChar w:fldCharType="begin"/>
            <w:instrText xml:space="preserve"> PAGEREF _heading=h.qdxanc7j9cxh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360"/>
            </w:tabs>
            <w:spacing w:after="0" w:before="60" w:line="240" w:lineRule="auto"/>
            <w:rPr>
              <w:b w:val="1"/>
              <w:bCs w:val="1"/>
              <w:color w:val="000000"/>
              <w:u w:val="none"/>
            </w:rPr>
          </w:pPr>
          <w:hyperlink w:anchor="_heading=h.g0w7031s4enl">
            <w:r w:rsidDel="00000000" w:rsidR="00000000" w:rsidRPr="00000000">
              <w:rPr>
                <w:b w:val="1"/>
                <w:bCs w:val="1"/>
                <w:color w:val="000000"/>
                <w:u w:val="none"/>
                <w:rtl w:val="0"/>
              </w:rPr>
              <w:t xml:space="preserve">6. EXCEPTIONS</w:t>
              <w:tab/>
            </w:r>
          </w:hyperlink>
          <w:r w:rsidDel="00000000" w:rsidR="00000000" w:rsidRPr="00000000">
            <w:fldChar w:fldCharType="begin"/>
            <w:instrText xml:space="preserve"> PAGEREF _heading=h.g0w7031s4enl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360"/>
            </w:tabs>
            <w:spacing w:after="0" w:before="60" w:line="240" w:lineRule="auto"/>
            <w:rPr>
              <w:b w:val="1"/>
              <w:bCs w:val="1"/>
              <w:color w:val="000000"/>
              <w:u w:val="none"/>
            </w:rPr>
          </w:pPr>
          <w:hyperlink w:anchor="_heading=h.gyk2ssu760yc">
            <w:r w:rsidDel="00000000" w:rsidR="00000000" w:rsidRPr="00000000">
              <w:rPr>
                <w:b w:val="1"/>
                <w:bCs w:val="1"/>
                <w:color w:val="000000"/>
                <w:u w:val="none"/>
                <w:rtl w:val="0"/>
              </w:rPr>
              <w:t xml:space="preserve">7. VIOLATIONS &amp; ENFORCEMENT</w:t>
              <w:tab/>
            </w:r>
          </w:hyperlink>
          <w:r w:rsidDel="00000000" w:rsidR="00000000" w:rsidRPr="00000000">
            <w:fldChar w:fldCharType="begin"/>
            <w:instrText xml:space="preserve"> PAGEREF _heading=h.gyk2ssu760yc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360"/>
            </w:tabs>
            <w:spacing w:after="0" w:before="60" w:line="240" w:lineRule="auto"/>
            <w:rPr>
              <w:b w:val="1"/>
              <w:bCs w:val="1"/>
              <w:color w:val="000000"/>
              <w:u w:val="none"/>
            </w:rPr>
          </w:pPr>
          <w:hyperlink w:anchor="_heading=h.8tix1g5h37v7">
            <w:r w:rsidDel="00000000" w:rsidR="00000000" w:rsidRPr="00000000">
              <w:rPr>
                <w:b w:val="1"/>
                <w:bCs w:val="1"/>
                <w:color w:val="000000"/>
                <w:u w:val="none"/>
                <w:rtl w:val="0"/>
              </w:rPr>
              <w:t xml:space="preserve">8. APPROVAL AND ACKNOWLEDGMENT</w:t>
              <w:tab/>
            </w:r>
          </w:hyperlink>
          <w:r w:rsidDel="00000000" w:rsidR="00000000" w:rsidRPr="00000000">
            <w:fldChar w:fldCharType="begin"/>
            <w:instrText xml:space="preserve"> PAGEREF _heading=h.8tix1g5h37v7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pStyle w:val="Heading2"/>
        <w:spacing w:after="120" w:before="240" w:line="240" w:lineRule="auto"/>
        <w:rPr/>
      </w:pPr>
      <w:bookmarkStart w:colFirst="0" w:colLast="0" w:name="_heading=h.2dnfzuwokah0" w:id="1"/>
      <w:bookmarkEnd w:id="1"/>
      <w:r w:rsidDel="00000000" w:rsidR="00000000" w:rsidRPr="00000000">
        <w:rPr>
          <w:rtl w:val="0"/>
        </w:rPr>
      </w:r>
    </w:p>
    <w:p w:rsidR="00000000" w:rsidDel="00000000" w:rsidP="00000000" w:rsidRDefault="00000000" w:rsidRPr="00000000" w14:paraId="0000003E">
      <w:pPr>
        <w:pStyle w:val="Heading2"/>
        <w:spacing w:after="120" w:before="240" w:line="240" w:lineRule="auto"/>
        <w:rPr/>
      </w:pPr>
      <w:bookmarkStart w:colFirst="0" w:colLast="0" w:name="_heading=h.kof1zkyehzr" w:id="2"/>
      <w:bookmarkEnd w:id="2"/>
      <w:r w:rsidDel="00000000" w:rsidR="00000000" w:rsidRPr="00000000">
        <w:rPr>
          <w:rtl w:val="0"/>
        </w:rPr>
      </w:r>
    </w:p>
    <w:p w:rsidR="00000000" w:rsidDel="00000000" w:rsidP="00000000" w:rsidRDefault="00000000" w:rsidRPr="00000000" w14:paraId="0000003F">
      <w:pPr>
        <w:pStyle w:val="Heading2"/>
        <w:spacing w:after="120" w:before="240" w:line="240" w:lineRule="auto"/>
        <w:rPr/>
      </w:pPr>
      <w:bookmarkStart w:colFirst="0" w:colLast="0" w:name="_heading=h.juc7qf4rk66o" w:id="3"/>
      <w:bookmarkEnd w:id="3"/>
      <w:r w:rsidDel="00000000" w:rsidR="00000000" w:rsidRPr="00000000">
        <w:rPr>
          <w:rtl w:val="0"/>
        </w:rPr>
      </w:r>
    </w:p>
    <w:p w:rsidR="00000000" w:rsidDel="00000000" w:rsidP="00000000" w:rsidRDefault="00000000" w:rsidRPr="00000000" w14:paraId="00000040">
      <w:pPr>
        <w:pStyle w:val="Heading2"/>
        <w:spacing w:after="120" w:before="240" w:line="240" w:lineRule="auto"/>
        <w:rPr/>
      </w:pPr>
      <w:bookmarkStart w:colFirst="0" w:colLast="0" w:name="_heading=h.conyvl6ak64w" w:id="4"/>
      <w:bookmarkEnd w:id="4"/>
      <w:r w:rsidDel="00000000" w:rsidR="00000000" w:rsidRPr="00000000">
        <w:rPr>
          <w:rtl w:val="0"/>
        </w:rPr>
      </w:r>
    </w:p>
    <w:p w:rsidR="00000000" w:rsidDel="00000000" w:rsidP="00000000" w:rsidRDefault="00000000" w:rsidRPr="00000000" w14:paraId="00000041">
      <w:pPr>
        <w:pStyle w:val="Heading2"/>
        <w:spacing w:after="120" w:before="240" w:line="240" w:lineRule="auto"/>
        <w:rPr/>
      </w:pPr>
      <w:bookmarkStart w:colFirst="0" w:colLast="0" w:name="_heading=h.oc4e9541a6up" w:id="5"/>
      <w:bookmarkEnd w:id="5"/>
      <w:r w:rsidDel="00000000" w:rsidR="00000000" w:rsidRPr="00000000">
        <w:rPr>
          <w:rtl w:val="0"/>
        </w:rPr>
      </w:r>
    </w:p>
    <w:p w:rsidR="00000000" w:rsidDel="00000000" w:rsidP="00000000" w:rsidRDefault="00000000" w:rsidRPr="00000000" w14:paraId="00000042">
      <w:pPr>
        <w:pStyle w:val="Heading2"/>
        <w:spacing w:after="120" w:before="240" w:line="240" w:lineRule="auto"/>
        <w:rPr/>
      </w:pPr>
      <w:bookmarkStart w:colFirst="0" w:colLast="0" w:name="_heading=h.snwqkak0lftn" w:id="6"/>
      <w:bookmarkEnd w:id="6"/>
      <w:r w:rsidDel="00000000" w:rsidR="00000000" w:rsidRPr="00000000">
        <w:rPr>
          <w:rtl w:val="0"/>
        </w:rPr>
      </w:r>
    </w:p>
    <w:p w:rsidR="00000000" w:rsidDel="00000000" w:rsidP="00000000" w:rsidRDefault="00000000" w:rsidRPr="00000000" w14:paraId="00000043">
      <w:pPr>
        <w:pStyle w:val="Heading2"/>
        <w:spacing w:after="120" w:before="240" w:line="240" w:lineRule="auto"/>
        <w:rPr/>
      </w:pPr>
      <w:bookmarkStart w:colFirst="0" w:colLast="0" w:name="_heading=h.3awax4yg6m3w" w:id="7"/>
      <w:bookmarkEnd w:id="7"/>
      <w:r w:rsidDel="00000000" w:rsidR="00000000" w:rsidRPr="00000000">
        <w:rPr>
          <w:rtl w:val="0"/>
        </w:rPr>
      </w:r>
    </w:p>
    <w:p w:rsidR="00000000" w:rsidDel="00000000" w:rsidP="00000000" w:rsidRDefault="00000000" w:rsidRPr="00000000" w14:paraId="00000044">
      <w:pPr>
        <w:pStyle w:val="Heading2"/>
        <w:spacing w:after="120" w:before="240" w:line="240" w:lineRule="auto"/>
        <w:rPr/>
      </w:pPr>
      <w:bookmarkStart w:colFirst="0" w:colLast="0" w:name="_heading=h.xti6z0hbcqdx" w:id="8"/>
      <w:bookmarkEnd w:id="8"/>
      <w:r w:rsidDel="00000000" w:rsidR="00000000" w:rsidRPr="00000000">
        <w:rPr>
          <w:rtl w:val="0"/>
        </w:rPr>
      </w:r>
    </w:p>
    <w:p w:rsidR="00000000" w:rsidDel="00000000" w:rsidP="00000000" w:rsidRDefault="00000000" w:rsidRPr="00000000" w14:paraId="00000045">
      <w:pPr>
        <w:pStyle w:val="Heading2"/>
        <w:spacing w:after="120" w:before="240" w:line="240" w:lineRule="auto"/>
        <w:rPr/>
      </w:pPr>
      <w:bookmarkStart w:colFirst="0" w:colLast="0" w:name="_heading=h.hzj3go7tn65u" w:id="9"/>
      <w:bookmarkEnd w:id="9"/>
      <w:r w:rsidDel="00000000" w:rsidR="00000000" w:rsidRPr="00000000">
        <w:rPr>
          <w:rtl w:val="0"/>
        </w:rPr>
      </w:r>
    </w:p>
    <w:p w:rsidR="00000000" w:rsidDel="00000000" w:rsidP="00000000" w:rsidRDefault="00000000" w:rsidRPr="00000000" w14:paraId="00000046">
      <w:pPr>
        <w:pStyle w:val="Heading2"/>
        <w:spacing w:after="120" w:before="240" w:line="240" w:lineRule="auto"/>
        <w:rPr/>
      </w:pPr>
      <w:bookmarkStart w:colFirst="0" w:colLast="0" w:name="_heading=h.ravw2jbcy1o" w:id="10"/>
      <w:bookmarkEnd w:id="10"/>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spacing w:after="120" w:before="240" w:line="240" w:lineRule="auto"/>
        <w:rPr>
          <w:vertAlign w:val="baseline"/>
        </w:rPr>
      </w:pPr>
      <w:bookmarkStart w:colFirst="0" w:colLast="0" w:name="_heading=h.61vpgawzry36" w:id="11"/>
      <w:bookmarkEnd w:id="11"/>
      <w:r w:rsidDel="00000000" w:rsidR="00000000" w:rsidRPr="00000000">
        <w:rPr>
          <w:vertAlign w:val="baseline"/>
          <w:rtl w:val="0"/>
        </w:rPr>
        <w:t xml:space="preserve">1. PURPOSE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establishes the operational processes for establishing and maintaining secure baseline configurations for &lt;Client Organization Name&gt; information systems and controlling changes to system components throughout their lifecycle. The purpose is to ensure that information systems processing, storing, or transmitting Controlled Unclassified Information (CUI) are configured securely, changes are properly authorized and documented, system integrity is maintained, and vulnerabilities are reduced through consistent configuration management practices.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supports compliance with CMMC Level 2 requirements and NIST SP 800-171 configuration management practices by defining how &lt;Client Organization Name&gt; establishes baseline configurations, enforces security settings, manages system changes, conducts security impact analysis, restricts access for changes, implements least functionality principles, and controls software execution to maintain the security posture of organizational information systems.</w:t>
      </w:r>
    </w:p>
    <w:p w:rsidR="00000000" w:rsidDel="00000000" w:rsidP="00000000" w:rsidRDefault="00000000" w:rsidRPr="00000000" w14:paraId="0000004B">
      <w:pPr>
        <w:pStyle w:val="Heading2"/>
        <w:spacing w:after="120" w:before="240" w:line="240" w:lineRule="auto"/>
        <w:rPr>
          <w:vertAlign w:val="baseline"/>
        </w:rPr>
      </w:pPr>
      <w:bookmarkStart w:colFirst="0" w:colLast="0" w:name="_heading=h.lqs88nghez5h" w:id="12"/>
      <w:bookmarkEnd w:id="12"/>
      <w:r w:rsidDel="00000000" w:rsidR="00000000" w:rsidRPr="00000000">
        <w:rPr>
          <w:vertAlign w:val="baseline"/>
          <w:rtl w:val="0"/>
        </w:rPr>
        <w:t xml:space="preserve">2. SCOPE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applies to all &lt;Client Organization Name&gt; information systems and system components that process, store, or transmit Controlled Unclassified Information (CUI) or provide security protection for such systems. This includes hardware (servers, workstations, network devices, mobile devices), software (operating systems, applications, utilities), firmware, network configurations, security tools, databases, and associated system documentation. This procedure applies to all IT personnel, system administrators, developers, and any personnel responsible for configuring, maintaining, or modifying organizational information systems throughout their lifecycle from acquisition through disposal.</w:t>
      </w:r>
    </w:p>
    <w:p w:rsidR="00000000" w:rsidDel="00000000" w:rsidP="00000000" w:rsidRDefault="00000000" w:rsidRPr="00000000" w14:paraId="0000004D">
      <w:pPr>
        <w:pStyle w:val="Heading2"/>
        <w:spacing w:after="120" w:before="240" w:line="240" w:lineRule="auto"/>
        <w:rPr>
          <w:vertAlign w:val="baseline"/>
        </w:rPr>
      </w:pPr>
      <w:bookmarkStart w:colFirst="0" w:colLast="0" w:name="_heading=h.jxuvi69y99tb" w:id="13"/>
      <w:bookmarkEnd w:id="13"/>
      <w:r w:rsidDel="00000000" w:rsidR="00000000" w:rsidRPr="00000000">
        <w:rPr>
          <w:vertAlign w:val="baseline"/>
          <w:rtl w:val="0"/>
        </w:rPr>
        <w:t xml:space="preserve">3. DEFINITIONS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Application Whitelisting: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security approach that allows only explicitly approved applications to execute on information systems, blocking all other software from running.</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Application Blacklisting: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security approach that prevents specified applications from executing on information systems while allowing all other software to run.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Baseline Configuration: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documented set of specifications for an information system, including hardware, software, firmware, security settings, and operational parameters, that serves as a basis for system deployment and maintenance.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Change Management: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formal process for controlling modifications to information systems, including change request submission, security impact analysis, approval, implementation, and documentation.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Configuration Item: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identifiable component of an information system (hardware, software, firmware, documentation) that is subject to configuration management and version control.</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Essential Capability: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function, service, port, protocol, or program necessary to support authorized business operations and system functionality based on the principle of least functionality.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Least Functionality: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security principle requiring information systems to be configured with only the capabilities necessary to support authorized operations, disabling or removing unnecessary functions to reduce attack surface.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Logical Access Restriction: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controls that limit electronic or remote access to information systems and the ability to implement system changes through technical permissions and authentication mechanisms.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Nonessential Functionality: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Functions, services, ports, protocols, or programs not required for authorized system operations that should be disabled, removed, or restricted to minimize security risks.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Physical Access Restriction: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controls that limit who can physically access information systems and implement system changes, enforced through locks, badges, guards, and facility controls.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Configuration Setting: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specific parameter value or option within an information technology product that affects the security posture of the system (e.g., password requirements, encryption settings, audit logging levels).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Impact Analysis: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process of analyzing proposed changes to information systems to identify potential effects on confidentiality, integrity, availability, and overall security posture.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Component: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identifiable part of an information system including hardware, software, firmware, or documentation.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Inventory: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comprehensive listing of all information system components including hardware, software, firmware, and documentation, maintained throughout the system lifecycle.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User-Installed Software: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Applications, programs, or utilities installed by users rather than IT personnel, which may introduce security risks if not properly controlled and monitored.</w:t>
      </w:r>
    </w:p>
    <w:p w:rsidR="00000000" w:rsidDel="00000000" w:rsidP="00000000" w:rsidRDefault="00000000" w:rsidRPr="00000000" w14:paraId="0000005D">
      <w:pPr>
        <w:pStyle w:val="Heading2"/>
        <w:spacing w:after="120" w:before="240" w:line="240" w:lineRule="auto"/>
        <w:rPr>
          <w:vertAlign w:val="baseline"/>
        </w:rPr>
      </w:pPr>
      <w:bookmarkStart w:colFirst="0" w:colLast="0" w:name="_heading=h.17a49oy85r9n" w:id="14"/>
      <w:bookmarkEnd w:id="14"/>
      <w:r w:rsidDel="00000000" w:rsidR="00000000" w:rsidRPr="00000000">
        <w:rPr>
          <w:vertAlign w:val="baseline"/>
          <w:rtl w:val="0"/>
        </w:rPr>
        <w:t xml:space="preserve">4. ROLES AND RESPONSIBILITIES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Management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Approves Configuration Management Policy and program; allocates resources for configuration management tools, change management processes, and security configuration compliance.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 Administrator(s) / System Administrator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Establishes and maintains baseline configurations for information systems; maintains system inventory; enforces security configuration settings; implements least functionality principles; configures application whitelisting or blacklisting controls; implements approved changes following change management procedures; monitors for unauthorized configuration changes; documents configuration baselines and changes.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Delegate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Defines baseline configurations and security configuration settings for system components; defines essential system capabilities based on least functionality; oversees configuration management program compliance; reviews and approves high-risk system changes; conducts security impact analysis for significant changes; defines software installation policies and application execution controls; investigates unauthorized configuration changes.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Change Control Board (if established) or IT Management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Reviews and approves proposed changes to information systems; assesses business impact and priority of changes; coordinates change implementation scheduling; resolves conflicts between competing change requests.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Managers / Supervisors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Ensures direct reports follow software installation policies; approves software requests from team members; reports unauthorized software installations or configuration changes; verifies team members understand configuration management requirements.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Users (Employees and Contractors)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Complies with software installation policies; requests approval for required software through proper channels; avoids unauthorized system modifications or configuration changes; reports suspected unauthorized software or system modifications; does not attempt to disable or bypass security configurations.</w:t>
      </w:r>
    </w:p>
    <w:p w:rsidR="00000000" w:rsidDel="00000000" w:rsidP="00000000" w:rsidRDefault="00000000" w:rsidRPr="00000000" w14:paraId="00000064">
      <w:pPr>
        <w:pStyle w:val="Heading2"/>
        <w:spacing w:after="120" w:before="240" w:line="240" w:lineRule="auto"/>
        <w:rPr>
          <w:vertAlign w:val="baseline"/>
        </w:rPr>
      </w:pPr>
      <w:bookmarkStart w:colFirst="0" w:colLast="0" w:name="_heading=h.k1bid765yppu" w:id="15"/>
      <w:bookmarkEnd w:id="15"/>
      <w:r w:rsidDel="00000000" w:rsidR="00000000" w:rsidRPr="00000000">
        <w:rPr>
          <w:vertAlign w:val="baseline"/>
          <w:rtl w:val="0"/>
        </w:rPr>
        <w:t xml:space="preserve">5. CONFIGURATION MANAGEMENT PROCEDURES</w:t>
      </w:r>
    </w:p>
    <w:p w:rsidR="00000000" w:rsidDel="00000000" w:rsidP="00000000" w:rsidRDefault="00000000" w:rsidRPr="00000000" w14:paraId="00000065">
      <w:pPr>
        <w:pStyle w:val="Heading3"/>
        <w:spacing w:after="120" w:before="240" w:line="240" w:lineRule="auto"/>
        <w:rPr>
          <w:vertAlign w:val="baseline"/>
        </w:rPr>
      </w:pPr>
      <w:bookmarkStart w:colFirst="0" w:colLast="0" w:name="_heading=h.ny0j87v1p3rb" w:id="16"/>
      <w:bookmarkEnd w:id="16"/>
      <w:r w:rsidDel="00000000" w:rsidR="00000000" w:rsidRPr="00000000">
        <w:rPr>
          <w:vertAlign w:val="baseline"/>
          <w:rtl w:val="0"/>
        </w:rPr>
        <w:t xml:space="preserve">5.1 System Baselining</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5.1.1 Establish Baseline Configuration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with guidance from the Security Delegate, establishes a baseline configuration for each type of information system processing, storing, or transmitting CUI. Baseline configurations are established for:</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Operating systems (Windows Server, Windows Workstations, Linux servers)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devices (firewalls, routers, switches, wireless access points)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Applications and databases processing CUI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tools (antivirus, intrusion detection, encryption software)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Mobile devices accessing CUI</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baseline configuration includes: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Hardware specifications (CPU, memory, storage requirements)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Software components (operating system version, installed applications, utilities)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Firmware versions for system components and devices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configuration settings (password policies, encryption settings, audit logging)</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configuration (IP addressing, firewall rules, access controls)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Documentation (system architecture diagrams, configuration guides, security policies)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documents baseline configurations in Baseline Configuration Documents maintained for each system type. Each baseline document includes: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type and version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baseline was established</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Approved security configuration settings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Essential capabilities enabled</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Nonessential functions, ports, protocols, and services disabled</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Approved software list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Configuration change history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Baseline configurations are based on industry security standards and vendor recommendations including CIS Benchmarks, DISA STIGs, vendor security guides, and NIST guidelines where applicable.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reviews and approves baseline configurations before deployment to ensure they meet organizational security requirements and CMMC compliance needs.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5.1.2 Maintain Baseline Configuration Throughout Lifecycle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maintains baseline configurations throughout the system development lifecycle by:</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baseline configurations annually or when significant system changes occur</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Updating baselines to incorporate approved security patches and configuration changes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updated baselines in development or test environments before production deployment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all baseline changes with justification and approval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Re-baselining systems when major version upgrades or architectural changes occur</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baseline configurations are updated, the IT Administrator:</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the specific changes made to the baseline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Obtains Security Delegate approval for baseline updates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Updates the Baseline Configuration Document with new version number and date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Deploys updated baseline to affected systems following change management procedures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Verifies systems comply with updated baseline through configuration audits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Baseline configuration changes are tracked in the Configuration Change Log documenting what changed, why, when, and who approved the change.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conducts quarterly configuration compliance audits comparing actual system configurations against approved baselines and remediating any deviations.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5.1.3 Establish and Maintain System Inventory</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establishes a comprehensive System Inventory identifying all components of information systems processing, storing, or transmitting CUI. The System Inventory includes: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Hardware assets (servers, workstations, laptops, mobile devices, network equipment, storage devices)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Software assets (operating systems, applications, utilities, security tools)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Firmware versions for network devices, servers, and embedded systems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documentation (architecture diagrams, configuration guides, operational procedures)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each system component in the inventory, the IT Administrator documents: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Asset identifier or tag number</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Component type and description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Manufacturer, model, and serial number (for hardware)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Software name, version, and license information (for software)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Location and assigned user or system owner</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CUI processing status (does it process, store, or transmit CUI?)</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Baseline configuration applied</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added to inventory and last updated date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maintains the System Inventory by:</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Adding new components when they are acquired or deployed</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Updating inventory records when components are modified, upgraded, or moved</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Removing components when they are disposed of or decommissioned</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Conducting quarterly physical inventory audits to verify accuracy</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Reconciling automated discovery tools with manual inventory records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Inventory is maintained in: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centralized asset management database or spreadsheet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Configuration management tools with automated discovery capabilities where feasible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Documentation accessible to IT personnel for system management activities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generates inventory reports quarterly for the Security Delegate showing all CUI systems, any inventory discrepancies identified, and actions taken to resolve discrepancies.</w:t>
      </w:r>
    </w:p>
    <w:p w:rsidR="00000000" w:rsidDel="00000000" w:rsidP="00000000" w:rsidRDefault="00000000" w:rsidRPr="00000000" w14:paraId="000000A7">
      <w:pPr>
        <w:pStyle w:val="Heading3"/>
        <w:spacing w:after="120" w:before="240" w:line="240" w:lineRule="auto"/>
        <w:rPr>
          <w:vertAlign w:val="baseline"/>
        </w:rPr>
      </w:pPr>
      <w:bookmarkStart w:colFirst="0" w:colLast="0" w:name="_heading=h.zc98jnsvpaqs" w:id="17"/>
      <w:bookmarkEnd w:id="17"/>
      <w:r w:rsidDel="00000000" w:rsidR="00000000" w:rsidRPr="00000000">
        <w:rPr>
          <w:vertAlign w:val="baseline"/>
          <w:rtl w:val="0"/>
        </w:rPr>
        <w:t xml:space="preserve">5.2 Security Configuration Enforcement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establishes security configuration settings for information technology products employed in organizational systems. Security configuration settings include: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Password policies (complexity, length, expiration, history)</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Account lockout settings (failed attempt threshold, lockout duration)</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Session timeout periods for inactivity</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Encryption requirements (algorithms, key lengths)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Audit logging levels and events to be logged</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security settings (firewall rules, wireless security)</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Application security settings (secure coding practices, input validation)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Physical security settings (BIOS passwords, boot order restrictions)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configuration settings are documented in: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Configuration Standards maintained in the System Security Plan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Baseline Configuration Documents for each system type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Hardening guides specific to operating systems and applications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Group Policy Objects (GPOs) for Windows Active Directory environments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Configuration management scripts for automated enforcement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enforces security configuration settings by:</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Applying approved security configurations during system deployment</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Group Policy or configuration management tools to enforce settings centrally</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systems to prevent users from modifying security-relevant settings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Conducting monthly configuration compliance scans using vulnerability scanners or compliance tools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Remediating any configuration deviations identified during compliance scans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non-compliant configurations are detected, the IT Administrator:</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Investigates the cause of the deviation (unauthorized change, failed policy application, new system)</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Restores the system to compliant configuration as quickly as possible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the non-compliance and remediation in the Security Configuration Exception Log</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Reports persistent or serious configuration violations to the Security Delegate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additional controls if configuration drift is recurring</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generates monthly Security Configuration Compliance Reports showing compliance rates, exceptions identified, and remediation status for review by the Security Delegate.</w:t>
      </w:r>
    </w:p>
    <w:p w:rsidR="00000000" w:rsidDel="00000000" w:rsidP="00000000" w:rsidRDefault="00000000" w:rsidRPr="00000000" w14:paraId="000000C4">
      <w:pPr>
        <w:pStyle w:val="Heading3"/>
        <w:spacing w:after="120" w:before="240" w:line="240" w:lineRule="auto"/>
        <w:rPr>
          <w:vertAlign w:val="baseline"/>
        </w:rPr>
      </w:pPr>
      <w:bookmarkStart w:colFirst="0" w:colLast="0" w:name="_heading=h.p667hioqdxdh" w:id="18"/>
      <w:bookmarkEnd w:id="18"/>
      <w:r w:rsidDel="00000000" w:rsidR="00000000" w:rsidRPr="00000000">
        <w:rPr>
          <w:vertAlign w:val="baseline"/>
          <w:rtl w:val="0"/>
        </w:rPr>
        <w:t xml:space="preserve">5.3 System Change Management</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implements a formal change management process for all changes to information systems processing CUI. Changes requiring change management include: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Software installations, upgrades, or removals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Operating system patches and updates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Configuration changes affecting security settings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infrastructure changes (firewall rules, routing, VLANs)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Hardware additions, replacements, or upgrades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Database schema changes or data migrations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a change is needed, the requestor (IT personnel, manager, or authorized user) submits a Change Request documenting:</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Description of the proposed change and rationale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Systems or components affected by the change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Requested implementation date and timeline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Business justification and impact if change is not made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Potential risks or rollback plan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or Change Control Board reviews the Change Request by:</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Assessing technical feasibility and resource requirements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Evaluating potential impact on system availability and performance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Coordinating with the Security Delegate for security impact analysis of high-risk changes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Determining priority and scheduling based on business need and risk</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Approving, denying, or requesting additional information for the change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changes are logged in the Change Management Log documenting:</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Change request ID and description</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Requestor and approving authority</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requested, approved, and implemented</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Personnel who implemented the change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 results and verification of successful implementation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issues encountered and how they were resolved</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implements approved changes by:</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changes in development or test environments when feasible before production</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changes during scheduled maintenance windows when possible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Following documented change implementation procedures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changes were successful and did not introduce issues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Updating system documentation and configurations to reflect changes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Communicating changes to affected users and IT personnel</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Emergency changes that must be implemented immediately for security or operational reasons: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 documented in the Change Management Log after implementation</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Require post-implementation review and approval by Change Control Board or IT Management</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Must still follow security impact analysis for high-risk changes when time permits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 tracked separately to identify patterns requiring improved change planning</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reviews the Change Management Log monthly to verify changes are properly authorized, documented, and reviewed for security impact.</w:t>
      </w:r>
    </w:p>
    <w:p w:rsidR="00000000" w:rsidDel="00000000" w:rsidP="00000000" w:rsidRDefault="00000000" w:rsidRPr="00000000" w14:paraId="000000EC">
      <w:pPr>
        <w:pStyle w:val="Heading3"/>
        <w:spacing w:after="120" w:before="240" w:line="240" w:lineRule="auto"/>
        <w:rPr>
          <w:vertAlign w:val="baseline"/>
        </w:rPr>
      </w:pPr>
      <w:bookmarkStart w:colFirst="0" w:colLast="0" w:name="_heading=h.nwchlpajt9y4" w:id="19"/>
      <w:bookmarkEnd w:id="19"/>
      <w:r w:rsidDel="00000000" w:rsidR="00000000" w:rsidRPr="00000000">
        <w:rPr>
          <w:vertAlign w:val="baseline"/>
          <w:rtl w:val="0"/>
        </w:rPr>
        <w:t xml:space="preserve">5.4 Security Impact Analysis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in coordination with IT personnel, conducts security impact analysis for changes to information systems prior to implementation. Security impact analysis is required for:</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Changes affecting security controls (authentication, encryption, access controls, audit logging)</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Installation or upgrade of software processing CUI</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architecture or firewall rule changes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Changes to CUI storage or transmission methods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Deployment of new systems or major upgrades to existing systems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Changes to baseline configurations or security configuration settings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impact analysis assesses: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Potential vulnerabilities introduced by the change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Effect on confidentiality, integrity, and availability of CUI</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Impact on existing security controls and compensating controls needed</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Compliance implications for CMMC and NIST SP 800-171 requirements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Threats that could exploit the changed configuration</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Interactions with other system components and dependencies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Rollback plan if the change causes security issues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documents security impact analysis in a Security Impact Assessment including:</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Description of the proposed change</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risks identified</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Severity rating of identified risks (Low, Moderate, High)</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Recommended mitigations or security controls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Approval or rejection of the change from a security perspective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Conditions or requirements for safe implementation</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Based on security impact analysis results: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Low-risk changes are approved for implementation with standard change procedures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Moderate-risk changes require additional security controls or enhanced monitoring</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High-risk changes require Executive Management approval and may require pilot testing</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Unacceptable risks result in change denial until risks are mitigated</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change implementation, the Security Delegate: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Verifies required security controls were implemented</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Monitors systems for security issues related to the change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Conducts post-implementation security testing for high-risk changes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lessons learned for future security impact assessments</w:t>
      </w:r>
    </w:p>
    <w:p w:rsidR="00000000" w:rsidDel="00000000" w:rsidP="00000000" w:rsidRDefault="00000000" w:rsidRPr="00000000" w14:paraId="0000010D">
      <w:pPr>
        <w:pStyle w:val="Heading3"/>
        <w:spacing w:after="120" w:before="240" w:line="240" w:lineRule="auto"/>
        <w:rPr>
          <w:vertAlign w:val="baseline"/>
        </w:rPr>
      </w:pPr>
      <w:bookmarkStart w:colFirst="0" w:colLast="0" w:name="_heading=h.5uaghkv39aga" w:id="20"/>
      <w:bookmarkEnd w:id="20"/>
      <w:r w:rsidDel="00000000" w:rsidR="00000000" w:rsidRPr="00000000">
        <w:rPr>
          <w:vertAlign w:val="baseline"/>
          <w:rtl w:val="0"/>
        </w:rPr>
        <w:t xml:space="preserve">5.5 Access Restrictions For Change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5.5.1 Physical Access Restrictions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defines physical access restrictions for implementing changes to information systems. Physical access restrictions limit who can:</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Enter server rooms or data centers where systems reside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Physically access system consoles or terminals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Connect devices to organizational networks or systems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Remove or install hardware components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 telecommunications equipment and cable infrastructure</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access restrictions are documented in:</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Physical Protection Policy and Procedures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Authorized Personnel List for secure areas (server rooms, equipment rooms)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Badge access configurations limiting access to IT and authorized personnel</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Sign-in logs for vendor or contractor access to equipment areas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approves physical access for change implementation by:</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requests for access to secure areas for change implementation</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the individual is authorized to implement the specific change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approval in the Change Request or access approval log</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Coordinating with facilities or office management to grant temporary access if needed</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access restrictions are enforced through:</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Badge access systems limiting entry to authorized IT personnel</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Physical locks on server room doors and equipment cabinets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Escort requirements for vendors or contractors performing changes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and logging of physical access to equipment areas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Post-change verification that equipment areas are secured</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documents who implemented changes and when physical access occurred in the Change Management Log.</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5.5.2 Logical Access Restrictions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defines logical access restrictions for implementing changes to information systems. Logical access restrictions limit who can:</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Authenticate to systems with administrative privileges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Modify system configurations or security settings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Install or remove software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Change network configurations or firewall rules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 system management interfaces or consoles remotely</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Logical access restrictions are implemented through:</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Privileged access controls requiring specific privileged accounts for system changes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Role-based access control (RBAC) limiting configuration permissions to IT roles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Multi-factor authentication for administrative and privileged access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Separation of duties preventing single individuals from having complete system control</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Privileged access management (PAM) solutions where feasible</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documents logical access restrictions in:</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Privileged Account Inventory listing accounts authorized for system changes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Role-Based Access Matrix mapping roles to change implementation permissions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configuration documentation showing permission assignments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 control lists (ACLs) on critical systems and network devices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Logical access for change implementation is approved by:</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Granting privileged accounts only to authorized IT and system administration personnel</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Requiring manager approval for access to production system administrative accounts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privileged access grants in the Access Control Review Log</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Periodically reviewing and revalidating privileged access (quarterly minimum)</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Logical access restrictions are enforced by:</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Requiring strong authentication for privileged accounts (MFA where implemented)</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Logging all privileged account activities and changes implemented</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for unauthorized use of privileged accounts or change attempts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Automatically disabling accounts after period of inactivity</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Revoking privileged access when personnel leave or change roles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reviews privileged account usage logs quarterly to verify only authorized personnel are implementing system changes.</w:t>
      </w:r>
    </w:p>
    <w:p w:rsidR="00000000" w:rsidDel="00000000" w:rsidP="00000000" w:rsidRDefault="00000000" w:rsidRPr="00000000" w14:paraId="00000144">
      <w:pPr>
        <w:pStyle w:val="Heading3"/>
        <w:spacing w:after="120" w:before="240" w:line="240" w:lineRule="auto"/>
        <w:rPr>
          <w:vertAlign w:val="baseline"/>
        </w:rPr>
      </w:pPr>
      <w:bookmarkStart w:colFirst="0" w:colLast="0" w:name="_heading=h.6fznyh3f2zkl" w:id="21"/>
      <w:bookmarkEnd w:id="21"/>
      <w:r w:rsidDel="00000000" w:rsidR="00000000" w:rsidRPr="00000000">
        <w:rPr>
          <w:vertAlign w:val="baseline"/>
          <w:rtl w:val="0"/>
        </w:rPr>
        <w:t xml:space="preserve">5.6 Least Functionality</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defines essential system capabilities based on the principle of least functionality. Essential capabilities are those functions, ports, protocols, and services necessary to:</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Support authorized business operations and workflows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Enable required system management and administration</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Maintain security controls and monitoring capabilities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Allow authorized user access and CUI processing</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Ensure system availability and operational continuity</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documents essential capabilities in the Essential Capabilities List maintained for each system type, identifying:</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Essential functions required for system operation</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Essential ports that must remain open (e.g., TCP 443 for HTTPS, TCP 22 for SSH management)</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Essential protocols required for communications (e.g., TCP/IP, HTTPS, SSH, RDP)</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Essential services that must run (e.g., antivirus, backup agents, directory services)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Business justification for each essential capability</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configures information systems to provide only essential capabilities by:</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Disabling unnecessary services and daemons on operating systems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Closing unnecessary network ports on firewalls and host-based firewalls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Removing or disabling unnecessary protocols (e.g., legacy protocols like Telnet, FTP)</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Uninstalling unnecessary software and system components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application whitelisting to restrict software execution to approved programs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Windows systems, the IT Administrator:</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Disables unnecessary Windows services and features using Group Policy or service configuration</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Configures Windows Firewall to allow only essential ports and protocols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Removes unnecessary roles and features (e.g., IIS, file sharing if not required)</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Disables legacy protocols (SMBv1, LLMNR, NetBIOS) where not required</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Linux systems, the IT Administrator:</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Disables unnecessary services in systemd or init configuration</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Configures iptables or firewalld to restrict traffic to essential ports only</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Removes unnecessary packages and software using package manager</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Disables unused network interfaces and protocols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network devices, the IT Administrator:</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Disables unnecessary interfaces, ports, and protocols on routers and switches</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firewall rules permitting only essential traffic flows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Disables unnecessary management protocols and services (e.g., HTTP management, SNMP if not used)</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Hardens device configurations following vendor security guides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verifies least functionality implementation through quarterly configuration reviews and vulnerability scans identifying unnecessary services or open ports.</w:t>
      </w:r>
    </w:p>
    <w:p w:rsidR="00000000" w:rsidDel="00000000" w:rsidP="00000000" w:rsidRDefault="00000000" w:rsidRPr="00000000" w14:paraId="00000167">
      <w:pPr>
        <w:pStyle w:val="Heading3"/>
        <w:spacing w:after="120" w:before="240" w:line="240" w:lineRule="auto"/>
        <w:rPr>
          <w:vertAlign w:val="baseline"/>
        </w:rPr>
      </w:pPr>
      <w:bookmarkStart w:colFirst="0" w:colLast="0" w:name="_heading=h.6q2xgugxyegq" w:id="22"/>
      <w:bookmarkEnd w:id="22"/>
      <w:r w:rsidDel="00000000" w:rsidR="00000000" w:rsidRPr="00000000">
        <w:rPr>
          <w:vertAlign w:val="baseline"/>
          <w:rtl w:val="0"/>
        </w:rPr>
        <w:t xml:space="preserve">5.7 Nonessential Functionality</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5.7.1 Control Nonessential Programs and Functions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defines essential programs authorized to execute on organizational systems. Essential programs include:</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Operating system core components and utilities</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Approved business applications for CUI processing</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Approved productivity software (office suites, email clients, web browsers)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Approved security tools (antivirus, encryption, VPN clients)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Approved IT management tools (backup agents, monitoring agents, remote support)</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maintains an Approved Software List documenting all authorized programs, versions, and the business justification for each.</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defines the use of nonessential programs including:</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Personal software installations are prohibited on CUI systems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Unauthorized peer-to-peer file sharing software is prohibited</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Unauthorized remote access tools are prohibited</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Unauthorized encryption or tunneling software is prohibited</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Personal cloud storage services are prohibited for CUI</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Unauthorized development tools are prohibited on production systems</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Games, entertainment software, and personal productivity tools are prohibited</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restricts, disables, or prevents nonessential programs by:</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application whitelisting allowing only approved programs to execute</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Removing administrative rights from users preventing unauthorized software installation</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Blocking execution of unapproved software using AppLocker, Software Restriction Policies, or similar controls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for installation or execution of unauthorized software</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Uninstalling unauthorized software when detected</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Similarly, the Security Delegate defines and documents essential functions required for system operations, and restricts or disables nonessential functions such as: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Unnecessary scripting engines (PowerShell, Windows Script Host) on systems that don't require them</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Macros in productivity software where not needed for business operations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File and print sharing functions on systems that don't provide these services</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Remote Desktop or other remote access functions on systems that shouldn't be accessed remotely</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5.7.2 Control Nonessential Ports, Protocols, and Services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defines essential network ports required for authorized communications. All other ports are considered nonessential and are:</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Blocked by firewall rules</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Disabled in host-based firewall configurations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Closed by disabling associated services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Monitored for unauthorized usage</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Common ports and protocols restricted or prohibited include:</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Telnet (TCP 23) - unencrypted remote access protocol</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FTP (TCP 20/21) - unencrypted file transfer, use SFTP/FTPS instead</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TFTP (UDP 69) - unencrypted file transfer</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HTTP (TCP 80) - unencrypted web traffic where HTTPS is available</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NetBIOS (TCP 137-139, UDP 137-138) - legacy Windows protocol</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SNMP v1/v2c (UDP 161/162) - unencrypted management protocol</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Legacy protocols (RCP, RSH, rexec) - unencrypted legacy services</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restricts nonessential ports and protocols by:</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firewall rules to deny traffic on nonessential ports</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Disabling protocols not required for business operations</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network segmentation to limit protocol usage to specific segments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network traffic for unauthorized protocols or port usage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Investigating any detected usage of prohibited ports or protocols</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defines essential services required for system and application operations. All other services are nonessential and are:</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Disabled on operating systems and applications</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Removed or uninstalled where possible</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Documented if they must remain for vendor support but are not actively used</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Blocked from network access if they cannot be disabled</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restricts nonessential services by:</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Disabling services in operating system configurations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Preventing automatic startup of nonessential services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service status and alerting on unauthorized service starts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any nonessential services that cannot be disabled and implementing compensating controls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conducts quarterly reviews of open ports, enabled protocols, and running services to verify nonessential functionality remains disabled and unauthorized functionality has not been enabled.</w:t>
      </w:r>
    </w:p>
    <w:p w:rsidR="00000000" w:rsidDel="00000000" w:rsidP="00000000" w:rsidRDefault="00000000" w:rsidRPr="00000000" w14:paraId="000001A2">
      <w:pPr>
        <w:pStyle w:val="Heading3"/>
        <w:spacing w:after="120" w:before="240" w:line="240" w:lineRule="auto"/>
        <w:rPr>
          <w:vertAlign w:val="baseline"/>
        </w:rPr>
      </w:pPr>
      <w:bookmarkStart w:colFirst="0" w:colLast="0" w:name="_heading=h.ynwmmynayoks" w:id="23"/>
      <w:bookmarkEnd w:id="23"/>
      <w:r w:rsidDel="00000000" w:rsidR="00000000" w:rsidRPr="00000000">
        <w:rPr>
          <w:vertAlign w:val="baseline"/>
          <w:rtl w:val="0"/>
        </w:rPr>
        <w:t xml:space="preserve">5.8 Application Execution Control</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specifies software allowed to execute on organizational systems using whitelisting or denied using blacklisting. The approach selected depends on:</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function and operational requirements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Administrative overhead and resources available</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Risk level of the system</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 population and need for software flexibility</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high-security systems processing sensitive CUI, the Security Delegate implements application whitelisting by:</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Defining the Approved Software List of all authorized applications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approved file paths, hashes, or digital signatures for authorized software</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application whitelisting tools (AppLocker, Windows Defender Application Control, third-party solutions)</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Blocking execution of all software not on the whitelist</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general business systems, the Security Delegate may implement application blacklisting by:</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Defining a Prohibited Software List of known malicious or unauthorized applications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blacklisting controls to prevent execution of prohibited software</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for and blocking newly identified threats through signature updates</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Recognizing that blacklisting is less secure than whitelisting as it only blocks known bad software</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implements application whitelisting by:</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Deploying whitelisting agents or configurations to systems via Group Policy or management tools</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rules to allow authorized software based on file path, publisher, or hash</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whitelisting rules to ensure legitimate business software can execute</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Blocking all executables not explicitly allowed</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Generating audit events when blocked applications are attempted</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blocked execution logs weekly and updating whitelist for legitimate business software</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implements application blacklisting by:</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Deploying antivirus or endpoint protection with blacklisting capabilities</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Maintaining updated signatures and threat intelligence feeds</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Blocking known malicious software and unwanted applications</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Alerting on detection and blocking of prohibited applications</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Updating blacklists regularly based on threat intelligence</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users require new software not on the Approved Software List, they:</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Submit a Software Request to their manager documenting business need</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Manager forwards approved requests to IT Administrator for technical and security review</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Administrator and Security Delegate evaluate security risks and compatibility</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approved, software is added to Approved Software List and whitelist configuration</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Administrator installs approved software on requestor's system</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reviews the Approved Software List and Prohibited Software List quarterly and updates them based on business needs and emerging threats.</w:t>
      </w:r>
    </w:p>
    <w:p w:rsidR="00000000" w:rsidDel="00000000" w:rsidP="00000000" w:rsidRDefault="00000000" w:rsidRPr="00000000" w14:paraId="000001C6">
      <w:pPr>
        <w:pStyle w:val="Heading3"/>
        <w:spacing w:after="120" w:before="240" w:line="240" w:lineRule="auto"/>
        <w:rPr>
          <w:vertAlign w:val="baseline"/>
        </w:rPr>
      </w:pPr>
      <w:bookmarkStart w:colFirst="0" w:colLast="0" w:name="_heading=h.qdxanc7j9cxh" w:id="24"/>
      <w:bookmarkEnd w:id="24"/>
      <w:r w:rsidDel="00000000" w:rsidR="00000000" w:rsidRPr="00000000">
        <w:rPr>
          <w:vertAlign w:val="baseline"/>
          <w:rtl w:val="0"/>
        </w:rPr>
        <w:t xml:space="preserve">5.9 User-Installed Software</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establishes policy controlling installation of software by users. The policy states:</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Users are prohibited from installing software on organizational systems without IT approval</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Users must request software through the Software Request process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Unauthorized software installations may be removed without notice</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Users must not attempt to bypass software installation controls</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Violations may result in disciplinary action</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enforces software installation restrictions by:</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Removing administrative rights from standard user accounts</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systems to prevent software installation without administrator credentials</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application whitelisting to prevent unauthorized software execution</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Group Policy or endpoint management to restrict installation capabilities</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for unauthorized software installation attempts</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monitors installation of software by users through:</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Automated software inventory scans comparing installed software against approved lists</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software installation logs from endpoints and management tools</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Investigating alerts from application whitelisting when unknown software attempts to execute</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Conducting quarterly software audits on user workstations</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Following up on reports of suspicious or unauthorized software</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unauthorized software is detected, the IT Administrator:</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the unauthorized software and the system where it was found</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Notifies the user and their manager of the policy violation</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Removes the unauthorized software from the system</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Assesses whether the software posed security risks or contained malware</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Reports significant violations to the Security Delegate</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Investigates how the user was able to install unauthorized software and strengthens controls if needed</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who need software not currently approved:</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Submit a Software Request Form to their manager documenting:</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Software name, vendor, and version</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Business justification and how it will be used</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Whether CUI will be processed with the software</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Alternatives considered and why they are insufficient</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processes Software Requests by:</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Evaluating technical compatibility and resource requirements</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Coordinating with Security Delegate for security review</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software in isolated environment for malware and security issues</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Approving or denying request based on business need, security, and resource availability</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approved, adding software to Approved Software List and installing on requestor's system</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approval decision and rationale</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reviews software installation policy violations quarterly and recommends improvements to prevention and monitoring controls.</w:t>
      </w:r>
    </w:p>
    <w:p w:rsidR="00000000" w:rsidDel="00000000" w:rsidP="00000000" w:rsidRDefault="00000000" w:rsidRPr="00000000" w14:paraId="000001EE">
      <w:pPr>
        <w:pStyle w:val="Heading2"/>
        <w:spacing w:after="120" w:before="240" w:line="240" w:lineRule="auto"/>
        <w:rPr>
          <w:vertAlign w:val="baseline"/>
        </w:rPr>
      </w:pPr>
      <w:bookmarkStart w:colFirst="0" w:colLast="0" w:name="_heading=h.g0w7031s4enl" w:id="25"/>
      <w:bookmarkEnd w:id="25"/>
      <w:r w:rsidDel="00000000" w:rsidR="00000000" w:rsidRPr="00000000">
        <w:rPr>
          <w:vertAlign w:val="baseline"/>
          <w:rtl w:val="0"/>
        </w:rPr>
        <w:t xml:space="preserve">6. EXCEPTIONS</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Requests for an exception to this procedure must be submitted to the Security Delegate using the Exception Request Form. The request must document:</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specific procedure requirement for which an exception is needed</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technical or business justification for the exception</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proposed compensating control or alternative approach</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duration for which the exception is requested</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risk assessment and mitigation plan</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reviews exception requests considering security risks, CMMC compliance implications, and business justification. Exceptions that significantly impact system security or configuration integrity require Executive Management approval.</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exceptions are documented in the Exception Log including all justifications, compensating controls, and review dates.</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Exceptions are reviewed quarterly to determine if they remain necessary or if standard procedures can be implemented.</w:t>
      </w:r>
    </w:p>
    <w:p w:rsidR="00000000" w:rsidDel="00000000" w:rsidP="00000000" w:rsidRDefault="00000000" w:rsidRPr="00000000" w14:paraId="000001F8">
      <w:pPr>
        <w:pStyle w:val="Heading2"/>
        <w:spacing w:after="120" w:before="240" w:line="240" w:lineRule="auto"/>
        <w:rPr>
          <w:vertAlign w:val="baseline"/>
        </w:rPr>
      </w:pPr>
      <w:bookmarkStart w:colFirst="0" w:colLast="0" w:name="_heading=h.gyk2ssu760yc" w:id="26"/>
      <w:bookmarkEnd w:id="26"/>
      <w:r w:rsidDel="00000000" w:rsidR="00000000" w:rsidRPr="00000000">
        <w:rPr>
          <w:vertAlign w:val="baseline"/>
          <w:rtl w:val="0"/>
        </w:rPr>
        <w:t xml:space="preserve">7. VIOLATIONS &amp; ENFORCEMENT</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known violations of this procedure should be reported to the Security Delegate immediately. Violations include:</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Making unauthorized changes to information systems without change approval</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Installing unauthorized software on organizational systems</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Modifying security configuration settings without authorization</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Bypassing or disabling application whitelisting or security controls</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Failing to follow change management procedures</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Enabling nonessential ports, protocols, services, or functions without approval</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Sharing privileged credentials or allowing unauthorized change implementation</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other deviation from established configuration management procedures</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Violations of this procedure can result in immediate withdrawal or suspension of system access and privileged account permissions. Depending on severity, violations may also result in disciplinary action in accordance with &lt;Client Organization Name&gt; policies up to and including termination of employment. Unauthorized changes that compromise security controls or expose CUI will be investigated thoroughly and may result in legal action.</w:t>
      </w:r>
    </w:p>
    <w:p w:rsidR="00000000" w:rsidDel="00000000" w:rsidP="00000000" w:rsidRDefault="00000000" w:rsidRPr="00000000" w14:paraId="00000203">
      <w:pPr>
        <w:pStyle w:val="Heading2"/>
        <w:spacing w:after="120" w:before="240" w:line="240" w:lineRule="auto"/>
        <w:rPr>
          <w:vertAlign w:val="baseline"/>
        </w:rPr>
      </w:pPr>
      <w:bookmarkStart w:colFirst="0" w:colLast="0" w:name="_heading=h.8tix1g5h37v7" w:id="27"/>
      <w:bookmarkEnd w:id="27"/>
      <w:r w:rsidDel="00000000" w:rsidR="00000000" w:rsidRPr="00000000">
        <w:rPr>
          <w:vertAlign w:val="baseline"/>
          <w:rtl w:val="0"/>
        </w:rPr>
        <w:t xml:space="preserve">8. APPROVAL AND ACKNOWLEDGMENT</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has been reviewed and approved by &lt;Client Organization Name&gt; management. All IT personnel, system administrators, and users are required to read, understand, and acknowledge their compliance with this procedure. Personnel with privileged access or change implementation responsibilities must acknowledge understanding of change management and security impact analysis requirements. Acknowledgment is documented through the organization's training and awareness system or via signed acknowledgment forms maintained by Human Resources.</w:t>
      </w:r>
    </w:p>
    <w:p w:rsidR="00000000" w:rsidDel="00000000" w:rsidP="00000000" w:rsidRDefault="00000000" w:rsidRPr="00000000" w14:paraId="00000205">
      <w:pPr>
        <w:rPr/>
      </w:pPr>
      <w:r w:rsidDel="00000000" w:rsidR="00000000" w:rsidRPr="00000000">
        <w:br w:type="page"/>
      </w:r>
      <w:r w:rsidDel="00000000" w:rsidR="00000000" w:rsidRPr="00000000">
        <w:rPr>
          <w:rtl w:val="0"/>
        </w:rPr>
      </w:r>
    </w:p>
    <w:p w:rsidR="00000000" w:rsidDel="00000000" w:rsidP="00000000" w:rsidRDefault="00000000" w:rsidRPr="00000000" w14:paraId="00000206">
      <w:pPr>
        <w:jc w:val="center"/>
        <w:rPr/>
      </w:pPr>
      <w:r w:rsidDel="00000000" w:rsidR="00000000" w:rsidRPr="00000000">
        <w:rPr>
          <w:rFonts w:ascii="Calibri" w:cs="Calibri" w:eastAsia="Calibri" w:hAnsi="Calibri"/>
          <w:b w:val="1"/>
          <w:bCs w:val="1"/>
          <w:sz w:val="28"/>
          <w:szCs w:val="28"/>
          <w:rtl w:val="0"/>
        </w:rPr>
        <w:t xml:space="preserve">DOCUMENT HISTORY</w: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tbl>
      <w:tblPr>
        <w:tblStyle w:val="Table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208">
            <w:pPr>
              <w:rPr/>
            </w:pPr>
            <w:r w:rsidDel="00000000" w:rsidR="00000000" w:rsidRPr="00000000">
              <w:rPr>
                <w:rFonts w:ascii="Calibri" w:cs="Calibri" w:eastAsia="Calibri" w:hAnsi="Calibri"/>
                <w:b w:val="1"/>
                <w:bCs w:val="1"/>
                <w:sz w:val="20"/>
                <w:szCs w:val="20"/>
                <w:rtl w:val="0"/>
              </w:rPr>
              <w:t xml:space="preserve">Version</w:t>
            </w:r>
            <w:r w:rsidDel="00000000" w:rsidR="00000000" w:rsidRPr="00000000">
              <w:rPr>
                <w:rtl w:val="0"/>
              </w:rPr>
            </w:r>
          </w:p>
        </w:tc>
        <w:tc>
          <w:tcPr/>
          <w:p w:rsidR="00000000" w:rsidDel="00000000" w:rsidP="00000000" w:rsidRDefault="00000000" w:rsidRPr="00000000" w14:paraId="00000209">
            <w:pPr>
              <w:rPr/>
            </w:pPr>
            <w:r w:rsidDel="00000000" w:rsidR="00000000" w:rsidRPr="00000000">
              <w:rPr>
                <w:rFonts w:ascii="Calibri" w:cs="Calibri" w:eastAsia="Calibri" w:hAnsi="Calibri"/>
                <w:b w:val="1"/>
                <w:bCs w:val="1"/>
                <w:sz w:val="20"/>
                <w:szCs w:val="20"/>
                <w:rtl w:val="0"/>
              </w:rPr>
              <w:t xml:space="preserve">Date</w:t>
            </w:r>
            <w:r w:rsidDel="00000000" w:rsidR="00000000" w:rsidRPr="00000000">
              <w:rPr>
                <w:rtl w:val="0"/>
              </w:rPr>
            </w:r>
          </w:p>
        </w:tc>
        <w:tc>
          <w:tcPr/>
          <w:p w:rsidR="00000000" w:rsidDel="00000000" w:rsidP="00000000" w:rsidRDefault="00000000" w:rsidRPr="00000000" w14:paraId="0000020A">
            <w:pPr>
              <w:rPr/>
            </w:pPr>
            <w:r w:rsidDel="00000000" w:rsidR="00000000" w:rsidRPr="00000000">
              <w:rPr>
                <w:rFonts w:ascii="Calibri" w:cs="Calibri" w:eastAsia="Calibri" w:hAnsi="Calibri"/>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20B">
            <w:pPr>
              <w:rPr/>
            </w:pPr>
            <w:r w:rsidDel="00000000" w:rsidR="00000000" w:rsidRPr="00000000">
              <w:rPr>
                <w:rFonts w:ascii="Calibri" w:cs="Calibri" w:eastAsia="Calibri" w:hAnsi="Calibri"/>
                <w:b w:val="1"/>
                <w:bCs w:val="1"/>
                <w:sz w:val="20"/>
                <w:szCs w:val="20"/>
                <w:rtl w:val="0"/>
              </w:rPr>
              <w:t xml:space="preserve">Author</w:t>
            </w:r>
            <w:r w:rsidDel="00000000" w:rsidR="00000000" w:rsidRPr="00000000">
              <w:rPr>
                <w:rtl w:val="0"/>
              </w:rPr>
            </w:r>
          </w:p>
        </w:tc>
        <w:tc>
          <w:tcPr/>
          <w:p w:rsidR="00000000" w:rsidDel="00000000" w:rsidP="00000000" w:rsidRDefault="00000000" w:rsidRPr="00000000" w14:paraId="0000020C">
            <w:pPr>
              <w:rPr/>
            </w:pPr>
            <w:r w:rsidDel="00000000" w:rsidR="00000000" w:rsidRPr="00000000">
              <w:rPr>
                <w:rFonts w:ascii="Calibri" w:cs="Calibri" w:eastAsia="Calibri" w:hAnsi="Calibri"/>
                <w:b w:val="1"/>
                <w:bCs w:val="1"/>
                <w:sz w:val="20"/>
                <w:szCs w:val="20"/>
                <w:rtl w:val="0"/>
              </w:rPr>
              <w:t xml:space="preserve">Approved By</w:t>
            </w:r>
            <w:r w:rsidDel="00000000" w:rsidR="00000000" w:rsidRPr="00000000">
              <w:rPr>
                <w:rtl w:val="0"/>
              </w:rPr>
            </w:r>
          </w:p>
        </w:tc>
      </w:tr>
      <w:tr>
        <w:trPr>
          <w:cantSplit w:val="0"/>
          <w:tblHeader w:val="0"/>
        </w:trPr>
        <w:tc>
          <w:tcPr/>
          <w:p w:rsidR="00000000" w:rsidDel="00000000" w:rsidP="00000000" w:rsidRDefault="00000000" w:rsidRPr="00000000" w14:paraId="0000020D">
            <w:pPr>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p w:rsidR="00000000" w:rsidDel="00000000" w:rsidP="00000000" w:rsidRDefault="00000000" w:rsidRPr="00000000" w14:paraId="0000020E">
            <w:pPr>
              <w:rPr/>
            </w:pPr>
            <w:r w:rsidDel="00000000" w:rsidR="00000000" w:rsidRPr="00000000">
              <w:rPr>
                <w:rFonts w:ascii="Calibri" w:cs="Calibri" w:eastAsia="Calibri" w:hAnsi="Calibri"/>
                <w:sz w:val="20"/>
                <w:szCs w:val="20"/>
                <w:rtl w:val="0"/>
              </w:rPr>
              <w:t xml:space="preserve">01/21/2026</w:t>
            </w:r>
            <w:r w:rsidDel="00000000" w:rsidR="00000000" w:rsidRPr="00000000">
              <w:rPr>
                <w:rtl w:val="0"/>
              </w:rPr>
            </w:r>
          </w:p>
        </w:tc>
        <w:tc>
          <w:tcPr/>
          <w:p w:rsidR="00000000" w:rsidDel="00000000" w:rsidP="00000000" w:rsidRDefault="00000000" w:rsidRPr="00000000" w14:paraId="0000020F">
            <w:pPr>
              <w:rPr/>
            </w:pPr>
            <w:r w:rsidDel="00000000" w:rsidR="00000000" w:rsidRPr="00000000">
              <w:rPr>
                <w:rFonts w:ascii="Calibri" w:cs="Calibri" w:eastAsia="Calibri" w:hAnsi="Calibri"/>
                <w:sz w:val="20"/>
                <w:szCs w:val="20"/>
                <w:rtl w:val="0"/>
              </w:rPr>
              <w:t xml:space="preserve">Initial release - Complete Configuration Management Procedure</w:t>
            </w:r>
            <w:r w:rsidDel="00000000" w:rsidR="00000000" w:rsidRPr="00000000">
              <w:rPr>
                <w:rtl w:val="0"/>
              </w:rPr>
            </w:r>
          </w:p>
        </w:tc>
        <w:tc>
          <w:tcPr/>
          <w:p w:rsidR="00000000" w:rsidDel="00000000" w:rsidP="00000000" w:rsidRDefault="00000000" w:rsidRPr="00000000" w14:paraId="00000210">
            <w:pPr>
              <w:rPr/>
            </w:pPr>
            <w:r w:rsidDel="00000000" w:rsidR="00000000" w:rsidRPr="00000000">
              <w:rPr>
                <w:rFonts w:ascii="Calibri" w:cs="Calibri" w:eastAsia="Calibri" w:hAnsi="Calibri"/>
                <w:sz w:val="20"/>
                <w:szCs w:val="20"/>
                <w:rtl w:val="0"/>
              </w:rPr>
              <w:t xml:space="preserve">Workstreet Compliance Team</w:t>
            </w:r>
            <w:r w:rsidDel="00000000" w:rsidR="00000000" w:rsidRPr="00000000">
              <w:rPr>
                <w:rtl w:val="0"/>
              </w:rPr>
            </w:r>
          </w:p>
        </w:tc>
        <w:tc>
          <w:tcPr/>
          <w:p w:rsidR="00000000" w:rsidDel="00000000" w:rsidP="00000000" w:rsidRDefault="00000000" w:rsidRPr="00000000" w14:paraId="00000211">
            <w:pPr>
              <w:rPr/>
            </w:pPr>
            <w:r w:rsidDel="00000000" w:rsidR="00000000" w:rsidRPr="00000000">
              <w:rPr>
                <w:rFonts w:ascii="Calibri" w:cs="Calibri" w:eastAsia="Calibri" w:hAnsi="Calibri"/>
                <w:sz w:val="20"/>
                <w:szCs w:val="20"/>
                <w:rtl w:val="0"/>
              </w:rPr>
              <w:t xml:space="preserve">Executive Management</w:t>
            </w:r>
            <w:r w:rsidDel="00000000" w:rsidR="00000000" w:rsidRPr="00000000">
              <w:rPr>
                <w:rtl w:val="0"/>
              </w:rPr>
            </w:r>
          </w:p>
        </w:tc>
      </w:tr>
      <w:tr>
        <w:trPr>
          <w:cantSplit w:val="0"/>
          <w:tblHeader w:val="0"/>
        </w:trPr>
        <w:tc>
          <w:tcPr/>
          <w:p w:rsidR="00000000" w:rsidDel="00000000" w:rsidP="00000000" w:rsidRDefault="00000000" w:rsidRPr="00000000" w14:paraId="00000212">
            <w:pPr>
              <w:rPr/>
            </w:pPr>
            <w:r w:rsidDel="00000000" w:rsidR="00000000" w:rsidRPr="00000000">
              <w:rPr>
                <w:rtl w:val="0"/>
              </w:rPr>
            </w:r>
          </w:p>
        </w:tc>
        <w:tc>
          <w:tcPr/>
          <w:p w:rsidR="00000000" w:rsidDel="00000000" w:rsidP="00000000" w:rsidRDefault="00000000" w:rsidRPr="00000000" w14:paraId="00000213">
            <w:pPr>
              <w:rPr/>
            </w:pPr>
            <w:r w:rsidDel="00000000" w:rsidR="00000000" w:rsidRPr="00000000">
              <w:rPr>
                <w:rtl w:val="0"/>
              </w:rPr>
            </w:r>
          </w:p>
        </w:tc>
        <w:tc>
          <w:tcPr/>
          <w:p w:rsidR="00000000" w:rsidDel="00000000" w:rsidP="00000000" w:rsidRDefault="00000000" w:rsidRPr="00000000" w14:paraId="00000214">
            <w:pPr>
              <w:rPr/>
            </w:pPr>
            <w:r w:rsidDel="00000000" w:rsidR="00000000" w:rsidRPr="00000000">
              <w:rPr>
                <w:rtl w:val="0"/>
              </w:rPr>
            </w:r>
          </w:p>
        </w:tc>
        <w:tc>
          <w:tcPr/>
          <w:p w:rsidR="00000000" w:rsidDel="00000000" w:rsidP="00000000" w:rsidRDefault="00000000" w:rsidRPr="00000000" w14:paraId="00000215">
            <w:pPr>
              <w:rPr/>
            </w:pPr>
            <w:r w:rsidDel="00000000" w:rsidR="00000000" w:rsidRPr="00000000">
              <w:rPr>
                <w:rtl w:val="0"/>
              </w:rPr>
            </w:r>
          </w:p>
        </w:tc>
        <w:tc>
          <w:tcPr/>
          <w:p w:rsidR="00000000" w:rsidDel="00000000" w:rsidP="00000000" w:rsidRDefault="00000000" w:rsidRPr="00000000" w14:paraId="00000216">
            <w:pPr>
              <w:rPr/>
            </w:pPr>
            <w:r w:rsidDel="00000000" w:rsidR="00000000" w:rsidRPr="00000000">
              <w:rPr>
                <w:rtl w:val="0"/>
              </w:rPr>
            </w:r>
          </w:p>
        </w:tc>
      </w:tr>
      <w:tr>
        <w:trPr>
          <w:cantSplit w:val="0"/>
          <w:tblHeader w:val="0"/>
        </w:trPr>
        <w:tc>
          <w:tcPr/>
          <w:p w:rsidR="00000000" w:rsidDel="00000000" w:rsidP="00000000" w:rsidRDefault="00000000" w:rsidRPr="00000000" w14:paraId="00000217">
            <w:pPr>
              <w:rPr/>
            </w:pPr>
            <w:r w:rsidDel="00000000" w:rsidR="00000000" w:rsidRPr="00000000">
              <w:rPr>
                <w:rtl w:val="0"/>
              </w:rPr>
            </w:r>
          </w:p>
        </w:tc>
        <w:tc>
          <w:tcPr/>
          <w:p w:rsidR="00000000" w:rsidDel="00000000" w:rsidP="00000000" w:rsidRDefault="00000000" w:rsidRPr="00000000" w14:paraId="00000218">
            <w:pPr>
              <w:rPr/>
            </w:pPr>
            <w:r w:rsidDel="00000000" w:rsidR="00000000" w:rsidRPr="00000000">
              <w:rPr>
                <w:rtl w:val="0"/>
              </w:rPr>
            </w:r>
          </w:p>
        </w:tc>
        <w:tc>
          <w:tcPr/>
          <w:p w:rsidR="00000000" w:rsidDel="00000000" w:rsidP="00000000" w:rsidRDefault="00000000" w:rsidRPr="00000000" w14:paraId="00000219">
            <w:pPr>
              <w:rPr/>
            </w:pPr>
            <w:r w:rsidDel="00000000" w:rsidR="00000000" w:rsidRPr="00000000">
              <w:rPr>
                <w:rtl w:val="0"/>
              </w:rPr>
            </w:r>
          </w:p>
        </w:tc>
        <w:tc>
          <w:tcPr/>
          <w:p w:rsidR="00000000" w:rsidDel="00000000" w:rsidP="00000000" w:rsidRDefault="00000000" w:rsidRPr="00000000" w14:paraId="0000021A">
            <w:pPr>
              <w:rPr/>
            </w:pPr>
            <w:r w:rsidDel="00000000" w:rsidR="00000000" w:rsidRPr="00000000">
              <w:rPr>
                <w:rtl w:val="0"/>
              </w:rPr>
            </w:r>
          </w:p>
        </w:tc>
        <w:tc>
          <w:tcPr/>
          <w:p w:rsidR="00000000" w:rsidDel="00000000" w:rsidP="00000000" w:rsidRDefault="00000000" w:rsidRPr="00000000" w14:paraId="0000021B">
            <w:pPr>
              <w:rPr/>
            </w:pPr>
            <w:r w:rsidDel="00000000" w:rsidR="00000000" w:rsidRPr="00000000">
              <w:rPr>
                <w:rtl w:val="0"/>
              </w:rPr>
            </w:r>
          </w:p>
        </w:tc>
      </w:tr>
      <w:tr>
        <w:trPr>
          <w:cantSplit w:val="0"/>
          <w:tblHeader w:val="0"/>
        </w:trPr>
        <w:tc>
          <w:tcPr/>
          <w:p w:rsidR="00000000" w:rsidDel="00000000" w:rsidP="00000000" w:rsidRDefault="00000000" w:rsidRPr="00000000" w14:paraId="0000021C">
            <w:pPr>
              <w:rPr/>
            </w:pPr>
            <w:r w:rsidDel="00000000" w:rsidR="00000000" w:rsidRPr="00000000">
              <w:rPr>
                <w:rtl w:val="0"/>
              </w:rPr>
            </w:r>
          </w:p>
        </w:tc>
        <w:tc>
          <w:tcPr/>
          <w:p w:rsidR="00000000" w:rsidDel="00000000" w:rsidP="00000000" w:rsidRDefault="00000000" w:rsidRPr="00000000" w14:paraId="0000021D">
            <w:pPr>
              <w:rPr/>
            </w:pPr>
            <w:r w:rsidDel="00000000" w:rsidR="00000000" w:rsidRPr="00000000">
              <w:rPr>
                <w:rtl w:val="0"/>
              </w:rPr>
            </w:r>
          </w:p>
        </w:tc>
        <w:tc>
          <w:tcPr/>
          <w:p w:rsidR="00000000" w:rsidDel="00000000" w:rsidP="00000000" w:rsidRDefault="00000000" w:rsidRPr="00000000" w14:paraId="0000021E">
            <w:pPr>
              <w:rPr/>
            </w:pPr>
            <w:r w:rsidDel="00000000" w:rsidR="00000000" w:rsidRPr="00000000">
              <w:rPr>
                <w:rtl w:val="0"/>
              </w:rPr>
            </w:r>
          </w:p>
        </w:tc>
        <w:tc>
          <w:tcPr/>
          <w:p w:rsidR="00000000" w:rsidDel="00000000" w:rsidP="00000000" w:rsidRDefault="00000000" w:rsidRPr="00000000" w14:paraId="0000021F">
            <w:pPr>
              <w:rPr/>
            </w:pPr>
            <w:r w:rsidDel="00000000" w:rsidR="00000000" w:rsidRPr="00000000">
              <w:rPr>
                <w:rtl w:val="0"/>
              </w:rPr>
            </w:r>
          </w:p>
        </w:tc>
        <w:tc>
          <w:tcPr/>
          <w:p w:rsidR="00000000" w:rsidDel="00000000" w:rsidP="00000000" w:rsidRDefault="00000000" w:rsidRPr="00000000" w14:paraId="00000220">
            <w:pPr>
              <w:rPr/>
            </w:pPr>
            <w:r w:rsidDel="00000000" w:rsidR="00000000" w:rsidRPr="00000000">
              <w:rPr>
                <w:rtl w:val="0"/>
              </w:rPr>
            </w:r>
          </w:p>
        </w:tc>
      </w:tr>
      <w:tr>
        <w:trPr>
          <w:cantSplit w:val="0"/>
          <w:tblHeader w:val="0"/>
        </w:trPr>
        <w:tc>
          <w:tcPr/>
          <w:p w:rsidR="00000000" w:rsidDel="00000000" w:rsidP="00000000" w:rsidRDefault="00000000" w:rsidRPr="00000000" w14:paraId="00000221">
            <w:pPr>
              <w:rPr/>
            </w:pPr>
            <w:r w:rsidDel="00000000" w:rsidR="00000000" w:rsidRPr="00000000">
              <w:rPr>
                <w:rtl w:val="0"/>
              </w:rPr>
            </w:r>
          </w:p>
        </w:tc>
        <w:tc>
          <w:tcPr/>
          <w:p w:rsidR="00000000" w:rsidDel="00000000" w:rsidP="00000000" w:rsidRDefault="00000000" w:rsidRPr="00000000" w14:paraId="00000222">
            <w:pPr>
              <w:rPr/>
            </w:pPr>
            <w:r w:rsidDel="00000000" w:rsidR="00000000" w:rsidRPr="00000000">
              <w:rPr>
                <w:rtl w:val="0"/>
              </w:rPr>
            </w:r>
          </w:p>
        </w:tc>
        <w:tc>
          <w:tcPr/>
          <w:p w:rsidR="00000000" w:rsidDel="00000000" w:rsidP="00000000" w:rsidRDefault="00000000" w:rsidRPr="00000000" w14:paraId="00000223">
            <w:pPr>
              <w:rPr/>
            </w:pPr>
            <w:r w:rsidDel="00000000" w:rsidR="00000000" w:rsidRPr="00000000">
              <w:rPr>
                <w:rtl w:val="0"/>
              </w:rPr>
            </w:r>
          </w:p>
        </w:tc>
        <w:tc>
          <w:tcPr/>
          <w:p w:rsidR="00000000" w:rsidDel="00000000" w:rsidP="00000000" w:rsidRDefault="00000000" w:rsidRPr="00000000" w14:paraId="00000224">
            <w:pPr>
              <w:rPr/>
            </w:pPr>
            <w:r w:rsidDel="00000000" w:rsidR="00000000" w:rsidRPr="00000000">
              <w:rPr>
                <w:rtl w:val="0"/>
              </w:rPr>
            </w:r>
          </w:p>
        </w:tc>
        <w:tc>
          <w:tcPr/>
          <w:p w:rsidR="00000000" w:rsidDel="00000000" w:rsidP="00000000" w:rsidRDefault="00000000" w:rsidRPr="00000000" w14:paraId="00000225">
            <w:pPr>
              <w:rPr/>
            </w:pPr>
            <w:r w:rsidDel="00000000" w:rsidR="00000000" w:rsidRPr="00000000">
              <w:rPr>
                <w:rtl w:val="0"/>
              </w:rPr>
            </w:r>
          </w:p>
        </w:tc>
      </w:tr>
      <w:tr>
        <w:trPr>
          <w:cantSplit w:val="0"/>
          <w:tblHeader w:val="0"/>
        </w:trPr>
        <w:tc>
          <w:tcPr/>
          <w:p w:rsidR="00000000" w:rsidDel="00000000" w:rsidP="00000000" w:rsidRDefault="00000000" w:rsidRPr="00000000" w14:paraId="00000226">
            <w:pPr>
              <w:rPr/>
            </w:pPr>
            <w:r w:rsidDel="00000000" w:rsidR="00000000" w:rsidRPr="00000000">
              <w:rPr>
                <w:rtl w:val="0"/>
              </w:rPr>
            </w:r>
          </w:p>
        </w:tc>
        <w:tc>
          <w:tcPr/>
          <w:p w:rsidR="00000000" w:rsidDel="00000000" w:rsidP="00000000" w:rsidRDefault="00000000" w:rsidRPr="00000000" w14:paraId="00000227">
            <w:pPr>
              <w:rPr/>
            </w:pPr>
            <w:r w:rsidDel="00000000" w:rsidR="00000000" w:rsidRPr="00000000">
              <w:rPr>
                <w:rtl w:val="0"/>
              </w:rPr>
            </w:r>
          </w:p>
        </w:tc>
        <w:tc>
          <w:tcPr/>
          <w:p w:rsidR="00000000" w:rsidDel="00000000" w:rsidP="00000000" w:rsidRDefault="00000000" w:rsidRPr="00000000" w14:paraId="00000228">
            <w:pPr>
              <w:rPr/>
            </w:pPr>
            <w:r w:rsidDel="00000000" w:rsidR="00000000" w:rsidRPr="00000000">
              <w:rPr>
                <w:rtl w:val="0"/>
              </w:rPr>
            </w:r>
          </w:p>
        </w:tc>
        <w:tc>
          <w:tcPr/>
          <w:p w:rsidR="00000000" w:rsidDel="00000000" w:rsidP="00000000" w:rsidRDefault="00000000" w:rsidRPr="00000000" w14:paraId="00000229">
            <w:pPr>
              <w:rPr/>
            </w:pPr>
            <w:r w:rsidDel="00000000" w:rsidR="00000000" w:rsidRPr="00000000">
              <w:rPr>
                <w:rtl w:val="0"/>
              </w:rPr>
            </w:r>
          </w:p>
        </w:tc>
        <w:tc>
          <w:tcPr/>
          <w:p w:rsidR="00000000" w:rsidDel="00000000" w:rsidP="00000000" w:rsidRDefault="00000000" w:rsidRPr="00000000" w14:paraId="0000022A">
            <w:pPr>
              <w:rPr/>
            </w:pPr>
            <w:r w:rsidDel="00000000" w:rsidR="00000000" w:rsidRPr="00000000">
              <w:rPr>
                <w:rtl w:val="0"/>
              </w:rPr>
            </w:r>
          </w:p>
        </w:tc>
      </w:tr>
      <w:tr>
        <w:trPr>
          <w:cantSplit w:val="0"/>
          <w:tblHeader w:val="0"/>
        </w:trPr>
        <w:tc>
          <w:tcPr/>
          <w:p w:rsidR="00000000" w:rsidDel="00000000" w:rsidP="00000000" w:rsidRDefault="00000000" w:rsidRPr="00000000" w14:paraId="0000022B">
            <w:pPr>
              <w:rPr/>
            </w:pPr>
            <w:r w:rsidDel="00000000" w:rsidR="00000000" w:rsidRPr="00000000">
              <w:rPr>
                <w:rtl w:val="0"/>
              </w:rPr>
            </w:r>
          </w:p>
        </w:tc>
        <w:tc>
          <w:tcPr/>
          <w:p w:rsidR="00000000" w:rsidDel="00000000" w:rsidP="00000000" w:rsidRDefault="00000000" w:rsidRPr="00000000" w14:paraId="0000022C">
            <w:pPr>
              <w:rPr/>
            </w:pPr>
            <w:r w:rsidDel="00000000" w:rsidR="00000000" w:rsidRPr="00000000">
              <w:rPr>
                <w:rtl w:val="0"/>
              </w:rPr>
            </w:r>
          </w:p>
        </w:tc>
        <w:tc>
          <w:tcPr/>
          <w:p w:rsidR="00000000" w:rsidDel="00000000" w:rsidP="00000000" w:rsidRDefault="00000000" w:rsidRPr="00000000" w14:paraId="0000022D">
            <w:pPr>
              <w:rPr/>
            </w:pPr>
            <w:r w:rsidDel="00000000" w:rsidR="00000000" w:rsidRPr="00000000">
              <w:rPr>
                <w:rtl w:val="0"/>
              </w:rPr>
            </w:r>
          </w:p>
        </w:tc>
        <w:tc>
          <w:tcPr/>
          <w:p w:rsidR="00000000" w:rsidDel="00000000" w:rsidP="00000000" w:rsidRDefault="00000000" w:rsidRPr="00000000" w14:paraId="0000022E">
            <w:pPr>
              <w:rPr/>
            </w:pPr>
            <w:r w:rsidDel="00000000" w:rsidR="00000000" w:rsidRPr="00000000">
              <w:rPr>
                <w:rtl w:val="0"/>
              </w:rPr>
            </w:r>
          </w:p>
        </w:tc>
        <w:tc>
          <w:tcPr/>
          <w:p w:rsidR="00000000" w:rsidDel="00000000" w:rsidP="00000000" w:rsidRDefault="00000000" w:rsidRPr="00000000" w14:paraId="0000022F">
            <w:pPr>
              <w:rPr/>
            </w:pPr>
            <w:r w:rsidDel="00000000" w:rsidR="00000000" w:rsidRPr="00000000">
              <w:rPr>
                <w:rtl w:val="0"/>
              </w:rPr>
            </w:r>
          </w:p>
        </w:tc>
      </w:tr>
      <w:tr>
        <w:trPr>
          <w:cantSplit w:val="0"/>
          <w:tblHeader w:val="0"/>
        </w:trPr>
        <w:tc>
          <w:tcPr/>
          <w:p w:rsidR="00000000" w:rsidDel="00000000" w:rsidP="00000000" w:rsidRDefault="00000000" w:rsidRPr="00000000" w14:paraId="00000230">
            <w:pPr>
              <w:rPr/>
            </w:pPr>
            <w:r w:rsidDel="00000000" w:rsidR="00000000" w:rsidRPr="00000000">
              <w:rPr>
                <w:rtl w:val="0"/>
              </w:rPr>
            </w:r>
          </w:p>
        </w:tc>
        <w:tc>
          <w:tcPr/>
          <w:p w:rsidR="00000000" w:rsidDel="00000000" w:rsidP="00000000" w:rsidRDefault="00000000" w:rsidRPr="00000000" w14:paraId="00000231">
            <w:pPr>
              <w:rPr/>
            </w:pPr>
            <w:r w:rsidDel="00000000" w:rsidR="00000000" w:rsidRPr="00000000">
              <w:rPr>
                <w:rtl w:val="0"/>
              </w:rPr>
            </w:r>
          </w:p>
        </w:tc>
        <w:tc>
          <w:tcPr/>
          <w:p w:rsidR="00000000" w:rsidDel="00000000" w:rsidP="00000000" w:rsidRDefault="00000000" w:rsidRPr="00000000" w14:paraId="00000232">
            <w:pPr>
              <w:rPr/>
            </w:pPr>
            <w:r w:rsidDel="00000000" w:rsidR="00000000" w:rsidRPr="00000000">
              <w:rPr>
                <w:rtl w:val="0"/>
              </w:rPr>
            </w:r>
          </w:p>
        </w:tc>
        <w:tc>
          <w:tcPr/>
          <w:p w:rsidR="00000000" w:rsidDel="00000000" w:rsidP="00000000" w:rsidRDefault="00000000" w:rsidRPr="00000000" w14:paraId="00000233">
            <w:pPr>
              <w:rPr/>
            </w:pPr>
            <w:r w:rsidDel="00000000" w:rsidR="00000000" w:rsidRPr="00000000">
              <w:rPr>
                <w:rtl w:val="0"/>
              </w:rPr>
            </w:r>
          </w:p>
        </w:tc>
        <w:tc>
          <w:tcPr/>
          <w:p w:rsidR="00000000" w:rsidDel="00000000" w:rsidP="00000000" w:rsidRDefault="00000000" w:rsidRPr="00000000" w14:paraId="00000234">
            <w:pPr>
              <w:rPr/>
            </w:pPr>
            <w:r w:rsidDel="00000000" w:rsidR="00000000" w:rsidRPr="00000000">
              <w:rPr>
                <w:rtl w:val="0"/>
              </w:rPr>
            </w:r>
          </w:p>
        </w:tc>
      </w:tr>
      <w:tr>
        <w:trPr>
          <w:cantSplit w:val="0"/>
          <w:tblHeader w:val="0"/>
        </w:trPr>
        <w:tc>
          <w:tcPr/>
          <w:p w:rsidR="00000000" w:rsidDel="00000000" w:rsidP="00000000" w:rsidRDefault="00000000" w:rsidRPr="00000000" w14:paraId="00000235">
            <w:pPr>
              <w:rPr/>
            </w:pPr>
            <w:r w:rsidDel="00000000" w:rsidR="00000000" w:rsidRPr="00000000">
              <w:rPr>
                <w:rtl w:val="0"/>
              </w:rPr>
            </w:r>
          </w:p>
        </w:tc>
        <w:tc>
          <w:tcPr/>
          <w:p w:rsidR="00000000" w:rsidDel="00000000" w:rsidP="00000000" w:rsidRDefault="00000000" w:rsidRPr="00000000" w14:paraId="00000236">
            <w:pPr>
              <w:rPr/>
            </w:pPr>
            <w:r w:rsidDel="00000000" w:rsidR="00000000" w:rsidRPr="00000000">
              <w:rPr>
                <w:rtl w:val="0"/>
              </w:rPr>
            </w:r>
          </w:p>
        </w:tc>
        <w:tc>
          <w:tcPr/>
          <w:p w:rsidR="00000000" w:rsidDel="00000000" w:rsidP="00000000" w:rsidRDefault="00000000" w:rsidRPr="00000000" w14:paraId="00000237">
            <w:pPr>
              <w:rPr/>
            </w:pPr>
            <w:r w:rsidDel="00000000" w:rsidR="00000000" w:rsidRPr="00000000">
              <w:rPr>
                <w:rtl w:val="0"/>
              </w:rPr>
            </w:r>
          </w:p>
        </w:tc>
        <w:tc>
          <w:tcPr/>
          <w:p w:rsidR="00000000" w:rsidDel="00000000" w:rsidP="00000000" w:rsidRDefault="00000000" w:rsidRPr="00000000" w14:paraId="00000238">
            <w:pPr>
              <w:rPr/>
            </w:pPr>
            <w:r w:rsidDel="00000000" w:rsidR="00000000" w:rsidRPr="00000000">
              <w:rPr>
                <w:rtl w:val="0"/>
              </w:rPr>
            </w:r>
          </w:p>
        </w:tc>
        <w:tc>
          <w:tcPr/>
          <w:p w:rsidR="00000000" w:rsidDel="00000000" w:rsidP="00000000" w:rsidRDefault="00000000" w:rsidRPr="00000000" w14:paraId="00000239">
            <w:pPr>
              <w:rPr/>
            </w:pPr>
            <w:r w:rsidDel="00000000" w:rsidR="00000000" w:rsidRPr="00000000">
              <w:rPr>
                <w:rtl w:val="0"/>
              </w:rPr>
            </w:r>
          </w:p>
        </w:tc>
      </w:tr>
      <w:tr>
        <w:trPr>
          <w:cantSplit w:val="0"/>
          <w:tblHeader w:val="0"/>
        </w:trPr>
        <w:tc>
          <w:tcPr/>
          <w:p w:rsidR="00000000" w:rsidDel="00000000" w:rsidP="00000000" w:rsidRDefault="00000000" w:rsidRPr="00000000" w14:paraId="0000023A">
            <w:pPr>
              <w:rPr/>
            </w:pPr>
            <w:r w:rsidDel="00000000" w:rsidR="00000000" w:rsidRPr="00000000">
              <w:rPr>
                <w:rtl w:val="0"/>
              </w:rPr>
            </w:r>
          </w:p>
        </w:tc>
        <w:tc>
          <w:tcPr/>
          <w:p w:rsidR="00000000" w:rsidDel="00000000" w:rsidP="00000000" w:rsidRDefault="00000000" w:rsidRPr="00000000" w14:paraId="0000023B">
            <w:pPr>
              <w:rPr/>
            </w:pPr>
            <w:r w:rsidDel="00000000" w:rsidR="00000000" w:rsidRPr="00000000">
              <w:rPr>
                <w:rtl w:val="0"/>
              </w:rPr>
            </w:r>
          </w:p>
        </w:tc>
        <w:tc>
          <w:tcPr/>
          <w:p w:rsidR="00000000" w:rsidDel="00000000" w:rsidP="00000000" w:rsidRDefault="00000000" w:rsidRPr="00000000" w14:paraId="0000023C">
            <w:pPr>
              <w:rPr/>
            </w:pPr>
            <w:r w:rsidDel="00000000" w:rsidR="00000000" w:rsidRPr="00000000">
              <w:rPr>
                <w:rtl w:val="0"/>
              </w:rPr>
            </w:r>
          </w:p>
        </w:tc>
        <w:tc>
          <w:tcPr/>
          <w:p w:rsidR="00000000" w:rsidDel="00000000" w:rsidP="00000000" w:rsidRDefault="00000000" w:rsidRPr="00000000" w14:paraId="0000023D">
            <w:pPr>
              <w:rPr/>
            </w:pPr>
            <w:r w:rsidDel="00000000" w:rsidR="00000000" w:rsidRPr="00000000">
              <w:rPr>
                <w:rtl w:val="0"/>
              </w:rPr>
            </w:r>
          </w:p>
        </w:tc>
        <w:tc>
          <w:tcPr/>
          <w:p w:rsidR="00000000" w:rsidDel="00000000" w:rsidP="00000000" w:rsidRDefault="00000000" w:rsidRPr="00000000" w14:paraId="0000023E">
            <w:pPr>
              <w:rPr/>
            </w:pPr>
            <w:r w:rsidDel="00000000" w:rsidR="00000000" w:rsidRPr="00000000">
              <w:rPr>
                <w:rtl w:val="0"/>
              </w:rPr>
            </w:r>
          </w:p>
        </w:tc>
      </w:tr>
    </w:tbl>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keepNext w:val="0"/>
      <w:keepLines w:val="0"/>
      <w:pageBreakBefore w:val="0"/>
      <w:widowControl w:val="1"/>
      <w:pBdr>
        <w:top w:color="808080" w:space="1" w:sz="6" w:val="single"/>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Classification: Internal Use Only | </w:t>
      <w:tab/>
      <w:t xml:space="preserve">Version 1.0 | Last Updated: 01/21/2026</w:t>
      <w:tab/>
      <w:t xml:space="preserve">Page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keepNext w:val="0"/>
      <w:keepLines w:val="0"/>
      <w:pageBreakBefore w:val="0"/>
      <w:widowControl w:val="1"/>
      <w:pBdr>
        <w:top w:space="0" w:sz="0" w:val="nil"/>
        <w:left w:space="0" w:sz="0" w:val="nil"/>
        <w:bottom w:color="808080" w:space="1" w:sz="6" w:val="single"/>
        <w:right w:space="0" w:sz="0" w:val="nil"/>
        <w:between w:space="0" w:sz="0" w:val="nil"/>
      </w:pBdr>
      <w:shd w:fill="auto" w:val="clear"/>
      <w:tabs>
        <w:tab w:val="center" w:leader="none" w:pos="4680"/>
        <w:tab w:val="right" w:leader="none" w:pos="936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&lt;Client Organization Name&gt;</w:t>
      <w:tab/>
      <w:t xml:space="preserve">Configuration Management Procedure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MMCHeading1" w:customStyle="1">
    <w:name w:val="CMMC Heading 1"/>
    <w:pPr>
      <w:spacing w:after="120" w:before="240" w:line="240" w:lineRule="auto"/>
    </w:pPr>
    <w:rPr>
      <w:rFonts w:ascii="Calibri" w:hAnsi="Calibri"/>
      <w:b w:val="1"/>
      <w:color w:val="000000"/>
      <w:sz w:val="28"/>
    </w:rPr>
  </w:style>
  <w:style w:type="paragraph" w:styleId="CMMCHeading2" w:customStyle="1">
    <w:name w:val="CMMC Heading 2"/>
    <w:pPr>
      <w:spacing w:after="120" w:before="240" w:line="240" w:lineRule="auto"/>
    </w:pPr>
    <w:rPr>
      <w:rFonts w:ascii="Calibri" w:hAnsi="Calibri"/>
      <w:b w:val="1"/>
      <w:color w:val="000000"/>
      <w:sz w:val="24"/>
    </w:rPr>
  </w:style>
  <w:style w:type="paragraph" w:styleId="CMMCHeading3" w:customStyle="1">
    <w:name w:val="CMMC Heading 3"/>
    <w:pPr>
      <w:spacing w:after="60" w:before="120" w:line="240" w:lineRule="auto"/>
    </w:pPr>
    <w:rPr>
      <w:rFonts w:ascii="Calibri" w:hAnsi="Calibri"/>
      <w:b w:val="1"/>
      <w:color w:val="000000"/>
      <w:sz w:val="22"/>
    </w:rPr>
  </w:style>
  <w:style w:type="paragraph" w:styleId="CMMCBody" w:customStyle="1">
    <w:name w:val="CMMC Body"/>
    <w:pPr>
      <w:spacing w:after="120" w:line="276" w:lineRule="auto"/>
      <w:jc w:val="both"/>
    </w:pPr>
    <w:rPr>
      <w:rFonts w:ascii="Calibri" w:hAnsi="Calibri"/>
      <w:color w:val="000000"/>
      <w:sz w:val="2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LpJwJT8MihREvHlAiOlVFqnsfQ==">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Workstreet Compliance Team</dc:creator>
</cp:coreProperties>
</file>