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Fonts w:ascii="Calibri" w:cs="Calibri" w:eastAsia="Calibri" w:hAnsi="Calibri"/>
          <w:b w:val="1"/>
          <w:bCs w:val="1"/>
          <w:sz w:val="36"/>
          <w:szCs w:val="36"/>
          <w:rtl w:val="0"/>
        </w:rPr>
        <w:t xml:space="preserve">&lt;CLIENT ORGANIZATION NAME&gt;</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Fonts w:ascii="Calibri" w:cs="Calibri" w:eastAsia="Calibri" w:hAnsi="Calibri"/>
          <w:b w:val="1"/>
          <w:bCs w:val="1"/>
          <w:sz w:val="32"/>
          <w:szCs w:val="32"/>
          <w:rtl w:val="0"/>
        </w:rPr>
        <w:t xml:space="preserve">MEDIA PROTECTION PROCEDURE</w:t>
      </w:r>
      <w:r w:rsidDel="00000000" w:rsidR="00000000" w:rsidRPr="00000000">
        <w:rPr>
          <w:rtl w:val="0"/>
        </w:rPr>
      </w:r>
    </w:p>
    <w:p w:rsidR="00000000" w:rsidDel="00000000" w:rsidP="00000000" w:rsidRDefault="00000000" w:rsidRPr="00000000" w14:paraId="00000006">
      <w:pPr>
        <w:jc w:val="center"/>
        <w:rPr/>
      </w:pPr>
      <w:r w:rsidDel="00000000" w:rsidR="00000000" w:rsidRPr="00000000">
        <w:rPr>
          <w:rFonts w:ascii="Calibri" w:cs="Calibri" w:eastAsia="Calibri" w:hAnsi="Calibri"/>
          <w:sz w:val="28"/>
          <w:szCs w:val="28"/>
          <w:rtl w:val="0"/>
        </w:rPr>
        <w:t xml:space="preserve">CMMC 2.0 Level 2 Compliance</w:t>
      </w:r>
      <w:r w:rsidDel="00000000" w:rsidR="00000000" w:rsidRPr="00000000">
        <w:rPr>
          <w:rtl w:val="0"/>
        </w:rPr>
      </w:r>
    </w:p>
    <w:p w:rsidR="00000000" w:rsidDel="00000000" w:rsidP="00000000" w:rsidRDefault="00000000" w:rsidRPr="00000000" w14:paraId="00000007">
      <w:pPr>
        <w:jc w:val="center"/>
        <w:rPr/>
      </w:pPr>
      <w:r w:rsidDel="00000000" w:rsidR="00000000" w:rsidRPr="00000000">
        <w:rPr>
          <w:rFonts w:ascii="Calibri" w:cs="Calibri" w:eastAsia="Calibri" w:hAnsi="Calibri"/>
          <w:sz w:val="28"/>
          <w:szCs w:val="28"/>
          <w:rtl w:val="0"/>
        </w:rPr>
        <w:t xml:space="preserve">Domain: Media Protection</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jc w:val="left"/>
        <w:rPr/>
      </w:pPr>
      <w:r w:rsidDel="00000000" w:rsidR="00000000" w:rsidRPr="00000000">
        <w:rPr>
          <w:rFonts w:ascii="Calibri" w:cs="Calibri" w:eastAsia="Calibri" w:hAnsi="Calibri"/>
          <w:b w:val="1"/>
          <w:bCs w:val="1"/>
          <w:sz w:val="24"/>
          <w:szCs w:val="24"/>
          <w:rtl w:val="0"/>
        </w:rPr>
        <w:t xml:space="preserve">DOCUMENT CONTROL INFORMATION</w:t>
      </w:r>
      <w:r w:rsidDel="00000000" w:rsidR="00000000" w:rsidRPr="00000000">
        <w:rPr>
          <w:rtl w:val="0"/>
        </w:rPr>
      </w:r>
    </w:p>
    <w:tbl>
      <w:tblPr>
        <w:tblStyle w:val="Table1"/>
        <w:tblW w:w="936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00B">
            <w:pPr>
              <w:rPr/>
            </w:pPr>
            <w:r w:rsidDel="00000000" w:rsidR="00000000" w:rsidRPr="00000000">
              <w:rPr>
                <w:rFonts w:ascii="Calibri" w:cs="Calibri" w:eastAsia="Calibri" w:hAnsi="Calibri"/>
                <w:b w:val="1"/>
                <w:bCs w:val="1"/>
                <w:sz w:val="22"/>
                <w:szCs w:val="22"/>
                <w:rtl w:val="0"/>
              </w:rPr>
              <w:t xml:space="preserve">Document Owner:</w:t>
            </w:r>
            <w:r w:rsidDel="00000000" w:rsidR="00000000" w:rsidRPr="00000000">
              <w:rPr>
                <w:rtl w:val="0"/>
              </w:rPr>
            </w:r>
          </w:p>
        </w:tc>
        <w:tc>
          <w:tcPr/>
          <w:p w:rsidR="00000000" w:rsidDel="00000000" w:rsidP="00000000" w:rsidRDefault="00000000" w:rsidRPr="00000000" w14:paraId="0000000C">
            <w:pPr>
              <w:rPr/>
            </w:pPr>
            <w:r w:rsidDel="00000000" w:rsidR="00000000" w:rsidRPr="00000000">
              <w:rPr>
                <w:rFonts w:ascii="Calibri" w:cs="Calibri" w:eastAsia="Calibri" w:hAnsi="Calibri"/>
                <w:sz w:val="22"/>
                <w:szCs w:val="22"/>
                <w:rtl w:val="0"/>
              </w:rPr>
              <w:t xml:space="preserve">Security Delegate</w:t>
            </w:r>
            <w:r w:rsidDel="00000000" w:rsidR="00000000" w:rsidRPr="00000000">
              <w:rPr>
                <w:rtl w:val="0"/>
              </w:rPr>
            </w:r>
          </w:p>
        </w:tc>
      </w:tr>
      <w:tr>
        <w:trPr>
          <w:cantSplit w:val="0"/>
          <w:tblHeader w:val="0"/>
        </w:trPr>
        <w:tc>
          <w:tcPr/>
          <w:p w:rsidR="00000000" w:rsidDel="00000000" w:rsidP="00000000" w:rsidRDefault="00000000" w:rsidRPr="00000000" w14:paraId="0000000D">
            <w:pPr>
              <w:rPr/>
            </w:pPr>
            <w:r w:rsidDel="00000000" w:rsidR="00000000" w:rsidRPr="00000000">
              <w:rPr>
                <w:rFonts w:ascii="Calibri" w:cs="Calibri" w:eastAsia="Calibri" w:hAnsi="Calibri"/>
                <w:b w:val="1"/>
                <w:bCs w:val="1"/>
                <w:sz w:val="22"/>
                <w:szCs w:val="22"/>
                <w:rtl w:val="0"/>
              </w:rPr>
              <w:t xml:space="preserve">Classification:</w:t>
            </w:r>
            <w:r w:rsidDel="00000000" w:rsidR="00000000" w:rsidRPr="00000000">
              <w:rPr>
                <w:rtl w:val="0"/>
              </w:rPr>
            </w:r>
          </w:p>
        </w:tc>
        <w:tc>
          <w:tcPr/>
          <w:p w:rsidR="00000000" w:rsidDel="00000000" w:rsidP="00000000" w:rsidRDefault="00000000" w:rsidRPr="00000000" w14:paraId="0000000E">
            <w:pPr>
              <w:rPr/>
            </w:pPr>
            <w:r w:rsidDel="00000000" w:rsidR="00000000" w:rsidRPr="00000000">
              <w:rPr>
                <w:rFonts w:ascii="Calibri" w:cs="Calibri" w:eastAsia="Calibri" w:hAnsi="Calibri"/>
                <w:sz w:val="22"/>
                <w:szCs w:val="22"/>
                <w:rtl w:val="0"/>
              </w:rPr>
              <w:t xml:space="preserve">Internal Use Only</w:t>
            </w:r>
            <w:r w:rsidDel="00000000" w:rsidR="00000000" w:rsidRPr="00000000">
              <w:rPr>
                <w:rtl w:val="0"/>
              </w:rPr>
            </w:r>
          </w:p>
        </w:tc>
      </w:tr>
      <w:tr>
        <w:trPr>
          <w:cantSplit w:val="0"/>
          <w:tblHeader w:val="0"/>
        </w:trPr>
        <w:tc>
          <w:tcPr/>
          <w:p w:rsidR="00000000" w:rsidDel="00000000" w:rsidP="00000000" w:rsidRDefault="00000000" w:rsidRPr="00000000" w14:paraId="0000000F">
            <w:pPr>
              <w:rPr/>
            </w:pPr>
            <w:r w:rsidDel="00000000" w:rsidR="00000000" w:rsidRPr="00000000">
              <w:rPr>
                <w:rFonts w:ascii="Calibri" w:cs="Calibri" w:eastAsia="Calibri" w:hAnsi="Calibri"/>
                <w:b w:val="1"/>
                <w:bCs w:val="1"/>
                <w:sz w:val="22"/>
                <w:szCs w:val="22"/>
                <w:rtl w:val="0"/>
              </w:rPr>
              <w:t xml:space="preserve">Version:</w:t>
            </w:r>
            <w:r w:rsidDel="00000000" w:rsidR="00000000" w:rsidRPr="00000000">
              <w:rPr>
                <w:rtl w:val="0"/>
              </w:rPr>
            </w:r>
          </w:p>
        </w:tc>
        <w:tc>
          <w:tcPr/>
          <w:p w:rsidR="00000000" w:rsidDel="00000000" w:rsidP="00000000" w:rsidRDefault="00000000" w:rsidRPr="00000000" w14:paraId="00000010">
            <w:pPr>
              <w:rPr/>
            </w:pPr>
            <w:r w:rsidDel="00000000" w:rsidR="00000000" w:rsidRPr="00000000">
              <w:rPr>
                <w:rFonts w:ascii="Calibri" w:cs="Calibri" w:eastAsia="Calibri" w:hAnsi="Calibri"/>
                <w:sz w:val="22"/>
                <w:szCs w:val="22"/>
                <w:rtl w:val="0"/>
              </w:rPr>
              <w:t xml:space="preserve">1.0</w:t>
            </w:r>
            <w:r w:rsidDel="00000000" w:rsidR="00000000" w:rsidRPr="00000000">
              <w:rPr>
                <w:rtl w:val="0"/>
              </w:rPr>
            </w:r>
          </w:p>
        </w:tc>
      </w:tr>
      <w:tr>
        <w:trPr>
          <w:cantSplit w:val="0"/>
          <w:tblHeader w:val="0"/>
        </w:trPr>
        <w:tc>
          <w:tcPr/>
          <w:p w:rsidR="00000000" w:rsidDel="00000000" w:rsidP="00000000" w:rsidRDefault="00000000" w:rsidRPr="00000000" w14:paraId="00000011">
            <w:pPr>
              <w:rPr/>
            </w:pPr>
            <w:r w:rsidDel="00000000" w:rsidR="00000000" w:rsidRPr="00000000">
              <w:rPr>
                <w:rFonts w:ascii="Calibri" w:cs="Calibri" w:eastAsia="Calibri" w:hAnsi="Calibri"/>
                <w:b w:val="1"/>
                <w:bCs w:val="1"/>
                <w:sz w:val="22"/>
                <w:szCs w:val="22"/>
                <w:rtl w:val="0"/>
              </w:rPr>
              <w:t xml:space="preserve">Effective Date:</w:t>
            </w:r>
            <w:r w:rsidDel="00000000" w:rsidR="00000000" w:rsidRPr="00000000">
              <w:rPr>
                <w:rtl w:val="0"/>
              </w:rPr>
            </w:r>
          </w:p>
        </w:tc>
        <w:tc>
          <w:tcPr/>
          <w:p w:rsidR="00000000" w:rsidDel="00000000" w:rsidP="00000000" w:rsidRDefault="00000000" w:rsidRPr="00000000" w14:paraId="00000012">
            <w:pPr>
              <w:rPr/>
            </w:pPr>
            <w:r w:rsidDel="00000000" w:rsidR="00000000" w:rsidRPr="00000000">
              <w:rPr>
                <w:rFonts w:ascii="Calibri" w:cs="Calibri" w:eastAsia="Calibri" w:hAnsi="Calibri"/>
                <w:sz w:val="22"/>
                <w:szCs w:val="22"/>
                <w:rtl w:val="0"/>
              </w:rPr>
              <w:t xml:space="preserve">01/28/2026</w:t>
            </w:r>
            <w:r w:rsidDel="00000000" w:rsidR="00000000" w:rsidRPr="00000000">
              <w:rPr>
                <w:rtl w:val="0"/>
              </w:rPr>
            </w:r>
          </w:p>
        </w:tc>
      </w:tr>
      <w:tr>
        <w:trPr>
          <w:cantSplit w:val="0"/>
          <w:tblHeader w:val="0"/>
        </w:trPr>
        <w:tc>
          <w:tcPr/>
          <w:p w:rsidR="00000000" w:rsidDel="00000000" w:rsidP="00000000" w:rsidRDefault="00000000" w:rsidRPr="00000000" w14:paraId="00000013">
            <w:pPr>
              <w:rPr/>
            </w:pPr>
            <w:r w:rsidDel="00000000" w:rsidR="00000000" w:rsidRPr="00000000">
              <w:rPr>
                <w:rFonts w:ascii="Calibri" w:cs="Calibri" w:eastAsia="Calibri" w:hAnsi="Calibri"/>
                <w:b w:val="1"/>
                <w:bCs w:val="1"/>
                <w:sz w:val="22"/>
                <w:szCs w:val="22"/>
                <w:rtl w:val="0"/>
              </w:rPr>
              <w:t xml:space="preserve">Next Review Date:</w:t>
            </w:r>
            <w:r w:rsidDel="00000000" w:rsidR="00000000" w:rsidRPr="00000000">
              <w:rPr>
                <w:rtl w:val="0"/>
              </w:rPr>
            </w:r>
          </w:p>
        </w:tc>
        <w:tc>
          <w:tcPr/>
          <w:p w:rsidR="00000000" w:rsidDel="00000000" w:rsidP="00000000" w:rsidRDefault="00000000" w:rsidRPr="00000000" w14:paraId="00000014">
            <w:pPr>
              <w:rPr/>
            </w:pPr>
            <w:r w:rsidDel="00000000" w:rsidR="00000000" w:rsidRPr="00000000">
              <w:rPr>
                <w:rFonts w:ascii="Calibri" w:cs="Calibri" w:eastAsia="Calibri" w:hAnsi="Calibri"/>
                <w:sz w:val="22"/>
                <w:szCs w:val="22"/>
                <w:rtl w:val="0"/>
              </w:rPr>
              <w:t xml:space="preserve">01/28/2027</w:t>
            </w:r>
            <w:r w:rsidDel="00000000" w:rsidR="00000000" w:rsidRPr="00000000">
              <w:rPr>
                <w:rtl w:val="0"/>
              </w:rPr>
            </w:r>
          </w:p>
        </w:tc>
      </w:tr>
      <w:tr>
        <w:trPr>
          <w:cantSplit w:val="0"/>
          <w:tblHeader w:val="0"/>
        </w:trPr>
        <w:tc>
          <w:tcPr/>
          <w:p w:rsidR="00000000" w:rsidDel="00000000" w:rsidP="00000000" w:rsidRDefault="00000000" w:rsidRPr="00000000" w14:paraId="00000015">
            <w:pPr>
              <w:rPr/>
            </w:pPr>
            <w:r w:rsidDel="00000000" w:rsidR="00000000" w:rsidRPr="00000000">
              <w:rPr>
                <w:rFonts w:ascii="Calibri" w:cs="Calibri" w:eastAsia="Calibri" w:hAnsi="Calibri"/>
                <w:b w:val="1"/>
                <w:bCs w:val="1"/>
                <w:sz w:val="22"/>
                <w:szCs w:val="22"/>
                <w:rtl w:val="0"/>
              </w:rPr>
              <w:t xml:space="preserve">Approval Authority:</w:t>
            </w:r>
            <w:r w:rsidDel="00000000" w:rsidR="00000000" w:rsidRPr="00000000">
              <w:rPr>
                <w:rtl w:val="0"/>
              </w:rPr>
            </w:r>
          </w:p>
        </w:tc>
        <w:tc>
          <w:tcPr/>
          <w:p w:rsidR="00000000" w:rsidDel="00000000" w:rsidP="00000000" w:rsidRDefault="00000000" w:rsidRPr="00000000" w14:paraId="00000016">
            <w:pPr>
              <w:rPr/>
            </w:pPr>
            <w:r w:rsidDel="00000000" w:rsidR="00000000" w:rsidRPr="00000000">
              <w:rPr>
                <w:rFonts w:ascii="Calibri" w:cs="Calibri" w:eastAsia="Calibri" w:hAnsi="Calibri"/>
                <w:sz w:val="22"/>
                <w:szCs w:val="22"/>
                <w:rtl w:val="0"/>
              </w:rPr>
              <w:t xml:space="preserve">Executive Management</w:t>
            </w:r>
            <w:r w:rsidDel="00000000" w:rsidR="00000000" w:rsidRPr="00000000">
              <w:rPr>
                <w:rtl w:val="0"/>
              </w:rPr>
            </w:r>
          </w:p>
        </w:tc>
      </w:tr>
    </w:tbl>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jc w:val="left"/>
        <w:rPr/>
      </w:pPr>
      <w:r w:rsidDel="00000000" w:rsidR="00000000" w:rsidRPr="00000000">
        <w:rPr>
          <w:rFonts w:ascii="Calibri" w:cs="Calibri" w:eastAsia="Calibri" w:hAnsi="Calibri"/>
          <w:b w:val="1"/>
          <w:bCs w:val="1"/>
          <w:sz w:val="24"/>
          <w:szCs w:val="24"/>
          <w:rtl w:val="0"/>
        </w:rPr>
        <w:t xml:space="preserve">DOCUMENT APPROVALS</w:t>
      </w:r>
      <w:r w:rsidDel="00000000" w:rsidR="00000000" w:rsidRPr="00000000">
        <w:rPr>
          <w:rtl w:val="0"/>
        </w:rPr>
      </w:r>
    </w:p>
    <w:tbl>
      <w:tblPr>
        <w:tblStyle w:val="Table2"/>
        <w:tblW w:w="936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340"/>
        <w:gridCol w:w="2340"/>
        <w:gridCol w:w="2340"/>
        <w:gridCol w:w="2340"/>
        <w:tblGridChange w:id="0">
          <w:tblGrid>
            <w:gridCol w:w="2340"/>
            <w:gridCol w:w="2340"/>
            <w:gridCol w:w="2340"/>
            <w:gridCol w:w="2340"/>
          </w:tblGrid>
        </w:tblGridChange>
      </w:tblGrid>
      <w:tr>
        <w:trPr>
          <w:cantSplit w:val="0"/>
          <w:tblHeader w:val="0"/>
        </w:trPr>
        <w:tc>
          <w:tcPr/>
          <w:p w:rsidR="00000000" w:rsidDel="00000000" w:rsidP="00000000" w:rsidRDefault="00000000" w:rsidRPr="00000000" w14:paraId="0000001A">
            <w:pPr>
              <w:rPr/>
            </w:pPr>
            <w:r w:rsidDel="00000000" w:rsidR="00000000" w:rsidRPr="00000000">
              <w:rPr>
                <w:rFonts w:ascii="Calibri" w:cs="Calibri" w:eastAsia="Calibri" w:hAnsi="Calibri"/>
                <w:b w:val="1"/>
                <w:bCs w:val="1"/>
                <w:sz w:val="22"/>
                <w:szCs w:val="22"/>
                <w:rtl w:val="0"/>
              </w:rPr>
              <w:t xml:space="preserve">Role</w:t>
            </w:r>
            <w:r w:rsidDel="00000000" w:rsidR="00000000" w:rsidRPr="00000000">
              <w:rPr>
                <w:rtl w:val="0"/>
              </w:rPr>
            </w:r>
          </w:p>
        </w:tc>
        <w:tc>
          <w:tcPr/>
          <w:p w:rsidR="00000000" w:rsidDel="00000000" w:rsidP="00000000" w:rsidRDefault="00000000" w:rsidRPr="00000000" w14:paraId="0000001B">
            <w:pPr>
              <w:rPr/>
            </w:pPr>
            <w:r w:rsidDel="00000000" w:rsidR="00000000" w:rsidRPr="00000000">
              <w:rPr>
                <w:rFonts w:ascii="Calibri" w:cs="Calibri" w:eastAsia="Calibri" w:hAnsi="Calibri"/>
                <w:b w:val="1"/>
                <w:bCs w:val="1"/>
                <w:sz w:val="22"/>
                <w:szCs w:val="22"/>
                <w:rtl w:val="0"/>
              </w:rPr>
              <w:t xml:space="preserve">Name</w:t>
            </w:r>
            <w:r w:rsidDel="00000000" w:rsidR="00000000" w:rsidRPr="00000000">
              <w:rPr>
                <w:rtl w:val="0"/>
              </w:rPr>
            </w:r>
          </w:p>
        </w:tc>
        <w:tc>
          <w:tcPr/>
          <w:p w:rsidR="00000000" w:rsidDel="00000000" w:rsidP="00000000" w:rsidRDefault="00000000" w:rsidRPr="00000000" w14:paraId="0000001C">
            <w:pPr>
              <w:rPr/>
            </w:pPr>
            <w:r w:rsidDel="00000000" w:rsidR="00000000" w:rsidRPr="00000000">
              <w:rPr>
                <w:rFonts w:ascii="Calibri" w:cs="Calibri" w:eastAsia="Calibri" w:hAnsi="Calibri"/>
                <w:b w:val="1"/>
                <w:bCs w:val="1"/>
                <w:sz w:val="22"/>
                <w:szCs w:val="22"/>
                <w:rtl w:val="0"/>
              </w:rPr>
              <w:t xml:space="preserve">Signature</w:t>
            </w:r>
            <w:r w:rsidDel="00000000" w:rsidR="00000000" w:rsidRPr="00000000">
              <w:rPr>
                <w:rtl w:val="0"/>
              </w:rPr>
            </w:r>
          </w:p>
        </w:tc>
        <w:tc>
          <w:tcPr/>
          <w:p w:rsidR="00000000" w:rsidDel="00000000" w:rsidP="00000000" w:rsidRDefault="00000000" w:rsidRPr="00000000" w14:paraId="0000001D">
            <w:pPr>
              <w:rPr/>
            </w:pPr>
            <w:r w:rsidDel="00000000" w:rsidR="00000000" w:rsidRPr="00000000">
              <w:rPr>
                <w:rFonts w:ascii="Calibri" w:cs="Calibri" w:eastAsia="Calibri" w:hAnsi="Calibri"/>
                <w:b w:val="1"/>
                <w:bCs w:val="1"/>
                <w:sz w:val="22"/>
                <w:szCs w:val="22"/>
                <w:rtl w:val="0"/>
              </w:rPr>
              <w:t xml:space="preserve">Date</w:t>
            </w:r>
            <w:r w:rsidDel="00000000" w:rsidR="00000000" w:rsidRPr="00000000">
              <w:rPr>
                <w:rtl w:val="0"/>
              </w:rPr>
            </w:r>
          </w:p>
        </w:tc>
      </w:tr>
      <w:tr>
        <w:trPr>
          <w:cantSplit w:val="0"/>
          <w:tblHeader w:val="0"/>
        </w:trPr>
        <w:tc>
          <w:tcPr/>
          <w:p w:rsidR="00000000" w:rsidDel="00000000" w:rsidP="00000000" w:rsidRDefault="00000000" w:rsidRPr="00000000" w14:paraId="0000001E">
            <w:pPr>
              <w:rPr/>
            </w:pPr>
            <w:r w:rsidDel="00000000" w:rsidR="00000000" w:rsidRPr="00000000">
              <w:rPr>
                <w:rFonts w:ascii="Calibri" w:cs="Calibri" w:eastAsia="Calibri" w:hAnsi="Calibri"/>
                <w:sz w:val="22"/>
                <w:szCs w:val="22"/>
                <w:rtl w:val="0"/>
              </w:rPr>
              <w:t xml:space="preserve">Executive Management</w:t>
            </w:r>
            <w:r w:rsidDel="00000000" w:rsidR="00000000" w:rsidRPr="00000000">
              <w:rPr>
                <w:rtl w:val="0"/>
              </w:rPr>
            </w:r>
          </w:p>
        </w:tc>
        <w:tc>
          <w:tcPr/>
          <w:p w:rsidR="00000000" w:rsidDel="00000000" w:rsidP="00000000" w:rsidRDefault="00000000" w:rsidRPr="00000000" w14:paraId="0000001F">
            <w:pPr>
              <w:rPr/>
            </w:pPr>
            <w:r w:rsidDel="00000000" w:rsidR="00000000" w:rsidRPr="00000000">
              <w:rPr>
                <w:rtl w:val="0"/>
              </w:rPr>
            </w:r>
          </w:p>
        </w:tc>
        <w:tc>
          <w:tcPr/>
          <w:p w:rsidR="00000000" w:rsidDel="00000000" w:rsidP="00000000" w:rsidRDefault="00000000" w:rsidRPr="00000000" w14:paraId="00000020">
            <w:pPr>
              <w:rPr/>
            </w:pPr>
            <w:r w:rsidDel="00000000" w:rsidR="00000000" w:rsidRPr="00000000">
              <w:rPr>
                <w:rtl w:val="0"/>
              </w:rPr>
            </w:r>
          </w:p>
        </w:tc>
        <w:tc>
          <w:tcPr/>
          <w:p w:rsidR="00000000" w:rsidDel="00000000" w:rsidP="00000000" w:rsidRDefault="00000000" w:rsidRPr="00000000" w14:paraId="00000021">
            <w:pPr>
              <w:rPr/>
            </w:pPr>
            <w:r w:rsidDel="00000000" w:rsidR="00000000" w:rsidRPr="00000000">
              <w:rPr>
                <w:rtl w:val="0"/>
              </w:rPr>
            </w:r>
          </w:p>
        </w:tc>
      </w:tr>
      <w:tr>
        <w:trPr>
          <w:cantSplit w:val="0"/>
          <w:tblHeader w:val="0"/>
        </w:trPr>
        <w:tc>
          <w:tcPr/>
          <w:p w:rsidR="00000000" w:rsidDel="00000000" w:rsidP="00000000" w:rsidRDefault="00000000" w:rsidRPr="00000000" w14:paraId="00000022">
            <w:pPr>
              <w:rPr/>
            </w:pPr>
            <w:r w:rsidDel="00000000" w:rsidR="00000000" w:rsidRPr="00000000">
              <w:rPr>
                <w:rFonts w:ascii="Calibri" w:cs="Calibri" w:eastAsia="Calibri" w:hAnsi="Calibri"/>
                <w:sz w:val="22"/>
                <w:szCs w:val="22"/>
                <w:rtl w:val="0"/>
              </w:rPr>
              <w:t xml:space="preserve">Security Delegate</w:t>
            </w:r>
            <w:r w:rsidDel="00000000" w:rsidR="00000000" w:rsidRPr="00000000">
              <w:rPr>
                <w:rtl w:val="0"/>
              </w:rPr>
            </w:r>
          </w:p>
        </w:tc>
        <w:tc>
          <w:tcPr/>
          <w:p w:rsidR="00000000" w:rsidDel="00000000" w:rsidP="00000000" w:rsidRDefault="00000000" w:rsidRPr="00000000" w14:paraId="00000023">
            <w:pPr>
              <w:rPr/>
            </w:pPr>
            <w:r w:rsidDel="00000000" w:rsidR="00000000" w:rsidRPr="00000000">
              <w:rPr>
                <w:rtl w:val="0"/>
              </w:rPr>
            </w:r>
          </w:p>
        </w:tc>
        <w:tc>
          <w:tcPr/>
          <w:p w:rsidR="00000000" w:rsidDel="00000000" w:rsidP="00000000" w:rsidRDefault="00000000" w:rsidRPr="00000000" w14:paraId="00000024">
            <w:pPr>
              <w:rPr/>
            </w:pPr>
            <w:r w:rsidDel="00000000" w:rsidR="00000000" w:rsidRPr="00000000">
              <w:rPr>
                <w:rtl w:val="0"/>
              </w:rPr>
            </w:r>
          </w:p>
        </w:tc>
        <w:tc>
          <w:tcPr/>
          <w:p w:rsidR="00000000" w:rsidDel="00000000" w:rsidP="00000000" w:rsidRDefault="00000000" w:rsidRPr="00000000" w14:paraId="00000025">
            <w:pPr>
              <w:rPr/>
            </w:pPr>
            <w:r w:rsidDel="00000000" w:rsidR="00000000" w:rsidRPr="00000000">
              <w:rPr>
                <w:rtl w:val="0"/>
              </w:rPr>
            </w:r>
          </w:p>
        </w:tc>
      </w:tr>
      <w:tr>
        <w:trPr>
          <w:cantSplit w:val="0"/>
          <w:tblHeader w:val="0"/>
        </w:trPr>
        <w:tc>
          <w:tcPr/>
          <w:p w:rsidR="00000000" w:rsidDel="00000000" w:rsidP="00000000" w:rsidRDefault="00000000" w:rsidRPr="00000000" w14:paraId="00000026">
            <w:pPr>
              <w:rPr/>
            </w:pPr>
            <w:r w:rsidDel="00000000" w:rsidR="00000000" w:rsidRPr="00000000">
              <w:rPr>
                <w:rFonts w:ascii="Calibri" w:cs="Calibri" w:eastAsia="Calibri" w:hAnsi="Calibri"/>
                <w:sz w:val="22"/>
                <w:szCs w:val="22"/>
                <w:rtl w:val="0"/>
              </w:rPr>
              <w:t xml:space="preserve">IT Administrator</w:t>
            </w:r>
            <w:r w:rsidDel="00000000" w:rsidR="00000000" w:rsidRPr="00000000">
              <w:rPr>
                <w:rtl w:val="0"/>
              </w:rPr>
            </w:r>
          </w:p>
        </w:tc>
        <w:tc>
          <w:tcPr/>
          <w:p w:rsidR="00000000" w:rsidDel="00000000" w:rsidP="00000000" w:rsidRDefault="00000000" w:rsidRPr="00000000" w14:paraId="00000027">
            <w:pPr>
              <w:rPr/>
            </w:pPr>
            <w:r w:rsidDel="00000000" w:rsidR="00000000" w:rsidRPr="00000000">
              <w:rPr>
                <w:rtl w:val="0"/>
              </w:rPr>
            </w:r>
          </w:p>
        </w:tc>
        <w:tc>
          <w:tcPr/>
          <w:p w:rsidR="00000000" w:rsidDel="00000000" w:rsidP="00000000" w:rsidRDefault="00000000" w:rsidRPr="00000000" w14:paraId="00000028">
            <w:pPr>
              <w:rPr/>
            </w:pPr>
            <w:r w:rsidDel="00000000" w:rsidR="00000000" w:rsidRPr="00000000">
              <w:rPr>
                <w:rtl w:val="0"/>
              </w:rPr>
            </w:r>
          </w:p>
        </w:tc>
        <w:tc>
          <w:tcPr/>
          <w:p w:rsidR="00000000" w:rsidDel="00000000" w:rsidP="00000000" w:rsidRDefault="00000000" w:rsidRPr="00000000" w14:paraId="00000029">
            <w:pPr>
              <w:rPr/>
            </w:pPr>
            <w:r w:rsidDel="00000000" w:rsidR="00000000" w:rsidRPr="00000000">
              <w:rPr>
                <w:rtl w:val="0"/>
              </w:rPr>
            </w:r>
          </w:p>
        </w:tc>
      </w:tr>
    </w:tbl>
    <w:p w:rsidR="00000000" w:rsidDel="00000000" w:rsidP="00000000" w:rsidRDefault="00000000" w:rsidRPr="00000000" w14:paraId="0000002A">
      <w:pPr>
        <w:rPr/>
      </w:pPr>
      <w:r w:rsidDel="00000000" w:rsidR="00000000" w:rsidRPr="00000000">
        <w:br w:type="page"/>
      </w:r>
      <w:r w:rsidDel="00000000" w:rsidR="00000000" w:rsidRPr="00000000">
        <w:rPr>
          <w:rtl w:val="0"/>
        </w:rPr>
      </w:r>
    </w:p>
    <w:p w:rsidR="00000000" w:rsidDel="00000000" w:rsidP="00000000" w:rsidRDefault="00000000" w:rsidRPr="00000000" w14:paraId="0000002B">
      <w:pPr>
        <w:jc w:val="center"/>
        <w:rPr/>
      </w:pPr>
      <w:r w:rsidDel="00000000" w:rsidR="00000000" w:rsidRPr="00000000">
        <w:rPr>
          <w:rFonts w:ascii="Calibri" w:cs="Calibri" w:eastAsia="Calibri" w:hAnsi="Calibri"/>
          <w:b w:val="1"/>
          <w:bCs w:val="1"/>
          <w:sz w:val="28"/>
          <w:szCs w:val="28"/>
          <w:rtl w:val="0"/>
        </w:rPr>
        <w:t xml:space="preserve">TABLE OF CONTENTS</w:t>
      </w: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sdt>
      <w:sdtPr>
        <w:id w:val="-1496090176"/>
        <w:docPartObj>
          <w:docPartGallery w:val="Table of Contents"/>
          <w:docPartUnique w:val="1"/>
        </w:docPartObj>
      </w:sdtPr>
      <w:sdtContent>
        <w:p w:rsidR="00000000" w:rsidDel="00000000" w:rsidP="00000000" w:rsidRDefault="00000000" w:rsidRPr="00000000" w14:paraId="0000002D">
          <w:pPr>
            <w:widowControl w:val="0"/>
            <w:tabs>
              <w:tab w:val="right" w:leader="none" w:pos="9360"/>
            </w:tabs>
            <w:spacing w:after="0"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eh8evik8ueyp">
            <w:r w:rsidDel="00000000" w:rsidR="00000000" w:rsidRPr="00000000">
              <w:rPr>
                <w:b w:val="1"/>
                <w:bCs w:val="1"/>
                <w:color w:val="000000"/>
                <w:u w:val="none"/>
                <w:rtl w:val="0"/>
              </w:rPr>
              <w:t xml:space="preserve">1. PURPOSE</w:t>
              <w:tab/>
            </w:r>
          </w:hyperlink>
          <w:r w:rsidDel="00000000" w:rsidR="00000000" w:rsidRPr="00000000">
            <w:fldChar w:fldCharType="begin"/>
            <w:instrText xml:space="preserve"> PAGEREF _heading=h.eh8evik8ueyp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E">
          <w:pPr>
            <w:widowControl w:val="0"/>
            <w:tabs>
              <w:tab w:val="right" w:leader="none" w:pos="9360"/>
            </w:tabs>
            <w:spacing w:after="0" w:before="60" w:line="240" w:lineRule="auto"/>
            <w:rPr>
              <w:b w:val="1"/>
              <w:bCs w:val="1"/>
              <w:color w:val="000000"/>
              <w:u w:val="none"/>
            </w:rPr>
          </w:pPr>
          <w:hyperlink w:anchor="_heading=h.cm8is7ksqn67">
            <w:r w:rsidDel="00000000" w:rsidR="00000000" w:rsidRPr="00000000">
              <w:rPr>
                <w:b w:val="1"/>
                <w:bCs w:val="1"/>
                <w:color w:val="000000"/>
                <w:u w:val="none"/>
                <w:rtl w:val="0"/>
              </w:rPr>
              <w:t xml:space="preserve">2. SCOPE</w:t>
              <w:tab/>
            </w:r>
          </w:hyperlink>
          <w:r w:rsidDel="00000000" w:rsidR="00000000" w:rsidRPr="00000000">
            <w:fldChar w:fldCharType="begin"/>
            <w:instrText xml:space="preserve"> PAGEREF _heading=h.cm8is7ksqn67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F">
          <w:pPr>
            <w:widowControl w:val="0"/>
            <w:tabs>
              <w:tab w:val="right" w:leader="none" w:pos="9360"/>
            </w:tabs>
            <w:spacing w:after="0" w:before="60" w:line="240" w:lineRule="auto"/>
            <w:rPr>
              <w:b w:val="1"/>
              <w:bCs w:val="1"/>
              <w:color w:val="000000"/>
              <w:u w:val="none"/>
            </w:rPr>
          </w:pPr>
          <w:hyperlink w:anchor="_heading=h.x9644oy324ah">
            <w:r w:rsidDel="00000000" w:rsidR="00000000" w:rsidRPr="00000000">
              <w:rPr>
                <w:b w:val="1"/>
                <w:bCs w:val="1"/>
                <w:color w:val="000000"/>
                <w:u w:val="none"/>
                <w:rtl w:val="0"/>
              </w:rPr>
              <w:t xml:space="preserve">3. DEFINITIONS</w:t>
              <w:tab/>
            </w:r>
          </w:hyperlink>
          <w:r w:rsidDel="00000000" w:rsidR="00000000" w:rsidRPr="00000000">
            <w:fldChar w:fldCharType="begin"/>
            <w:instrText xml:space="preserve"> PAGEREF _heading=h.x9644oy324ah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30">
          <w:pPr>
            <w:widowControl w:val="0"/>
            <w:tabs>
              <w:tab w:val="right" w:leader="none" w:pos="9360"/>
            </w:tabs>
            <w:spacing w:after="0" w:before="60" w:line="240" w:lineRule="auto"/>
            <w:rPr>
              <w:b w:val="1"/>
              <w:bCs w:val="1"/>
              <w:color w:val="000000"/>
              <w:u w:val="none"/>
            </w:rPr>
          </w:pPr>
          <w:hyperlink w:anchor="_heading=h.jypvj4whsfmi">
            <w:r w:rsidDel="00000000" w:rsidR="00000000" w:rsidRPr="00000000">
              <w:rPr>
                <w:b w:val="1"/>
                <w:bCs w:val="1"/>
                <w:color w:val="000000"/>
                <w:u w:val="none"/>
                <w:rtl w:val="0"/>
              </w:rPr>
              <w:t xml:space="preserve">4. ROLES AND RESPONSIBILITIES</w:t>
              <w:tab/>
            </w:r>
          </w:hyperlink>
          <w:r w:rsidDel="00000000" w:rsidR="00000000" w:rsidRPr="00000000">
            <w:fldChar w:fldCharType="begin"/>
            <w:instrText xml:space="preserve"> PAGEREF _heading=h.jypvj4whsfmi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1">
          <w:pPr>
            <w:widowControl w:val="0"/>
            <w:tabs>
              <w:tab w:val="right" w:leader="none" w:pos="9360"/>
            </w:tabs>
            <w:spacing w:after="0" w:before="60" w:line="240" w:lineRule="auto"/>
            <w:rPr>
              <w:b w:val="1"/>
              <w:bCs w:val="1"/>
              <w:color w:val="000000"/>
              <w:u w:val="none"/>
            </w:rPr>
          </w:pPr>
          <w:hyperlink w:anchor="_heading=h.jerz9jbcv9kc">
            <w:r w:rsidDel="00000000" w:rsidR="00000000" w:rsidRPr="00000000">
              <w:rPr>
                <w:b w:val="1"/>
                <w:bCs w:val="1"/>
                <w:color w:val="000000"/>
                <w:u w:val="none"/>
                <w:rtl w:val="0"/>
              </w:rPr>
              <w:t xml:space="preserve">5. MEDIA PROTECTION PROCEDURES</w:t>
              <w:tab/>
            </w:r>
          </w:hyperlink>
          <w:r w:rsidDel="00000000" w:rsidR="00000000" w:rsidRPr="00000000">
            <w:fldChar w:fldCharType="begin"/>
            <w:instrText xml:space="preserve"> PAGEREF _heading=h.jerz9jbcv9kc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2">
          <w:pPr>
            <w:widowControl w:val="0"/>
            <w:tabs>
              <w:tab w:val="right" w:leader="none" w:pos="9360"/>
            </w:tabs>
            <w:spacing w:after="0" w:before="60" w:line="240" w:lineRule="auto"/>
            <w:ind w:left="360" w:firstLine="0"/>
            <w:rPr>
              <w:color w:val="000000"/>
              <w:u w:val="none"/>
            </w:rPr>
          </w:pPr>
          <w:hyperlink w:anchor="_heading=h.hc7hm7f93d4p">
            <w:r w:rsidDel="00000000" w:rsidR="00000000" w:rsidRPr="00000000">
              <w:rPr>
                <w:color w:val="000000"/>
                <w:u w:val="none"/>
                <w:rtl w:val="0"/>
              </w:rPr>
              <w:t xml:space="preserve">5.1 Physical Control and Secure Storage</w:t>
              <w:tab/>
            </w:r>
          </w:hyperlink>
          <w:r w:rsidDel="00000000" w:rsidR="00000000" w:rsidRPr="00000000">
            <w:fldChar w:fldCharType="begin"/>
            <w:instrText xml:space="preserve"> PAGEREF _heading=h.hc7hm7f93d4p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3">
          <w:pPr>
            <w:widowControl w:val="0"/>
            <w:tabs>
              <w:tab w:val="right" w:leader="none" w:pos="9360"/>
            </w:tabs>
            <w:spacing w:after="0" w:before="60" w:line="240" w:lineRule="auto"/>
            <w:ind w:left="360" w:firstLine="0"/>
            <w:rPr>
              <w:color w:val="000000"/>
              <w:u w:val="none"/>
            </w:rPr>
          </w:pPr>
          <w:hyperlink w:anchor="_heading=h.3b19665cu8uo">
            <w:r w:rsidDel="00000000" w:rsidR="00000000" w:rsidRPr="00000000">
              <w:rPr>
                <w:color w:val="000000"/>
                <w:u w:val="none"/>
                <w:rtl w:val="0"/>
              </w:rPr>
              <w:t xml:space="preserve">5.2 Media Access Control</w:t>
              <w:tab/>
            </w:r>
          </w:hyperlink>
          <w:r w:rsidDel="00000000" w:rsidR="00000000" w:rsidRPr="00000000">
            <w:fldChar w:fldCharType="begin"/>
            <w:instrText xml:space="preserve"> PAGEREF _heading=h.3b19665cu8uo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4">
          <w:pPr>
            <w:widowControl w:val="0"/>
            <w:tabs>
              <w:tab w:val="right" w:leader="none" w:pos="9360"/>
            </w:tabs>
            <w:spacing w:after="0" w:before="60" w:line="240" w:lineRule="auto"/>
            <w:ind w:left="360" w:firstLine="0"/>
            <w:rPr>
              <w:color w:val="000000"/>
              <w:u w:val="none"/>
            </w:rPr>
          </w:pPr>
          <w:hyperlink w:anchor="_heading=h.29km4xpwp8fk">
            <w:r w:rsidDel="00000000" w:rsidR="00000000" w:rsidRPr="00000000">
              <w:rPr>
                <w:color w:val="000000"/>
                <w:u w:val="none"/>
                <w:rtl w:val="0"/>
              </w:rPr>
              <w:t xml:space="preserve">5.3 Media Disposal and Sanitization</w:t>
              <w:tab/>
            </w:r>
          </w:hyperlink>
          <w:r w:rsidDel="00000000" w:rsidR="00000000" w:rsidRPr="00000000">
            <w:fldChar w:fldCharType="begin"/>
            <w:instrText xml:space="preserve"> PAGEREF _heading=h.29km4xpwp8fk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5">
          <w:pPr>
            <w:widowControl w:val="0"/>
            <w:tabs>
              <w:tab w:val="right" w:leader="none" w:pos="9360"/>
            </w:tabs>
            <w:spacing w:after="0" w:before="60" w:line="240" w:lineRule="auto"/>
            <w:ind w:left="360" w:firstLine="0"/>
            <w:rPr>
              <w:color w:val="000000"/>
              <w:u w:val="none"/>
            </w:rPr>
          </w:pPr>
          <w:hyperlink w:anchor="_heading=h.omb38aggfvxv">
            <w:r w:rsidDel="00000000" w:rsidR="00000000" w:rsidRPr="00000000">
              <w:rPr>
                <w:color w:val="000000"/>
                <w:u w:val="none"/>
                <w:rtl w:val="0"/>
              </w:rPr>
              <w:t xml:space="preserve">5.4 Media Markings</w:t>
              <w:tab/>
            </w:r>
          </w:hyperlink>
          <w:r w:rsidDel="00000000" w:rsidR="00000000" w:rsidRPr="00000000">
            <w:fldChar w:fldCharType="begin"/>
            <w:instrText xml:space="preserve"> PAGEREF _heading=h.omb38aggfvxv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6">
          <w:pPr>
            <w:widowControl w:val="0"/>
            <w:tabs>
              <w:tab w:val="right" w:leader="none" w:pos="9360"/>
            </w:tabs>
            <w:spacing w:after="0" w:before="60" w:line="240" w:lineRule="auto"/>
            <w:ind w:left="360" w:firstLine="0"/>
            <w:rPr>
              <w:color w:val="000000"/>
              <w:u w:val="none"/>
            </w:rPr>
          </w:pPr>
          <w:hyperlink w:anchor="_heading=h.s7pnv617dlu5">
            <w:r w:rsidDel="00000000" w:rsidR="00000000" w:rsidRPr="00000000">
              <w:rPr>
                <w:color w:val="000000"/>
                <w:u w:val="none"/>
                <w:rtl w:val="0"/>
              </w:rPr>
              <w:t xml:space="preserve">5.5 Media Accountability</w:t>
              <w:tab/>
            </w:r>
          </w:hyperlink>
          <w:r w:rsidDel="00000000" w:rsidR="00000000" w:rsidRPr="00000000">
            <w:fldChar w:fldCharType="begin"/>
            <w:instrText xml:space="preserve"> PAGEREF _heading=h.s7pnv617dlu5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7">
          <w:pPr>
            <w:widowControl w:val="0"/>
            <w:tabs>
              <w:tab w:val="right" w:leader="none" w:pos="9360"/>
            </w:tabs>
            <w:spacing w:after="0" w:before="60" w:line="240" w:lineRule="auto"/>
            <w:ind w:left="360" w:firstLine="0"/>
            <w:rPr>
              <w:color w:val="000000"/>
              <w:u w:val="none"/>
            </w:rPr>
          </w:pPr>
          <w:hyperlink w:anchor="_heading=h.alxdoxviw9b3">
            <w:r w:rsidDel="00000000" w:rsidR="00000000" w:rsidRPr="00000000">
              <w:rPr>
                <w:color w:val="000000"/>
                <w:u w:val="none"/>
                <w:rtl w:val="0"/>
              </w:rPr>
              <w:t xml:space="preserve">5.6 Portable Storage Encryption</w:t>
              <w:tab/>
            </w:r>
          </w:hyperlink>
          <w:r w:rsidDel="00000000" w:rsidR="00000000" w:rsidRPr="00000000">
            <w:fldChar w:fldCharType="begin"/>
            <w:instrText xml:space="preserve"> PAGEREF _heading=h.alxdoxviw9b3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8">
          <w:pPr>
            <w:widowControl w:val="0"/>
            <w:tabs>
              <w:tab w:val="right" w:leader="none" w:pos="9360"/>
            </w:tabs>
            <w:spacing w:after="0" w:before="60" w:line="240" w:lineRule="auto"/>
            <w:ind w:left="360" w:firstLine="0"/>
            <w:rPr>
              <w:color w:val="000000"/>
              <w:u w:val="none"/>
            </w:rPr>
          </w:pPr>
          <w:hyperlink w:anchor="_heading=h.vm3tzrp4er26">
            <w:r w:rsidDel="00000000" w:rsidR="00000000" w:rsidRPr="00000000">
              <w:rPr>
                <w:color w:val="000000"/>
                <w:u w:val="none"/>
                <w:rtl w:val="0"/>
              </w:rPr>
              <w:t xml:space="preserve">5.7 Removable Media Control</w:t>
              <w:tab/>
            </w:r>
          </w:hyperlink>
          <w:r w:rsidDel="00000000" w:rsidR="00000000" w:rsidRPr="00000000">
            <w:fldChar w:fldCharType="begin"/>
            <w:instrText xml:space="preserve"> PAGEREF _heading=h.vm3tzrp4er26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39">
          <w:pPr>
            <w:widowControl w:val="0"/>
            <w:tabs>
              <w:tab w:val="right" w:leader="none" w:pos="9360"/>
            </w:tabs>
            <w:spacing w:after="0" w:before="60" w:line="240" w:lineRule="auto"/>
            <w:ind w:left="360" w:firstLine="0"/>
            <w:rPr>
              <w:color w:val="000000"/>
              <w:u w:val="none"/>
            </w:rPr>
          </w:pPr>
          <w:hyperlink w:anchor="_heading=h.45av2j8bi6nf">
            <w:r w:rsidDel="00000000" w:rsidR="00000000" w:rsidRPr="00000000">
              <w:rPr>
                <w:color w:val="000000"/>
                <w:u w:val="none"/>
                <w:rtl w:val="0"/>
              </w:rPr>
              <w:t xml:space="preserve">5.8 Unidentifiable Portable Devices</w:t>
              <w:tab/>
            </w:r>
          </w:hyperlink>
          <w:r w:rsidDel="00000000" w:rsidR="00000000" w:rsidRPr="00000000">
            <w:fldChar w:fldCharType="begin"/>
            <w:instrText xml:space="preserve"> PAGEREF _heading=h.45av2j8bi6nf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3A">
          <w:pPr>
            <w:widowControl w:val="0"/>
            <w:tabs>
              <w:tab w:val="right" w:leader="none" w:pos="9360"/>
            </w:tabs>
            <w:spacing w:after="0" w:before="60" w:line="240" w:lineRule="auto"/>
            <w:ind w:left="360" w:firstLine="0"/>
            <w:rPr>
              <w:color w:val="000000"/>
              <w:u w:val="none"/>
            </w:rPr>
          </w:pPr>
          <w:hyperlink w:anchor="_heading=h.9k75wizcf9qk">
            <w:r w:rsidDel="00000000" w:rsidR="00000000" w:rsidRPr="00000000">
              <w:rPr>
                <w:color w:val="000000"/>
                <w:u w:val="none"/>
                <w:rtl w:val="0"/>
              </w:rPr>
              <w:t xml:space="preserve">5.9 Backup Media Protection</w:t>
              <w:tab/>
            </w:r>
          </w:hyperlink>
          <w:r w:rsidDel="00000000" w:rsidR="00000000" w:rsidRPr="00000000">
            <w:fldChar w:fldCharType="begin"/>
            <w:instrText xml:space="preserve"> PAGEREF _heading=h.9k75wizcf9qk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3B">
          <w:pPr>
            <w:widowControl w:val="0"/>
            <w:tabs>
              <w:tab w:val="right" w:leader="none" w:pos="9360"/>
            </w:tabs>
            <w:spacing w:after="0" w:before="60" w:line="240" w:lineRule="auto"/>
            <w:rPr>
              <w:b w:val="1"/>
              <w:bCs w:val="1"/>
              <w:color w:val="000000"/>
              <w:u w:val="none"/>
            </w:rPr>
          </w:pPr>
          <w:hyperlink w:anchor="_heading=h.1e1w0mcy33j4">
            <w:r w:rsidDel="00000000" w:rsidR="00000000" w:rsidRPr="00000000">
              <w:rPr>
                <w:b w:val="1"/>
                <w:bCs w:val="1"/>
                <w:color w:val="000000"/>
                <w:u w:val="none"/>
                <w:rtl w:val="0"/>
              </w:rPr>
              <w:t xml:space="preserve">6. EXCEPTIONS</w:t>
              <w:tab/>
            </w:r>
          </w:hyperlink>
          <w:r w:rsidDel="00000000" w:rsidR="00000000" w:rsidRPr="00000000">
            <w:fldChar w:fldCharType="begin"/>
            <w:instrText xml:space="preserve"> PAGEREF _heading=h.1e1w0mcy33j4 \h </w:instrText>
            <w:fldChar w:fldCharType="separate"/>
          </w:r>
          <w:r w:rsidDel="00000000" w:rsidR="00000000" w:rsidRPr="00000000">
            <w:rPr>
              <w:b w:val="1"/>
              <w:bCs w:val="1"/>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3C">
          <w:pPr>
            <w:widowControl w:val="0"/>
            <w:tabs>
              <w:tab w:val="right" w:leader="none" w:pos="9360"/>
            </w:tabs>
            <w:spacing w:after="0" w:before="60" w:line="240" w:lineRule="auto"/>
            <w:rPr>
              <w:b w:val="1"/>
              <w:bCs w:val="1"/>
              <w:color w:val="000000"/>
              <w:u w:val="none"/>
            </w:rPr>
          </w:pPr>
          <w:hyperlink w:anchor="_heading=h.dglo189379a2">
            <w:r w:rsidDel="00000000" w:rsidR="00000000" w:rsidRPr="00000000">
              <w:rPr>
                <w:b w:val="1"/>
                <w:bCs w:val="1"/>
                <w:color w:val="000000"/>
                <w:u w:val="none"/>
                <w:rtl w:val="0"/>
              </w:rPr>
              <w:t xml:space="preserve">7. VIOLATIONS &amp; ENFORCEMENT</w:t>
              <w:tab/>
            </w:r>
          </w:hyperlink>
          <w:r w:rsidDel="00000000" w:rsidR="00000000" w:rsidRPr="00000000">
            <w:fldChar w:fldCharType="begin"/>
            <w:instrText xml:space="preserve"> PAGEREF _heading=h.dglo189379a2 \h </w:instrText>
            <w:fldChar w:fldCharType="separate"/>
          </w:r>
          <w:r w:rsidDel="00000000" w:rsidR="00000000" w:rsidRPr="00000000">
            <w:rPr>
              <w:b w:val="1"/>
              <w:bCs w:val="1"/>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3D">
          <w:pPr>
            <w:widowControl w:val="0"/>
            <w:tabs>
              <w:tab w:val="right" w:leader="none" w:pos="9360"/>
            </w:tabs>
            <w:spacing w:after="0" w:before="60" w:line="240" w:lineRule="auto"/>
            <w:rPr>
              <w:b w:val="1"/>
              <w:bCs w:val="1"/>
              <w:color w:val="000000"/>
              <w:u w:val="none"/>
            </w:rPr>
          </w:pPr>
          <w:hyperlink w:anchor="_heading=h.7e04ghczc0ay">
            <w:r w:rsidDel="00000000" w:rsidR="00000000" w:rsidRPr="00000000">
              <w:rPr>
                <w:b w:val="1"/>
                <w:bCs w:val="1"/>
                <w:color w:val="000000"/>
                <w:u w:val="none"/>
                <w:rtl w:val="0"/>
              </w:rPr>
              <w:t xml:space="preserve">8. APPROVAL AND ACKNOWLEDGMENT</w:t>
              <w:tab/>
            </w:r>
          </w:hyperlink>
          <w:r w:rsidDel="00000000" w:rsidR="00000000" w:rsidRPr="00000000">
            <w:fldChar w:fldCharType="begin"/>
            <w:instrText xml:space="preserve"> PAGEREF _heading=h.7e04ghczc0ay \h </w:instrText>
            <w:fldChar w:fldCharType="separate"/>
          </w:r>
          <w:r w:rsidDel="00000000" w:rsidR="00000000" w:rsidRPr="00000000">
            <w:rPr>
              <w:b w:val="1"/>
              <w:bCs w:val="1"/>
              <w:rtl w:val="0"/>
            </w:rPr>
            <w:t xml:space="preserve">17</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E">
      <w:pPr>
        <w:tabs>
          <w:tab w:val="right" w:leader="none" w:pos="8640"/>
        </w:tabs>
        <w:ind w:left="0" w:firstLine="0"/>
        <w:rPr/>
      </w:pPr>
      <w:r w:rsidDel="00000000" w:rsidR="00000000" w:rsidRPr="00000000">
        <w:rPr>
          <w:rtl w:val="0"/>
        </w:rPr>
      </w:r>
    </w:p>
    <w:p w:rsidR="00000000" w:rsidDel="00000000" w:rsidP="00000000" w:rsidRDefault="00000000" w:rsidRPr="00000000" w14:paraId="0000003F">
      <w:pPr>
        <w:rPr/>
      </w:pPr>
      <w:r w:rsidDel="00000000" w:rsidR="00000000" w:rsidRPr="00000000">
        <w:br w:type="page"/>
      </w:r>
      <w:r w:rsidDel="00000000" w:rsidR="00000000" w:rsidRPr="00000000">
        <w:rPr>
          <w:rtl w:val="0"/>
        </w:rPr>
      </w:r>
    </w:p>
    <w:p w:rsidR="00000000" w:rsidDel="00000000" w:rsidP="00000000" w:rsidRDefault="00000000" w:rsidRPr="00000000" w14:paraId="00000040">
      <w:pPr>
        <w:pStyle w:val="Heading2"/>
        <w:spacing w:after="120" w:before="240" w:line="240" w:lineRule="auto"/>
        <w:rPr>
          <w:vertAlign w:val="baseline"/>
        </w:rPr>
      </w:pPr>
      <w:bookmarkStart w:colFirst="0" w:colLast="0" w:name="_heading=h.eh8evik8ueyp" w:id="0"/>
      <w:bookmarkEnd w:id="0"/>
      <w:r w:rsidDel="00000000" w:rsidR="00000000" w:rsidRPr="00000000">
        <w:rPr>
          <w:vertAlign w:val="baseline"/>
          <w:rtl w:val="0"/>
        </w:rPr>
        <w:t xml:space="preserve">1. PURPOSE</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This procedure establishes operational processes for protecting, controlling, sanitizing, and disposing of media containing &lt;Client Organization Name&gt; information, with emphasis on media storing Controlled Unclassified Information (CUI). The purpose is to ensure system media is protected from unauthorized access, disclosure, and loss throughout its lifecycle, that media sanitization renders CUI unrecoverable before media leaves organizational control or is reused, and that physical and cryptographic controls protect CUI media during storage and transport.</w:t>
      </w:r>
    </w:p>
    <w:p w:rsidR="00000000" w:rsidDel="00000000" w:rsidP="00000000" w:rsidRDefault="00000000" w:rsidRPr="00000000" w14:paraId="00000042">
      <w:pPr>
        <w:pStyle w:val="Heading2"/>
        <w:spacing w:after="120" w:before="240" w:line="240" w:lineRule="auto"/>
        <w:rPr>
          <w:vertAlign w:val="baseline"/>
        </w:rPr>
      </w:pPr>
      <w:bookmarkStart w:colFirst="0" w:colLast="0" w:name="_heading=h.cm8is7ksqn67" w:id="1"/>
      <w:bookmarkEnd w:id="1"/>
      <w:r w:rsidDel="00000000" w:rsidR="00000000" w:rsidRPr="00000000">
        <w:rPr>
          <w:vertAlign w:val="baseline"/>
          <w:rtl w:val="0"/>
        </w:rPr>
        <w:t xml:space="preserve">2. SCOPE</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This procedure applies to all system media used by &lt;Client Organization Name&gt; that contains or has contained organizational information or CUI. System media includes digital media (hard drives, SSDs, USB drives, optical discs, tapes, external drives, mobile devices) and non-digital media (paper documents, printed reports, handwritten notes). This applies to all personnel who create, access, handle, transport, store, sanitize, or dispose of organizational media throughout the complete lifecycle from creation through final disposal.</w:t>
      </w:r>
    </w:p>
    <w:p w:rsidR="00000000" w:rsidDel="00000000" w:rsidP="00000000" w:rsidRDefault="00000000" w:rsidRPr="00000000" w14:paraId="00000044">
      <w:pPr>
        <w:pStyle w:val="Heading2"/>
        <w:spacing w:after="120" w:before="240" w:line="240" w:lineRule="auto"/>
        <w:rPr>
          <w:vertAlign w:val="baseline"/>
        </w:rPr>
      </w:pPr>
      <w:bookmarkStart w:colFirst="0" w:colLast="0" w:name="_heading=h.x9644oy324ah" w:id="2"/>
      <w:bookmarkEnd w:id="2"/>
      <w:r w:rsidDel="00000000" w:rsidR="00000000" w:rsidRPr="00000000">
        <w:rPr>
          <w:vertAlign w:val="baseline"/>
          <w:rtl w:val="0"/>
        </w:rPr>
        <w:t xml:space="preserve">3. DEFINITIONS</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Cryptographic Mechanism: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Encryption algorithms protecting data confidentiality by rendering it unreadable without proper credentials.</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CUI Markings: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Labels on media indicating presence of Controlled Unclassified Information with handling requirements.</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Digital Media: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Electronic storage devices including hard drives, SSDs, USB drives, CDs, DVDs, tapes, memory cards.</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Media Sanitization: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Process of removing data from media rendering it unrecoverable through laboratory methods.</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Non-Digital Media: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Physical documents and materials including paper documents, printed materials, handwritten notes.</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Portable Storage Device: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Removable media easily transported and connected to systems including USB drives, external drives, SD cards.</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Purging: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Media sanitization using physical or logical techniques to overwrite data multiple times preventing recovery.</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Removable Media: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Storage media easily removed from or added to systems including USB drives, external drives, optical media.</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Secure Storage: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Physical locations or containers with access controls protecting media from unauthorized access or theft.</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Unidentifiable Device: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Portable storage with no clear ownership or origin presenting risk of malware or unauthorized data transfer.</w:t>
      </w:r>
    </w:p>
    <w:p w:rsidR="00000000" w:rsidDel="00000000" w:rsidP="00000000" w:rsidRDefault="00000000" w:rsidRPr="00000000" w14:paraId="0000004F">
      <w:pPr>
        <w:pStyle w:val="Heading2"/>
        <w:spacing w:after="120" w:before="240" w:line="240" w:lineRule="auto"/>
        <w:rPr>
          <w:vertAlign w:val="baseline"/>
        </w:rPr>
      </w:pPr>
      <w:bookmarkStart w:colFirst="0" w:colLast="0" w:name="_heading=h.jypvj4whsfmi" w:id="3"/>
      <w:bookmarkEnd w:id="3"/>
      <w:r w:rsidDel="00000000" w:rsidR="00000000" w:rsidRPr="00000000">
        <w:rPr>
          <w:vertAlign w:val="baseline"/>
          <w:rtl w:val="0"/>
        </w:rPr>
        <w:t xml:space="preserve">4. ROLES AND RESPONSIBILITIES</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Executive Management -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Approves Media Protection Policy; allocates resources for media protection controls, encryption, secure storage, destruction equipment.</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IT Administrator(s) -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Performs media sanitization; encrypts backup media; securely stores and transports backups; maintains media inventories; verifies sanitization; configures encryption on portable devices; manages removable media.</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Security Delegate -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Establishes media protection procedures; controls CUI media access; manages sanitization/destruction; implements encryption policies; maintains inventories; ensures CUI marking; investigates lost/stolen media.</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Managers -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Ensures team understands media protection; approves removable media requests; reports unauthorized media usage; ensures proper CUI marking and storage.</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Media Custodians -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Maintains chain of custody during transport; uses secure transport methods; verifies encryption/safeguards; reports lost/stolen media immediately.</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Users -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Protects CUI media; stores securely when not in use; never uses unidentified devices; requests authorized removable media; properly marks CUI media; reports lost/stolen media; shreds paper CUI.</w:t>
      </w:r>
    </w:p>
    <w:p w:rsidR="00000000" w:rsidDel="00000000" w:rsidP="00000000" w:rsidRDefault="00000000" w:rsidRPr="00000000" w14:paraId="00000056">
      <w:pPr>
        <w:pStyle w:val="Heading2"/>
        <w:spacing w:after="120" w:before="240" w:line="240" w:lineRule="auto"/>
        <w:rPr>
          <w:vertAlign w:val="baseline"/>
        </w:rPr>
      </w:pPr>
      <w:bookmarkStart w:colFirst="0" w:colLast="0" w:name="_heading=h.jerz9jbcv9kc" w:id="4"/>
      <w:bookmarkEnd w:id="4"/>
      <w:r w:rsidDel="00000000" w:rsidR="00000000" w:rsidRPr="00000000">
        <w:rPr>
          <w:vertAlign w:val="baseline"/>
          <w:rtl w:val="0"/>
        </w:rPr>
        <w:t xml:space="preserve">5. MEDIA PROTECTION PROCEDURES</w:t>
      </w:r>
    </w:p>
    <w:p w:rsidR="00000000" w:rsidDel="00000000" w:rsidP="00000000" w:rsidRDefault="00000000" w:rsidRPr="00000000" w14:paraId="00000057">
      <w:pPr>
        <w:pStyle w:val="Heading3"/>
        <w:spacing w:after="120" w:before="240" w:line="240" w:lineRule="auto"/>
        <w:rPr>
          <w:vertAlign w:val="baseline"/>
        </w:rPr>
      </w:pPr>
      <w:bookmarkStart w:colFirst="0" w:colLast="0" w:name="_heading=h.hc7hm7f93d4p" w:id="5"/>
      <w:bookmarkEnd w:id="5"/>
      <w:r w:rsidDel="00000000" w:rsidR="00000000" w:rsidRPr="00000000">
        <w:rPr>
          <w:vertAlign w:val="baseline"/>
          <w:rtl w:val="0"/>
        </w:rPr>
        <w:t xml:space="preserve">5.1 Physical Control and Secure Storage</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5.1.1 Paper Media Containing CUI</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Users physically control paper CUI media to prevent unauthorized access. Paper CUI includes printed documents, handwritten notes, forms, reports containing CUI.</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Users control paper CUI by:</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Keeping documents in physical possession or immediate control when in use</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Never leaving CUI unattended on desks, printers, copiers, conference rooms</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Implementing clean desk policy - securing all CUI before leaving workspace</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Placing CUI face-down when not actively viewing</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Immediately retrieving CUI from printers to prevent unauthorized access</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When not in use, users securely store paper CUI in:</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Locked filing cabinets or drawers designated for CUI storage</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Locked offices or rooms with restricted access</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Locked safes for highly sensitive CUI at end of workday</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Security Delegate provides:</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Locking filing cabinets or storage containers for CUI documents</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Labels on storage locations indicating CUI storage</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Controlled distribution of keys or combinations</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Locked secure areas when unoccupied</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5.1.2 Digital Media Containing CUI</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Users physically control digital CUI media to prevent theft or loss. Digital CUI includes laptops, mobile devices, external drives, USB drives, backup tapes, optical media.</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Users control digital CUI media by:</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Maintaining possession of laptops and mobile devices containing CUI</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Never leaving devices unattended in vehicles, public areas, unsecured locations</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Using cable locks for laptops in offices or when traveling</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Locking screens when stepping away from workstations</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Storing removable media in locked drawers when not in use</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When not in use, digital CUI media is stored in:</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Locked offices, cabinets, or safes overnight for laptops/devices</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Locked IT storage rooms or data center cages for backup tapes</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Locking laptop docking stations or secure storage lockers</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Locked containers for decommissioned drives awaiting sanitization</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IT Administrator implements:</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Lockable storage cabinets for backup media and removable devices</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Physical security for data center (locks, access control, surveillance)</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Secure IT storage area for backup tapes, spare drives, media inventory</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Secured media destruction bins for drives awaiting sanitization</w:t>
      </w:r>
    </w:p>
    <w:p w:rsidR="00000000" w:rsidDel="00000000" w:rsidP="00000000" w:rsidRDefault="00000000" w:rsidRPr="00000000" w14:paraId="0000007B">
      <w:pPr>
        <w:pStyle w:val="Heading3"/>
        <w:spacing w:after="120" w:before="240" w:line="240" w:lineRule="auto"/>
        <w:rPr>
          <w:vertAlign w:val="baseline"/>
        </w:rPr>
      </w:pPr>
      <w:bookmarkStart w:colFirst="0" w:colLast="0" w:name="_heading=h.3b19665cu8uo" w:id="6"/>
      <w:bookmarkEnd w:id="6"/>
      <w:r w:rsidDel="00000000" w:rsidR="00000000" w:rsidRPr="00000000">
        <w:rPr>
          <w:vertAlign w:val="baseline"/>
          <w:rtl w:val="0"/>
        </w:rPr>
        <w:t xml:space="preserve">5.2 Media Access Control</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Security Delegate limits access to CUI media to authorized users based on roles, responsibilities, and need-to-know. Media access controls include:</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Authorization requirements before accessing CUI media</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Media checkout procedures for removing media from secure storage</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Access logs documenting who accessed which media and when</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Restrictions on copying or reproducing CUI media</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Users access CUI media by:</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Verifying they have authorization to access the specific CUI information</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Requesting media from secure storage through IT Administrator or custodian</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Signing out media in Media Checkout Log with date, time, and intended use</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Returning media promptly after use and signing back in</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Never sharing CUI media with unauthorized personnel</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Security Delegate or IT Administrator maintains Media Checkout Log documenting:</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Media description and identifier (drive serial, document title)</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Date and time checked out</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Person checking out media and authorization</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Intended use or purpose</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Date and time returned</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Condition of media upon return</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Access to backup media is restricted by:</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Storing backup tapes in locked IT storage area with limited key access</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Requiring IT Administrator approval before accessing backups</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Logging all backup media access for audit purposes</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Implementing two-person control for highly sensitive backup media</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Encrypting backup media to protect if unauthorized access occurs</w:t>
      </w:r>
    </w:p>
    <w:p w:rsidR="00000000" w:rsidDel="00000000" w:rsidP="00000000" w:rsidRDefault="00000000" w:rsidRPr="00000000" w14:paraId="00000094">
      <w:pPr>
        <w:pStyle w:val="Heading3"/>
        <w:spacing w:after="120" w:before="240" w:line="240" w:lineRule="auto"/>
        <w:rPr>
          <w:vertAlign w:val="baseline"/>
        </w:rPr>
      </w:pPr>
      <w:bookmarkStart w:colFirst="0" w:colLast="0" w:name="_heading=h.29km4xpwp8fk" w:id="7"/>
      <w:bookmarkEnd w:id="7"/>
      <w:r w:rsidDel="00000000" w:rsidR="00000000" w:rsidRPr="00000000">
        <w:rPr>
          <w:vertAlign w:val="baseline"/>
          <w:rtl w:val="0"/>
        </w:rPr>
        <w:t xml:space="preserve">5.3 Media Disposal and Sanitization</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5.3.1 Sanitize or Destroy Before Disposal</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Before disposing of media containing CUI, the IT Administrator sanitizes or destroys the media to prevent unauthorized recovery. Disposal scenarios include:</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Hard drives or SSDs in decommissioned computers</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Backup tapes reaching end of retention period</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USB drives or external drives no longer needed</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Failed or damaged storage devices</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Paper documents containing CUI</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IT Administrator sanitizes digital media using:</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Data wiping software (DBAN, DoD 5220.22-M 3-pass overwrite, NIST SP 800-88 guidelines)</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ATA Secure Erase command for hard drives</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Cryptographic erasure (deleting encryption keys for encrypted media)</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Degaussing for magnetic media (tapes, older hard drives)</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Physical destruction (shredding, crushing, incineration) for media that cannot be sanitized</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Sanitization procedures for hard drives and SSDs:</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Remove drive from system and connect to sanitization workstation</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Run approved data wiping tool with at least 3-pass overwrite</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For SSDs: Use manufacturer secure erase utility or ATA Secure Erase</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Verify sanitization completion and document results</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Physically destroy drive if sanitization cannot be verified or if highly sensitive</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paper media disposal:</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Use cross-cut shredders (DIN P-4 or higher) for CUI documents</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Place shredded material in secure disposal containers</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Use document destruction services with certificates of destruction for large volumes</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Never dispose of CUI in regular trash or recycling</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IT Administrator documents sanitization in Media Sanitization Log:</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Media description and serial number</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Date sanitization performed</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Sanitization method used (overwrite, degauss, shred, physical destruction)</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Personnel who performed sanitization</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Verification of successful sanitization</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Final disposition (recycled, disposed, destroyed)</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5.3.2 Sanitize Before Reuse</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Before reusing media that contained CUI, the IT Administrator sanitizes the media to ensure previously stored information cannot be recovered. Reuse scenarios include:</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Repurposing hard drives or SSDs for different users or systems</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Reusing USB drives or external drives for new projects</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Reallocating backup tapes for different backup sets</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Redeploying laptops or mobile devices to different users</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Sanitization before reuse follows same procedures as disposal sanitization:</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Data wiping with approved tools (3-pass minimum overwrite)</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Verification that sanitization completed successfully</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Documentation in Media Sanitization Log</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Testing media functionality after sanitization before reuse</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After sanitization and before reuse:</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IT Administrator verifies media is functioning properly</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Media is reconfigured with clean operating system or filesystem</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Media is assigned to new user or system with appropriate labeling</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Previous CUI markings are removed and replaced if media will contain different CUI</w:t>
      </w:r>
    </w:p>
    <w:p w:rsidR="00000000" w:rsidDel="00000000" w:rsidP="00000000" w:rsidRDefault="00000000" w:rsidRPr="00000000" w14:paraId="000000C4">
      <w:pPr>
        <w:pStyle w:val="Heading3"/>
        <w:spacing w:after="120" w:before="240" w:line="240" w:lineRule="auto"/>
        <w:rPr>
          <w:vertAlign w:val="baseline"/>
        </w:rPr>
      </w:pPr>
      <w:bookmarkStart w:colFirst="0" w:colLast="0" w:name="_heading=h.omb38aggfvxv" w:id="8"/>
      <w:bookmarkEnd w:id="8"/>
      <w:r w:rsidDel="00000000" w:rsidR="00000000" w:rsidRPr="00000000">
        <w:rPr>
          <w:vertAlign w:val="baseline"/>
          <w:rtl w:val="0"/>
        </w:rPr>
        <w:t xml:space="preserve">5.4 Media Markings</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Security Delegate and users mark media containing CUI with applicable CUI markings to clearly identify sensitive information and handling requirements. CUI markings include:</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Banner markings: 'CUI' or 'CONTROLLED' at top and bottom of documents</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Portion markings: '(CUI)' before paragraphs or sections containing CUI</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Distribution limitations: 'CUI//NOFORN' (no foreign distribution), 'CUI//FED ONLY' (federal only)</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Category markings: 'CUI//EXPORT CONTROL', 'CUI//PRIVACY'</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Users mark paper media by:</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Placing 'CUI' banner marking at top and bottom of each page</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Marking each paragraph or section containing CUI with '(CUI)' portion marking</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Including distribution limitations on cover page or first page</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Using CUI cover sheets for document packages or folders</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Users mark digital media by:</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Labeling external drives, USB drives, CDs with physical 'CUI' labels</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Including 'CUI' in filename for documents containing CUI (e.g., Project_Plan_CUI.docx)</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Adding CUI markings to document headers/footers in electronic files</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Labeling backup tapes with 'CUI' and description of contents</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Security Delegate provides:</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Pre-printed CUI labels for physical media</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CUI cover sheet templates for document packages</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Document templates with CUI header/footer markings</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Guidance on appropriate CUI category and distribution limitation markings</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Users verify markings are correct by:</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Reviewing content to confirm CUI is present before marking</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Ensuring markings match the sensitivity level of content</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Checking that distribution limitations are appropriate</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Removing CUI markings if media no longer contains CUI after sanitization</w:t>
      </w:r>
    </w:p>
    <w:p w:rsidR="00000000" w:rsidDel="00000000" w:rsidP="00000000" w:rsidRDefault="00000000" w:rsidRPr="00000000" w14:paraId="000000DE">
      <w:pPr>
        <w:pStyle w:val="Heading3"/>
        <w:spacing w:after="120" w:before="240" w:line="240" w:lineRule="auto"/>
        <w:rPr>
          <w:vertAlign w:val="baseline"/>
        </w:rPr>
      </w:pPr>
      <w:bookmarkStart w:colFirst="0" w:colLast="0" w:name="_heading=h.s7pnv617dlu5" w:id="9"/>
      <w:bookmarkEnd w:id="9"/>
      <w:r w:rsidDel="00000000" w:rsidR="00000000" w:rsidRPr="00000000">
        <w:rPr>
          <w:vertAlign w:val="baseline"/>
          <w:rtl w:val="0"/>
        </w:rPr>
        <w:t xml:space="preserve">5.5 Media Accountability</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Security Delegate maintains accountability for CUI media during transport outside controlled areas through tracking, custody documentation, and secure transport methods. Media accountability ensures:</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Location of CUI media is known at all times</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Chain of custody is documented during transport</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Media is protected during transport through encryption or physical safeguards</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Lost or stolen media is detected and reported immediately</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Security Delegate maintains Media Inventory documenting:</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Media description and identifier</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Type of CUI stored on media</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Current location of media</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Custodian or person responsible for media</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Date media entered inventory</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Disposition when media is sanitized or destroyed</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When transporting CUI media outside organizational facilities:</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Media must be encrypted (for digital media) or in sealed package (for paper)</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Transport must use secure method (hand-carried by authorized custodian, bonded courier, TSA-approved locked container)</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Chain of Custody form documents handoffs between custodians</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Custodian maintains physical possession of media during transport</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Receiving party acknowledges receipt and signs Chain of Custody</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Authorized Media Custodian transporting CUI media:</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Verifies media is properly encrypted or secured before transport</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Maintains media in locked briefcase or secure container during transport</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Never leaves media unattended in vehicles or public areas</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Completes Chain of Custody documentation at pickup and delivery</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Immediately reports any loss of control or compromise of media</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Chain of Custody documentation includes:</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Media description and identifier</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Origin location and destination</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Date and time media was transferred</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Name and signature of person relinquishing custody</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Name and signature of person receiving custody</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Transportation method used</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Any incidents or issues during transport</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media is lost, stolen, or compromised during transport:</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Custodian immediately reports to Security Delegate and management</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Incident is documented as security incident following Incident Response procedures</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For encrypted media: Encryption keys are verified to not be compromised</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For unencrypted media: CUI exposure is assessed and notifications made per DFARS requirements if applicable</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Investigation determines cause and implements corrective actions</w:t>
      </w:r>
    </w:p>
    <w:p w:rsidR="00000000" w:rsidDel="00000000" w:rsidP="00000000" w:rsidRDefault="00000000" w:rsidRPr="00000000" w14:paraId="00000105">
      <w:pPr>
        <w:pStyle w:val="Heading3"/>
        <w:spacing w:after="120" w:before="240" w:line="240" w:lineRule="auto"/>
        <w:rPr>
          <w:vertAlign w:val="baseline"/>
        </w:rPr>
      </w:pPr>
      <w:bookmarkStart w:colFirst="0" w:colLast="0" w:name="_heading=h.alxdoxviw9b3" w:id="10"/>
      <w:bookmarkEnd w:id="10"/>
      <w:r w:rsidDel="00000000" w:rsidR="00000000" w:rsidRPr="00000000">
        <w:rPr>
          <w:vertAlign w:val="baseline"/>
          <w:rtl w:val="0"/>
        </w:rPr>
        <w:t xml:space="preserve">5.6 Portable Storage Encryption</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IT Administrator protects CUI confidentiality on digital media during transport using cryptographic mechanisms. Encryption is required for:</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Laptops containing or processing CUI</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Mobile devices (smartphones, tablets) with CUI access</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USB drives and external hard drives storing CUI</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Backup media containing CUI</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Any portable media that may leave organizational facilities</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IT Administrator implements full-disk encryption on:</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All laptops using BitLocker (Windows), FileVault (macOS), or LUKS (Linux)</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All mobile devices using device native encryption (iOS, Android)</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Portable hard drives using BitLocker To Go or hardware encryption</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USB drives using BitLocker To Go, VeraCrypt, or hardware-encrypted USB drives</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Encryption implementation procedures:</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Enable full-disk encryption during device setup or laptop deployment</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Use AES-256 encryption algorithm (minimum AES-128)</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Store encryption recovery keys securely in IT-managed key escrow system</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Verify encryption is enabled and functioning on all portable devices quarterly</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Test decryption and recovery procedures to ensure data can be accessed if needed</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USB drives and external media:</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Issue hardware-encrypted USB drives to users who need to transport CUI</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Configure BitLocker To Go on standard USB drives before storing CUI</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Prohibit storing CUI on unencrypted removable media</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Provide guidance to users on encrypting removable media before use</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Users with encrypted devices:</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Create strong encryption passwords meeting complexity requirements</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Never share encryption passwords or store them with the device</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Enter encryption password on boot for full-disk encryption</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Report lost or stolen encrypted devices immediately (even if encrypted)</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Do not attempt to disable or bypass encryption</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IT Administrator maintains Encryption Status Log documenting:</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Device or media description and identifier</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Encryption method used (BitLocker, FileVault, hardware encryption)</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Date encryption was enabled</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User assigned to device</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Date last verified encryption is functioning</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Recovery key escrow location</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Physical safeguards as alternative to encryption:</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If encryption is not technically feasible for specific media</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Media must be hand-carried by authorized custodian with continuous possession</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Media must be in locked, tamper-evident containers during transport</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Physical safeguard alternative requires Security Delegate approval and exception documentation</w:t>
      </w:r>
    </w:p>
    <w:p w:rsidR="00000000" w:rsidDel="00000000" w:rsidP="00000000" w:rsidRDefault="00000000" w:rsidRPr="00000000" w14:paraId="0000012E">
      <w:pPr>
        <w:pStyle w:val="Heading3"/>
        <w:spacing w:after="120" w:before="240" w:line="240" w:lineRule="auto"/>
        <w:rPr>
          <w:vertAlign w:val="baseline"/>
        </w:rPr>
      </w:pPr>
      <w:bookmarkStart w:colFirst="0" w:colLast="0" w:name="_heading=h.vm3tzrp4er26" w:id="11"/>
      <w:bookmarkEnd w:id="11"/>
      <w:r w:rsidDel="00000000" w:rsidR="00000000" w:rsidRPr="00000000">
        <w:rPr>
          <w:vertAlign w:val="baseline"/>
          <w:rtl w:val="0"/>
        </w:rPr>
        <w:t xml:space="preserve">5.7 Removable Media Control</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Security Delegate controls use of removable media on systems processing CUI to prevent unauthorized data transfer, malware introduction, or information disclosure. Removable media includes:</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USB flash drives</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External hard drives and SSDs</w:t>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SD cards and memory cards</w:t>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CDs, DVDs, and optical media</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Any device connecting via USB, Thunderbolt, or external ports</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Removable media is controlled by:</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Requiring approval before using removable media on CUI systems</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Maintaining Authorized Removable Media List</w:t>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Implementing technical controls to block unauthorized removable media</w:t>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Issuing organizationally-owned removable media for approved business use</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Prohibiting personal removable media on organizational systems</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Users request removable media authorization by:</w:t>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Submitting Removable Media Request form to manager and Security Delegate</w:t>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Documenting business justification for removable media use</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Specifying type of media needed and intended use</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Agreeing to use only organizationally-issued or approved media</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Acknowledging responsibility for protecting media and data</w:t>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Security Delegate approves removable media use based on:</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Legitimate business need for data transfer or storage</w:t>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Availability of alternative methods (network file shares, cloud storage)</w:t>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Risk assessment of removable media use</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User's need for CUI access and role</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User's understanding of media protection requirements</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IT Administrator implements technical controls:</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Blocking unauthorized USB devices through Group Policy or endpoint protection</w:t>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Whitelisting approved removable media by device ID</w:t>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Configuring systems to allow only encrypted removable media</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Alerting when removable media is connected to CUI systems</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Logging all removable media connections for audit</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IT Administrator maintains Authorized Removable Media List:</w:t>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Media description and serial number or device ID</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User authorized to use the media</w:t>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Approval date and approving official</w: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Business justification</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Expiration date or review date</w:t>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Encryption status</w:t>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Users with authorized removable media:</w:t>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Use only organizationally-issued or approved removable media</w:t>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Encrypt media before storing CUI using BitLocker To Go or hardware encryption</w:t>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Physically secure media when not in use (locked drawer or on person)</w:t>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Never leave media in systems overnight</w:t>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Report lost or stolen media immediately</w:t>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Return media when no longer needed or upon separation</w:t>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8.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Unauthorized removable media detected on systems:</w:t>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IT Administrator receives alert of unauthorized device connection</w:t>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Device is blocked from accessing system if technical controls are in place</w:t>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Security Delegate investigates the incident and user's intent</w:t>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Incident is documented as potential policy violation</w:t>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Disciplinary action may result per policy violations procedures</w:t>
      </w:r>
    </w:p>
    <w:p w:rsidR="00000000" w:rsidDel="00000000" w:rsidP="00000000" w:rsidRDefault="00000000" w:rsidRPr="00000000" w14:paraId="00000161">
      <w:pPr>
        <w:pStyle w:val="Heading3"/>
        <w:spacing w:after="120" w:before="240" w:line="240" w:lineRule="auto"/>
        <w:rPr>
          <w:vertAlign w:val="baseline"/>
        </w:rPr>
      </w:pPr>
      <w:bookmarkStart w:colFirst="0" w:colLast="0" w:name="_heading=h.45av2j8bi6nf" w:id="12"/>
      <w:bookmarkEnd w:id="12"/>
      <w:r w:rsidDel="00000000" w:rsidR="00000000" w:rsidRPr="00000000">
        <w:rPr>
          <w:vertAlign w:val="baseline"/>
          <w:rtl w:val="0"/>
        </w:rPr>
        <w:t xml:space="preserve">5.8 Unidentifiable Portable Devices</w:t>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Security Delegate prohibits use of portable storage devices with no identifiable owner to prevent malware introduction, unauthorized data transfer, or system compromise. Unidentifiable devices include:</w:t>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USB drives found in parking lots, conference rooms, or public areas</w:t>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Devices left behind by visitors or vendors without clear ownership</w:t>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Marketing promotional USB drives from unknown sources</w:t>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Media received in unsolicited packages or mail</w:t>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Any removable media without organizational labels or known provenance</w:t>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Users who find or receive unidentifiable portable devices:</w:t>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DO NOT connect the device to any organizational system</w:t>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DO NOT attempt to identify owner by examining device contents</w:t>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Immediately report the device to Security Delegate or IT Administrator</w:t>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Provide device to Security Delegate for secure handling</w:t>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Document where device was found and circumstances</w:t>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Security Delegate handles unidentifiable devices by:</w:t>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Placing device in secure evidence bag without connecting to systems</w:t>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Documenting device description, where found, and who reported it</w:t>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Treating device as potential security threat (malware, attack tool)</w:t>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Scanning device on isolated system if owner identification is necessary</w:t>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Destroying device if no legitimate owner is identified</w:t>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Investigating potential social engineering or targeted attack if circumstances warrant</w:t>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user inadvertently connects unidentifiable device before realizing risk:</w:t>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Immediately disconnect device from system</w:t>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Do not access any files or folders on the device</w:t>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Report incident immediately to Security Delegate as potential security incident</w:t>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Security Delegate initiates malware scan on affected system</w:t>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System may be isolated from network pending investigation</w:t>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Incident is documented and investigated following Incident Response procedures</w:t>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Users are trained to:</w:t>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Never use USB drives or removable media from unknown sources</w:t>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Be suspicious of found devices as potential social engineering attacks</w:t>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Understand threat of USB-based malware and attacks (BadUSB, rubber ducky attacks)</w:t>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Report found devices immediately without connecting them</w:t>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Use only organizationally-issued or personally-owned labeled media</w:t>
      </w:r>
    </w:p>
    <w:p w:rsidR="00000000" w:rsidDel="00000000" w:rsidP="00000000" w:rsidRDefault="00000000" w:rsidRPr="00000000" w14:paraId="00000182">
      <w:pPr>
        <w:pStyle w:val="Heading3"/>
        <w:spacing w:after="120" w:before="240" w:line="240" w:lineRule="auto"/>
        <w:rPr>
          <w:vertAlign w:val="baseline"/>
        </w:rPr>
      </w:pPr>
      <w:bookmarkStart w:colFirst="0" w:colLast="0" w:name="_heading=h.9k75wizcf9qk" w:id="13"/>
      <w:bookmarkEnd w:id="13"/>
      <w:r w:rsidDel="00000000" w:rsidR="00000000" w:rsidRPr="00000000">
        <w:rPr>
          <w:vertAlign w:val="baseline"/>
          <w:rtl w:val="0"/>
        </w:rPr>
        <w:t xml:space="preserve">5.9 Backup Media Protection</w:t>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IT Administrator protects confidentiality of backup CUI at storage locations through encryption, physical security, and access restrictions. Backup media protection ensures:</w:t>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Backup media is encrypted to protect CUI if media is lost, stolen, or accessed by unauthorized personnel</w:t>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Physical access to backup media is restricted to authorized IT personnel</w:t>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Off-site backup storage locations provide equivalent protection to on-site storage</w:t>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Backup media is tracked through inventory management</w:t>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IT Administrator encrypts all backup media containing CUI by:</w:t>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Configuring backup software to encrypt backups before writing to media</w:t>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Using AES-256 encryption for backup jobs containing CUI</w:t>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Storing encryption keys separately from backup media in secure key management system</w:t>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Testing encrypted backup restoration procedures quarterly to ensure backups are usable</w:t>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Documenting backup encryption status in Backup Media Inventory</w:t>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Backup media is physically protected by:</w:t>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Storing on-site backup media in locked IT storage room or data center cage</w:t>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Restricting physical access to backup storage to authorized IT personnel only</w:t>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Storing off-site backup media with approved secure storage vendor</w:t>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Using tamper-evident containers or bags for backup media transport to off-site storage</w:t>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Implementing surveillance or access logging for backup storage areas</w:t>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off-site backup storage:</w:t>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Use bonded commercial storage facility specializing in media storage</w:t>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Verify storage facility has appropriate physical security (access control, surveillance, environmental controls)</w:t>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Transport backups to off-site storage using secure courier or authorized IT personnel</w:t>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Maintain chain of custody documentation for backups in transit</w:t>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Retrieve backups from off-site storage only when needed for restoration</w:t>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IT Administrator maintains Backup Media Inventory documenting:</w:t>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Backup media identifier (tape barcode, disk label)</w:t>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Backup set name and date of backup</w:t>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Systems or data included in backup</w:t>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CUI present on backup (yes/no and sensitivity level)</w:t>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Encryption status and algorithm used</w:t>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Storage location (on-site storage, off-site vendor, in transit)</w:t>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Retention period and scheduled destruction date</w:t>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Backup media retention and disposal:</w:t>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Retain backups per data retention policy (typically 7 years for CUI)</w:t>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Sanitize or destroy backup media when retention period expires</w:t>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Document backup media destruction in Media Sanitization Log</w:t>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For encrypted backups: Cryptographic erasure (deleting keys) acceptable for disposal</w:t>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Physical destruction required if backup media is damaged and cannot be sanitized</w:t>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Testing backup protection:</w:t>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Quarterly: Verify backup encryption is functioning by restoring encrypted backup</w:t>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Annually: Audit physical security of backup storage locations (on-site and off-site)</w:t>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After any backup system changes: Test that encryption is properly configured</w:t>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Document all backup testing in backup logs</w:t>
      </w:r>
    </w:p>
    <w:p w:rsidR="00000000" w:rsidDel="00000000" w:rsidP="00000000" w:rsidRDefault="00000000" w:rsidRPr="00000000" w14:paraId="000001AD">
      <w:pPr>
        <w:pStyle w:val="Heading2"/>
        <w:spacing w:after="120" w:before="240" w:line="240" w:lineRule="auto"/>
        <w:rPr>
          <w:vertAlign w:val="baseline"/>
        </w:rPr>
      </w:pPr>
      <w:bookmarkStart w:colFirst="0" w:colLast="0" w:name="_heading=h.1e1w0mcy33j4" w:id="14"/>
      <w:bookmarkEnd w:id="14"/>
      <w:r w:rsidDel="00000000" w:rsidR="00000000" w:rsidRPr="00000000">
        <w:rPr>
          <w:vertAlign w:val="baseline"/>
          <w:rtl w:val="0"/>
        </w:rPr>
        <w:t xml:space="preserve">6. EXCEPTIONS</w:t>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Requests for exception to this procedure must be submitted to Security Delegate using Exception Request Form. The request must document:</w:t>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Specific procedure requirement for which exception is needed</w:t>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Business or technical justification for exception</w:t>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Proposed compensating control or alternative approach</w:t>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Duration for which exception is requested</w:t>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Risk assessment and mitigation plan</w:t>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Security Delegate reviews exception requests considering media protection risks, CUI exposure potential, and operational needs. Exceptions affecting media sanitization, encryption, or CUI marking require Executive Management approval.</w:t>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Approved exceptions are documented in Exception Log including justifications, compensating controls, and review dates.</w:t>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Exceptions are reviewed quarterly to determine if they remain necessary or if standard media protection procedures can be implemented.</w:t>
      </w:r>
    </w:p>
    <w:p w:rsidR="00000000" w:rsidDel="00000000" w:rsidP="00000000" w:rsidRDefault="00000000" w:rsidRPr="00000000" w14:paraId="000001B7">
      <w:pPr>
        <w:pStyle w:val="Heading2"/>
        <w:spacing w:after="120" w:before="240" w:line="240" w:lineRule="auto"/>
        <w:rPr>
          <w:vertAlign w:val="baseline"/>
        </w:rPr>
      </w:pPr>
      <w:bookmarkStart w:colFirst="0" w:colLast="0" w:name="_heading=h.dglo189379a2" w:id="15"/>
      <w:bookmarkEnd w:id="15"/>
      <w:r w:rsidDel="00000000" w:rsidR="00000000" w:rsidRPr="00000000">
        <w:rPr>
          <w:vertAlign w:val="baseline"/>
          <w:rtl w:val="0"/>
        </w:rPr>
        <w:t xml:space="preserve">7. VIOLATIONS &amp; ENFORCEMENT</w:t>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Any known violations of this procedure should be reported to Security Delegate immediately. Violations include:</w:t>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Leaving CUI media unattended or unsecured in unauthorized locations</w:t>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Using unencrypted portable media to store or transport CUI</w:t>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Disposing of CUI media without proper sanitization</w:t>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Failing to properly mark CUI media with required designations</w:t>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Using unauthorized or personal removable media on organizational systems</w:t>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Connecting unidentifiable or unknown portable devices to systems</w:t>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Transporting CUI media without encryption or secure transport methods</w:t>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Failing to report lost, stolen, or compromised media</w:t>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Any other deviation from established media protection procedures</w:t>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Violations can result in immediate suspension of system access and media handling privileges. Depending on severity, violations may result in disciplinary action in accordance with &lt;Client Organization Name&gt; policies up to and including termination of employment. Serious violations involving CUI exposure, lost media, or unauthorized disclosure will be investigated as security incidents and may result in legal action.</w:t>
      </w:r>
    </w:p>
    <w:p w:rsidR="00000000" w:rsidDel="00000000" w:rsidP="00000000" w:rsidRDefault="00000000" w:rsidRPr="00000000" w14:paraId="000001C3">
      <w:pPr>
        <w:pStyle w:val="Heading2"/>
        <w:spacing w:after="120" w:before="240" w:line="240" w:lineRule="auto"/>
        <w:rPr>
          <w:vertAlign w:val="baseline"/>
        </w:rPr>
      </w:pPr>
      <w:bookmarkStart w:colFirst="0" w:colLast="0" w:name="_heading=h.7e04ghczc0ay" w:id="16"/>
      <w:bookmarkEnd w:id="16"/>
      <w:r w:rsidDel="00000000" w:rsidR="00000000" w:rsidRPr="00000000">
        <w:rPr>
          <w:vertAlign w:val="baseline"/>
          <w:rtl w:val="0"/>
        </w:rPr>
        <w:t xml:space="preserve">8. APPROVAL AND ACKNOWLEDGMENT</w:t>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This procedure has been reviewed and approved by &lt;Client Organization Name&gt; management. All personnel who handle, access, or manage media containing CUI are required to read, understand, and acknowledge compliance with this procedure. Personnel must acknowledge understanding of media marking, secure storage, encryption, sanitization, and removable media requirements. Acknowledgment is documented through the organization's training system or signed acknowledgment forms maintained by Human Resources.</w:t>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C6">
      <w:pPr>
        <w:rPr/>
      </w:pPr>
      <w:r w:rsidDel="00000000" w:rsidR="00000000" w:rsidRPr="00000000">
        <w:br w:type="page"/>
      </w:r>
      <w:r w:rsidDel="00000000" w:rsidR="00000000" w:rsidRPr="00000000">
        <w:rPr>
          <w:rtl w:val="0"/>
        </w:rPr>
      </w:r>
    </w:p>
    <w:p w:rsidR="00000000" w:rsidDel="00000000" w:rsidP="00000000" w:rsidRDefault="00000000" w:rsidRPr="00000000" w14:paraId="000001C7">
      <w:pPr>
        <w:jc w:val="center"/>
        <w:rPr/>
      </w:pPr>
      <w:r w:rsidDel="00000000" w:rsidR="00000000" w:rsidRPr="00000000">
        <w:rPr>
          <w:rFonts w:ascii="Calibri" w:cs="Calibri" w:eastAsia="Calibri" w:hAnsi="Calibri"/>
          <w:b w:val="1"/>
          <w:bCs w:val="1"/>
          <w:sz w:val="28"/>
          <w:szCs w:val="28"/>
          <w:rtl w:val="0"/>
        </w:rPr>
        <w:t xml:space="preserve">DOCUMENT HISTORY</w:t>
      </w:r>
      <w:r w:rsidDel="00000000" w:rsidR="00000000" w:rsidRPr="00000000">
        <w:rPr>
          <w:rtl w:val="0"/>
        </w:rPr>
      </w:r>
    </w:p>
    <w:p w:rsidR="00000000" w:rsidDel="00000000" w:rsidP="00000000" w:rsidRDefault="00000000" w:rsidRPr="00000000" w14:paraId="000001C8">
      <w:pPr>
        <w:rPr/>
      </w:pPr>
      <w:r w:rsidDel="00000000" w:rsidR="00000000" w:rsidRPr="00000000">
        <w:rPr>
          <w:rtl w:val="0"/>
        </w:rPr>
      </w:r>
    </w:p>
    <w:tbl>
      <w:tblPr>
        <w:tblStyle w:val="Table3"/>
        <w:tblW w:w="936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p w:rsidR="00000000" w:rsidDel="00000000" w:rsidP="00000000" w:rsidRDefault="00000000" w:rsidRPr="00000000" w14:paraId="000001C9">
            <w:pPr>
              <w:rPr/>
            </w:pPr>
            <w:r w:rsidDel="00000000" w:rsidR="00000000" w:rsidRPr="00000000">
              <w:rPr>
                <w:rFonts w:ascii="Calibri" w:cs="Calibri" w:eastAsia="Calibri" w:hAnsi="Calibri"/>
                <w:b w:val="1"/>
                <w:bCs w:val="1"/>
                <w:sz w:val="20"/>
                <w:szCs w:val="20"/>
                <w:rtl w:val="0"/>
              </w:rPr>
              <w:t xml:space="preserve">Version</w:t>
            </w:r>
            <w:r w:rsidDel="00000000" w:rsidR="00000000" w:rsidRPr="00000000">
              <w:rPr>
                <w:rtl w:val="0"/>
              </w:rPr>
            </w:r>
          </w:p>
        </w:tc>
        <w:tc>
          <w:tcPr/>
          <w:p w:rsidR="00000000" w:rsidDel="00000000" w:rsidP="00000000" w:rsidRDefault="00000000" w:rsidRPr="00000000" w14:paraId="000001CA">
            <w:pPr>
              <w:rPr/>
            </w:pPr>
            <w:r w:rsidDel="00000000" w:rsidR="00000000" w:rsidRPr="00000000">
              <w:rPr>
                <w:rFonts w:ascii="Calibri" w:cs="Calibri" w:eastAsia="Calibri" w:hAnsi="Calibri"/>
                <w:b w:val="1"/>
                <w:bCs w:val="1"/>
                <w:sz w:val="20"/>
                <w:szCs w:val="20"/>
                <w:rtl w:val="0"/>
              </w:rPr>
              <w:t xml:space="preserve">Date</w:t>
            </w:r>
            <w:r w:rsidDel="00000000" w:rsidR="00000000" w:rsidRPr="00000000">
              <w:rPr>
                <w:rtl w:val="0"/>
              </w:rPr>
            </w:r>
          </w:p>
        </w:tc>
        <w:tc>
          <w:tcPr/>
          <w:p w:rsidR="00000000" w:rsidDel="00000000" w:rsidP="00000000" w:rsidRDefault="00000000" w:rsidRPr="00000000" w14:paraId="000001CB">
            <w:pPr>
              <w:rPr/>
            </w:pPr>
            <w:r w:rsidDel="00000000" w:rsidR="00000000" w:rsidRPr="00000000">
              <w:rPr>
                <w:rFonts w:ascii="Calibri" w:cs="Calibri" w:eastAsia="Calibri" w:hAnsi="Calibri"/>
                <w:b w:val="1"/>
                <w:bCs w:val="1"/>
                <w:sz w:val="20"/>
                <w:szCs w:val="20"/>
                <w:rtl w:val="0"/>
              </w:rPr>
              <w:t xml:space="preserve">Description</w:t>
            </w:r>
            <w:r w:rsidDel="00000000" w:rsidR="00000000" w:rsidRPr="00000000">
              <w:rPr>
                <w:rtl w:val="0"/>
              </w:rPr>
            </w:r>
          </w:p>
        </w:tc>
        <w:tc>
          <w:tcPr/>
          <w:p w:rsidR="00000000" w:rsidDel="00000000" w:rsidP="00000000" w:rsidRDefault="00000000" w:rsidRPr="00000000" w14:paraId="000001CC">
            <w:pPr>
              <w:rPr/>
            </w:pPr>
            <w:r w:rsidDel="00000000" w:rsidR="00000000" w:rsidRPr="00000000">
              <w:rPr>
                <w:rFonts w:ascii="Calibri" w:cs="Calibri" w:eastAsia="Calibri" w:hAnsi="Calibri"/>
                <w:b w:val="1"/>
                <w:bCs w:val="1"/>
                <w:sz w:val="20"/>
                <w:szCs w:val="20"/>
                <w:rtl w:val="0"/>
              </w:rPr>
              <w:t xml:space="preserve">Author</w:t>
            </w:r>
            <w:r w:rsidDel="00000000" w:rsidR="00000000" w:rsidRPr="00000000">
              <w:rPr>
                <w:rtl w:val="0"/>
              </w:rPr>
            </w:r>
          </w:p>
        </w:tc>
        <w:tc>
          <w:tcPr/>
          <w:p w:rsidR="00000000" w:rsidDel="00000000" w:rsidP="00000000" w:rsidRDefault="00000000" w:rsidRPr="00000000" w14:paraId="000001CD">
            <w:pPr>
              <w:rPr/>
            </w:pPr>
            <w:r w:rsidDel="00000000" w:rsidR="00000000" w:rsidRPr="00000000">
              <w:rPr>
                <w:rFonts w:ascii="Calibri" w:cs="Calibri" w:eastAsia="Calibri" w:hAnsi="Calibri"/>
                <w:b w:val="1"/>
                <w:bCs w:val="1"/>
                <w:sz w:val="20"/>
                <w:szCs w:val="20"/>
                <w:rtl w:val="0"/>
              </w:rPr>
              <w:t xml:space="preserve">Approved By</w:t>
            </w:r>
            <w:r w:rsidDel="00000000" w:rsidR="00000000" w:rsidRPr="00000000">
              <w:rPr>
                <w:rtl w:val="0"/>
              </w:rPr>
            </w:r>
          </w:p>
        </w:tc>
      </w:tr>
      <w:tr>
        <w:trPr>
          <w:cantSplit w:val="0"/>
          <w:tblHeader w:val="0"/>
        </w:trPr>
        <w:tc>
          <w:tcPr/>
          <w:p w:rsidR="00000000" w:rsidDel="00000000" w:rsidP="00000000" w:rsidRDefault="00000000" w:rsidRPr="00000000" w14:paraId="000001CE">
            <w:pPr>
              <w:rPr/>
            </w:pPr>
            <w:r w:rsidDel="00000000" w:rsidR="00000000" w:rsidRPr="00000000">
              <w:rPr>
                <w:rFonts w:ascii="Calibri" w:cs="Calibri" w:eastAsia="Calibri" w:hAnsi="Calibri"/>
                <w:sz w:val="20"/>
                <w:szCs w:val="20"/>
                <w:rtl w:val="0"/>
              </w:rPr>
              <w:t xml:space="preserve">1.0</w:t>
            </w:r>
            <w:r w:rsidDel="00000000" w:rsidR="00000000" w:rsidRPr="00000000">
              <w:rPr>
                <w:rtl w:val="0"/>
              </w:rPr>
            </w:r>
          </w:p>
        </w:tc>
        <w:tc>
          <w:tcPr/>
          <w:p w:rsidR="00000000" w:rsidDel="00000000" w:rsidP="00000000" w:rsidRDefault="00000000" w:rsidRPr="00000000" w14:paraId="000001CF">
            <w:pPr>
              <w:rPr/>
            </w:pPr>
            <w:r w:rsidDel="00000000" w:rsidR="00000000" w:rsidRPr="00000000">
              <w:rPr>
                <w:rFonts w:ascii="Calibri" w:cs="Calibri" w:eastAsia="Calibri" w:hAnsi="Calibri"/>
                <w:sz w:val="20"/>
                <w:szCs w:val="20"/>
                <w:rtl w:val="0"/>
              </w:rPr>
              <w:t xml:space="preserve">01/28/2026</w:t>
            </w:r>
            <w:r w:rsidDel="00000000" w:rsidR="00000000" w:rsidRPr="00000000">
              <w:rPr>
                <w:rtl w:val="0"/>
              </w:rPr>
            </w:r>
          </w:p>
        </w:tc>
        <w:tc>
          <w:tcPr/>
          <w:p w:rsidR="00000000" w:rsidDel="00000000" w:rsidP="00000000" w:rsidRDefault="00000000" w:rsidRPr="00000000" w14:paraId="000001D0">
            <w:pPr>
              <w:rPr/>
            </w:pPr>
            <w:r w:rsidDel="00000000" w:rsidR="00000000" w:rsidRPr="00000000">
              <w:rPr>
                <w:rFonts w:ascii="Calibri" w:cs="Calibri" w:eastAsia="Calibri" w:hAnsi="Calibri"/>
                <w:sz w:val="20"/>
                <w:szCs w:val="20"/>
                <w:rtl w:val="0"/>
              </w:rPr>
              <w:t xml:space="preserve">Initial release - Complete Media Protection Procedure</w:t>
            </w:r>
            <w:r w:rsidDel="00000000" w:rsidR="00000000" w:rsidRPr="00000000">
              <w:rPr>
                <w:rtl w:val="0"/>
              </w:rPr>
            </w:r>
          </w:p>
        </w:tc>
        <w:tc>
          <w:tcPr/>
          <w:p w:rsidR="00000000" w:rsidDel="00000000" w:rsidP="00000000" w:rsidRDefault="00000000" w:rsidRPr="00000000" w14:paraId="000001D1">
            <w:pPr>
              <w:rPr/>
            </w:pPr>
            <w:r w:rsidDel="00000000" w:rsidR="00000000" w:rsidRPr="00000000">
              <w:rPr>
                <w:rFonts w:ascii="Calibri" w:cs="Calibri" w:eastAsia="Calibri" w:hAnsi="Calibri"/>
                <w:sz w:val="20"/>
                <w:szCs w:val="20"/>
                <w:rtl w:val="0"/>
              </w:rPr>
              <w:t xml:space="preserve">Workstreet Compliance Team</w:t>
            </w:r>
            <w:r w:rsidDel="00000000" w:rsidR="00000000" w:rsidRPr="00000000">
              <w:rPr>
                <w:rtl w:val="0"/>
              </w:rPr>
            </w:r>
          </w:p>
        </w:tc>
        <w:tc>
          <w:tcPr/>
          <w:p w:rsidR="00000000" w:rsidDel="00000000" w:rsidP="00000000" w:rsidRDefault="00000000" w:rsidRPr="00000000" w14:paraId="000001D2">
            <w:pPr>
              <w:rPr/>
            </w:pPr>
            <w:r w:rsidDel="00000000" w:rsidR="00000000" w:rsidRPr="00000000">
              <w:rPr>
                <w:rFonts w:ascii="Calibri" w:cs="Calibri" w:eastAsia="Calibri" w:hAnsi="Calibri"/>
                <w:sz w:val="20"/>
                <w:szCs w:val="20"/>
                <w:rtl w:val="0"/>
              </w:rPr>
              <w:t xml:space="preserve">Executive Management</w:t>
            </w:r>
            <w:r w:rsidDel="00000000" w:rsidR="00000000" w:rsidRPr="00000000">
              <w:rPr>
                <w:rtl w:val="0"/>
              </w:rPr>
            </w:r>
          </w:p>
        </w:tc>
      </w:tr>
      <w:tr>
        <w:trPr>
          <w:cantSplit w:val="0"/>
          <w:tblHeader w:val="0"/>
        </w:trPr>
        <w:tc>
          <w:tcPr/>
          <w:p w:rsidR="00000000" w:rsidDel="00000000" w:rsidP="00000000" w:rsidRDefault="00000000" w:rsidRPr="00000000" w14:paraId="000001D3">
            <w:pPr>
              <w:rPr/>
            </w:pPr>
            <w:r w:rsidDel="00000000" w:rsidR="00000000" w:rsidRPr="00000000">
              <w:rPr>
                <w:rtl w:val="0"/>
              </w:rPr>
            </w:r>
          </w:p>
        </w:tc>
        <w:tc>
          <w:tcPr/>
          <w:p w:rsidR="00000000" w:rsidDel="00000000" w:rsidP="00000000" w:rsidRDefault="00000000" w:rsidRPr="00000000" w14:paraId="000001D4">
            <w:pPr>
              <w:rPr/>
            </w:pPr>
            <w:r w:rsidDel="00000000" w:rsidR="00000000" w:rsidRPr="00000000">
              <w:rPr>
                <w:rtl w:val="0"/>
              </w:rPr>
            </w:r>
          </w:p>
        </w:tc>
        <w:tc>
          <w:tcPr/>
          <w:p w:rsidR="00000000" w:rsidDel="00000000" w:rsidP="00000000" w:rsidRDefault="00000000" w:rsidRPr="00000000" w14:paraId="000001D5">
            <w:pPr>
              <w:rPr/>
            </w:pPr>
            <w:r w:rsidDel="00000000" w:rsidR="00000000" w:rsidRPr="00000000">
              <w:rPr>
                <w:rtl w:val="0"/>
              </w:rPr>
            </w:r>
          </w:p>
        </w:tc>
        <w:tc>
          <w:tcPr/>
          <w:p w:rsidR="00000000" w:rsidDel="00000000" w:rsidP="00000000" w:rsidRDefault="00000000" w:rsidRPr="00000000" w14:paraId="000001D6">
            <w:pPr>
              <w:rPr/>
            </w:pPr>
            <w:r w:rsidDel="00000000" w:rsidR="00000000" w:rsidRPr="00000000">
              <w:rPr>
                <w:rtl w:val="0"/>
              </w:rPr>
            </w:r>
          </w:p>
        </w:tc>
        <w:tc>
          <w:tcPr/>
          <w:p w:rsidR="00000000" w:rsidDel="00000000" w:rsidP="00000000" w:rsidRDefault="00000000" w:rsidRPr="00000000" w14:paraId="000001D7">
            <w:pPr>
              <w:rPr/>
            </w:pPr>
            <w:r w:rsidDel="00000000" w:rsidR="00000000" w:rsidRPr="00000000">
              <w:rPr>
                <w:rtl w:val="0"/>
              </w:rPr>
            </w:r>
          </w:p>
        </w:tc>
      </w:tr>
      <w:tr>
        <w:trPr>
          <w:cantSplit w:val="0"/>
          <w:tblHeader w:val="0"/>
        </w:trPr>
        <w:tc>
          <w:tcPr/>
          <w:p w:rsidR="00000000" w:rsidDel="00000000" w:rsidP="00000000" w:rsidRDefault="00000000" w:rsidRPr="00000000" w14:paraId="000001D8">
            <w:pPr>
              <w:rPr/>
            </w:pPr>
            <w:r w:rsidDel="00000000" w:rsidR="00000000" w:rsidRPr="00000000">
              <w:rPr>
                <w:rtl w:val="0"/>
              </w:rPr>
            </w:r>
          </w:p>
        </w:tc>
        <w:tc>
          <w:tcPr/>
          <w:p w:rsidR="00000000" w:rsidDel="00000000" w:rsidP="00000000" w:rsidRDefault="00000000" w:rsidRPr="00000000" w14:paraId="000001D9">
            <w:pPr>
              <w:rPr/>
            </w:pPr>
            <w:r w:rsidDel="00000000" w:rsidR="00000000" w:rsidRPr="00000000">
              <w:rPr>
                <w:rtl w:val="0"/>
              </w:rPr>
            </w:r>
          </w:p>
        </w:tc>
        <w:tc>
          <w:tcPr/>
          <w:p w:rsidR="00000000" w:rsidDel="00000000" w:rsidP="00000000" w:rsidRDefault="00000000" w:rsidRPr="00000000" w14:paraId="000001DA">
            <w:pPr>
              <w:rPr/>
            </w:pPr>
            <w:r w:rsidDel="00000000" w:rsidR="00000000" w:rsidRPr="00000000">
              <w:rPr>
                <w:rtl w:val="0"/>
              </w:rPr>
            </w:r>
          </w:p>
        </w:tc>
        <w:tc>
          <w:tcPr/>
          <w:p w:rsidR="00000000" w:rsidDel="00000000" w:rsidP="00000000" w:rsidRDefault="00000000" w:rsidRPr="00000000" w14:paraId="000001DB">
            <w:pPr>
              <w:rPr/>
            </w:pPr>
            <w:r w:rsidDel="00000000" w:rsidR="00000000" w:rsidRPr="00000000">
              <w:rPr>
                <w:rtl w:val="0"/>
              </w:rPr>
            </w:r>
          </w:p>
        </w:tc>
        <w:tc>
          <w:tcPr/>
          <w:p w:rsidR="00000000" w:rsidDel="00000000" w:rsidP="00000000" w:rsidRDefault="00000000" w:rsidRPr="00000000" w14:paraId="000001DC">
            <w:pPr>
              <w:rPr/>
            </w:pPr>
            <w:r w:rsidDel="00000000" w:rsidR="00000000" w:rsidRPr="00000000">
              <w:rPr>
                <w:rtl w:val="0"/>
              </w:rPr>
            </w:r>
          </w:p>
        </w:tc>
      </w:tr>
      <w:tr>
        <w:trPr>
          <w:cantSplit w:val="0"/>
          <w:tblHeader w:val="0"/>
        </w:trPr>
        <w:tc>
          <w:tcPr/>
          <w:p w:rsidR="00000000" w:rsidDel="00000000" w:rsidP="00000000" w:rsidRDefault="00000000" w:rsidRPr="00000000" w14:paraId="000001DD">
            <w:pPr>
              <w:rPr/>
            </w:pPr>
            <w:r w:rsidDel="00000000" w:rsidR="00000000" w:rsidRPr="00000000">
              <w:rPr>
                <w:rtl w:val="0"/>
              </w:rPr>
            </w:r>
          </w:p>
        </w:tc>
        <w:tc>
          <w:tcPr/>
          <w:p w:rsidR="00000000" w:rsidDel="00000000" w:rsidP="00000000" w:rsidRDefault="00000000" w:rsidRPr="00000000" w14:paraId="000001DE">
            <w:pPr>
              <w:rPr/>
            </w:pPr>
            <w:r w:rsidDel="00000000" w:rsidR="00000000" w:rsidRPr="00000000">
              <w:rPr>
                <w:rtl w:val="0"/>
              </w:rPr>
            </w:r>
          </w:p>
        </w:tc>
        <w:tc>
          <w:tcPr/>
          <w:p w:rsidR="00000000" w:rsidDel="00000000" w:rsidP="00000000" w:rsidRDefault="00000000" w:rsidRPr="00000000" w14:paraId="000001DF">
            <w:pPr>
              <w:rPr/>
            </w:pPr>
            <w:r w:rsidDel="00000000" w:rsidR="00000000" w:rsidRPr="00000000">
              <w:rPr>
                <w:rtl w:val="0"/>
              </w:rPr>
            </w:r>
          </w:p>
        </w:tc>
        <w:tc>
          <w:tcPr/>
          <w:p w:rsidR="00000000" w:rsidDel="00000000" w:rsidP="00000000" w:rsidRDefault="00000000" w:rsidRPr="00000000" w14:paraId="000001E0">
            <w:pPr>
              <w:rPr/>
            </w:pPr>
            <w:r w:rsidDel="00000000" w:rsidR="00000000" w:rsidRPr="00000000">
              <w:rPr>
                <w:rtl w:val="0"/>
              </w:rPr>
            </w:r>
          </w:p>
        </w:tc>
        <w:tc>
          <w:tcPr/>
          <w:p w:rsidR="00000000" w:rsidDel="00000000" w:rsidP="00000000" w:rsidRDefault="00000000" w:rsidRPr="00000000" w14:paraId="000001E1">
            <w:pPr>
              <w:rPr/>
            </w:pPr>
            <w:r w:rsidDel="00000000" w:rsidR="00000000" w:rsidRPr="00000000">
              <w:rPr>
                <w:rtl w:val="0"/>
              </w:rPr>
            </w:r>
          </w:p>
        </w:tc>
      </w:tr>
      <w:tr>
        <w:trPr>
          <w:cantSplit w:val="0"/>
          <w:tblHeader w:val="0"/>
        </w:trPr>
        <w:tc>
          <w:tcPr/>
          <w:p w:rsidR="00000000" w:rsidDel="00000000" w:rsidP="00000000" w:rsidRDefault="00000000" w:rsidRPr="00000000" w14:paraId="000001E2">
            <w:pPr>
              <w:rPr/>
            </w:pPr>
            <w:r w:rsidDel="00000000" w:rsidR="00000000" w:rsidRPr="00000000">
              <w:rPr>
                <w:rtl w:val="0"/>
              </w:rPr>
            </w:r>
          </w:p>
        </w:tc>
        <w:tc>
          <w:tcPr/>
          <w:p w:rsidR="00000000" w:rsidDel="00000000" w:rsidP="00000000" w:rsidRDefault="00000000" w:rsidRPr="00000000" w14:paraId="000001E3">
            <w:pPr>
              <w:rPr/>
            </w:pPr>
            <w:r w:rsidDel="00000000" w:rsidR="00000000" w:rsidRPr="00000000">
              <w:rPr>
                <w:rtl w:val="0"/>
              </w:rPr>
            </w:r>
          </w:p>
        </w:tc>
        <w:tc>
          <w:tcPr/>
          <w:p w:rsidR="00000000" w:rsidDel="00000000" w:rsidP="00000000" w:rsidRDefault="00000000" w:rsidRPr="00000000" w14:paraId="000001E4">
            <w:pPr>
              <w:rPr/>
            </w:pPr>
            <w:r w:rsidDel="00000000" w:rsidR="00000000" w:rsidRPr="00000000">
              <w:rPr>
                <w:rtl w:val="0"/>
              </w:rPr>
            </w:r>
          </w:p>
        </w:tc>
        <w:tc>
          <w:tcPr/>
          <w:p w:rsidR="00000000" w:rsidDel="00000000" w:rsidP="00000000" w:rsidRDefault="00000000" w:rsidRPr="00000000" w14:paraId="000001E5">
            <w:pPr>
              <w:rPr/>
            </w:pPr>
            <w:r w:rsidDel="00000000" w:rsidR="00000000" w:rsidRPr="00000000">
              <w:rPr>
                <w:rtl w:val="0"/>
              </w:rPr>
            </w:r>
          </w:p>
        </w:tc>
        <w:tc>
          <w:tcPr/>
          <w:p w:rsidR="00000000" w:rsidDel="00000000" w:rsidP="00000000" w:rsidRDefault="00000000" w:rsidRPr="00000000" w14:paraId="000001E6">
            <w:pPr>
              <w:rPr/>
            </w:pPr>
            <w:r w:rsidDel="00000000" w:rsidR="00000000" w:rsidRPr="00000000">
              <w:rPr>
                <w:rtl w:val="0"/>
              </w:rPr>
            </w:r>
          </w:p>
        </w:tc>
      </w:tr>
      <w:tr>
        <w:trPr>
          <w:cantSplit w:val="0"/>
          <w:tblHeader w:val="0"/>
        </w:trPr>
        <w:tc>
          <w:tcPr/>
          <w:p w:rsidR="00000000" w:rsidDel="00000000" w:rsidP="00000000" w:rsidRDefault="00000000" w:rsidRPr="00000000" w14:paraId="000001E7">
            <w:pPr>
              <w:rPr/>
            </w:pPr>
            <w:r w:rsidDel="00000000" w:rsidR="00000000" w:rsidRPr="00000000">
              <w:rPr>
                <w:rtl w:val="0"/>
              </w:rPr>
            </w:r>
          </w:p>
        </w:tc>
        <w:tc>
          <w:tcPr/>
          <w:p w:rsidR="00000000" w:rsidDel="00000000" w:rsidP="00000000" w:rsidRDefault="00000000" w:rsidRPr="00000000" w14:paraId="000001E8">
            <w:pPr>
              <w:rPr/>
            </w:pPr>
            <w:r w:rsidDel="00000000" w:rsidR="00000000" w:rsidRPr="00000000">
              <w:rPr>
                <w:rtl w:val="0"/>
              </w:rPr>
            </w:r>
          </w:p>
        </w:tc>
        <w:tc>
          <w:tcPr/>
          <w:p w:rsidR="00000000" w:rsidDel="00000000" w:rsidP="00000000" w:rsidRDefault="00000000" w:rsidRPr="00000000" w14:paraId="000001E9">
            <w:pPr>
              <w:rPr/>
            </w:pPr>
            <w:r w:rsidDel="00000000" w:rsidR="00000000" w:rsidRPr="00000000">
              <w:rPr>
                <w:rtl w:val="0"/>
              </w:rPr>
            </w:r>
          </w:p>
        </w:tc>
        <w:tc>
          <w:tcPr/>
          <w:p w:rsidR="00000000" w:rsidDel="00000000" w:rsidP="00000000" w:rsidRDefault="00000000" w:rsidRPr="00000000" w14:paraId="000001EA">
            <w:pPr>
              <w:rPr/>
            </w:pPr>
            <w:r w:rsidDel="00000000" w:rsidR="00000000" w:rsidRPr="00000000">
              <w:rPr>
                <w:rtl w:val="0"/>
              </w:rPr>
            </w:r>
          </w:p>
        </w:tc>
        <w:tc>
          <w:tcPr/>
          <w:p w:rsidR="00000000" w:rsidDel="00000000" w:rsidP="00000000" w:rsidRDefault="00000000" w:rsidRPr="00000000" w14:paraId="000001EB">
            <w:pPr>
              <w:rPr/>
            </w:pPr>
            <w:r w:rsidDel="00000000" w:rsidR="00000000" w:rsidRPr="00000000">
              <w:rPr>
                <w:rtl w:val="0"/>
              </w:rPr>
            </w:r>
          </w:p>
        </w:tc>
      </w:tr>
      <w:tr>
        <w:trPr>
          <w:cantSplit w:val="0"/>
          <w:tblHeader w:val="0"/>
        </w:trPr>
        <w:tc>
          <w:tcPr/>
          <w:p w:rsidR="00000000" w:rsidDel="00000000" w:rsidP="00000000" w:rsidRDefault="00000000" w:rsidRPr="00000000" w14:paraId="000001EC">
            <w:pPr>
              <w:rPr/>
            </w:pPr>
            <w:r w:rsidDel="00000000" w:rsidR="00000000" w:rsidRPr="00000000">
              <w:rPr>
                <w:rtl w:val="0"/>
              </w:rPr>
            </w:r>
          </w:p>
        </w:tc>
        <w:tc>
          <w:tcPr/>
          <w:p w:rsidR="00000000" w:rsidDel="00000000" w:rsidP="00000000" w:rsidRDefault="00000000" w:rsidRPr="00000000" w14:paraId="000001ED">
            <w:pPr>
              <w:rPr/>
            </w:pPr>
            <w:r w:rsidDel="00000000" w:rsidR="00000000" w:rsidRPr="00000000">
              <w:rPr>
                <w:rtl w:val="0"/>
              </w:rPr>
            </w:r>
          </w:p>
        </w:tc>
        <w:tc>
          <w:tcPr/>
          <w:p w:rsidR="00000000" w:rsidDel="00000000" w:rsidP="00000000" w:rsidRDefault="00000000" w:rsidRPr="00000000" w14:paraId="000001EE">
            <w:pPr>
              <w:rPr/>
            </w:pPr>
            <w:r w:rsidDel="00000000" w:rsidR="00000000" w:rsidRPr="00000000">
              <w:rPr>
                <w:rtl w:val="0"/>
              </w:rPr>
            </w:r>
          </w:p>
        </w:tc>
        <w:tc>
          <w:tcPr/>
          <w:p w:rsidR="00000000" w:rsidDel="00000000" w:rsidP="00000000" w:rsidRDefault="00000000" w:rsidRPr="00000000" w14:paraId="000001EF">
            <w:pPr>
              <w:rPr/>
            </w:pPr>
            <w:r w:rsidDel="00000000" w:rsidR="00000000" w:rsidRPr="00000000">
              <w:rPr>
                <w:rtl w:val="0"/>
              </w:rPr>
            </w:r>
          </w:p>
        </w:tc>
        <w:tc>
          <w:tcPr/>
          <w:p w:rsidR="00000000" w:rsidDel="00000000" w:rsidP="00000000" w:rsidRDefault="00000000" w:rsidRPr="00000000" w14:paraId="000001F0">
            <w:pPr>
              <w:rPr/>
            </w:pPr>
            <w:r w:rsidDel="00000000" w:rsidR="00000000" w:rsidRPr="00000000">
              <w:rPr>
                <w:rtl w:val="0"/>
              </w:rPr>
            </w:r>
          </w:p>
        </w:tc>
      </w:tr>
      <w:tr>
        <w:trPr>
          <w:cantSplit w:val="0"/>
          <w:tblHeader w:val="0"/>
        </w:trPr>
        <w:tc>
          <w:tcPr/>
          <w:p w:rsidR="00000000" w:rsidDel="00000000" w:rsidP="00000000" w:rsidRDefault="00000000" w:rsidRPr="00000000" w14:paraId="000001F1">
            <w:pPr>
              <w:rPr/>
            </w:pPr>
            <w:r w:rsidDel="00000000" w:rsidR="00000000" w:rsidRPr="00000000">
              <w:rPr>
                <w:rtl w:val="0"/>
              </w:rPr>
            </w:r>
          </w:p>
        </w:tc>
        <w:tc>
          <w:tcPr/>
          <w:p w:rsidR="00000000" w:rsidDel="00000000" w:rsidP="00000000" w:rsidRDefault="00000000" w:rsidRPr="00000000" w14:paraId="000001F2">
            <w:pPr>
              <w:rPr/>
            </w:pPr>
            <w:r w:rsidDel="00000000" w:rsidR="00000000" w:rsidRPr="00000000">
              <w:rPr>
                <w:rtl w:val="0"/>
              </w:rPr>
            </w:r>
          </w:p>
        </w:tc>
        <w:tc>
          <w:tcPr/>
          <w:p w:rsidR="00000000" w:rsidDel="00000000" w:rsidP="00000000" w:rsidRDefault="00000000" w:rsidRPr="00000000" w14:paraId="000001F3">
            <w:pPr>
              <w:rPr/>
            </w:pPr>
            <w:r w:rsidDel="00000000" w:rsidR="00000000" w:rsidRPr="00000000">
              <w:rPr>
                <w:rtl w:val="0"/>
              </w:rPr>
            </w:r>
          </w:p>
        </w:tc>
        <w:tc>
          <w:tcPr/>
          <w:p w:rsidR="00000000" w:rsidDel="00000000" w:rsidP="00000000" w:rsidRDefault="00000000" w:rsidRPr="00000000" w14:paraId="000001F4">
            <w:pPr>
              <w:rPr/>
            </w:pPr>
            <w:r w:rsidDel="00000000" w:rsidR="00000000" w:rsidRPr="00000000">
              <w:rPr>
                <w:rtl w:val="0"/>
              </w:rPr>
            </w:r>
          </w:p>
        </w:tc>
        <w:tc>
          <w:tcPr/>
          <w:p w:rsidR="00000000" w:rsidDel="00000000" w:rsidP="00000000" w:rsidRDefault="00000000" w:rsidRPr="00000000" w14:paraId="000001F5">
            <w:pPr>
              <w:rPr/>
            </w:pPr>
            <w:r w:rsidDel="00000000" w:rsidR="00000000" w:rsidRPr="00000000">
              <w:rPr>
                <w:rtl w:val="0"/>
              </w:rPr>
            </w:r>
          </w:p>
        </w:tc>
      </w:tr>
      <w:tr>
        <w:trPr>
          <w:cantSplit w:val="0"/>
          <w:tblHeader w:val="0"/>
        </w:trPr>
        <w:tc>
          <w:tcPr/>
          <w:p w:rsidR="00000000" w:rsidDel="00000000" w:rsidP="00000000" w:rsidRDefault="00000000" w:rsidRPr="00000000" w14:paraId="000001F6">
            <w:pPr>
              <w:rPr/>
            </w:pPr>
            <w:r w:rsidDel="00000000" w:rsidR="00000000" w:rsidRPr="00000000">
              <w:rPr>
                <w:rtl w:val="0"/>
              </w:rPr>
            </w:r>
          </w:p>
        </w:tc>
        <w:tc>
          <w:tcPr/>
          <w:p w:rsidR="00000000" w:rsidDel="00000000" w:rsidP="00000000" w:rsidRDefault="00000000" w:rsidRPr="00000000" w14:paraId="000001F7">
            <w:pPr>
              <w:rPr/>
            </w:pPr>
            <w:r w:rsidDel="00000000" w:rsidR="00000000" w:rsidRPr="00000000">
              <w:rPr>
                <w:rtl w:val="0"/>
              </w:rPr>
            </w:r>
          </w:p>
        </w:tc>
        <w:tc>
          <w:tcPr/>
          <w:p w:rsidR="00000000" w:rsidDel="00000000" w:rsidP="00000000" w:rsidRDefault="00000000" w:rsidRPr="00000000" w14:paraId="000001F8">
            <w:pPr>
              <w:rPr/>
            </w:pPr>
            <w:r w:rsidDel="00000000" w:rsidR="00000000" w:rsidRPr="00000000">
              <w:rPr>
                <w:rtl w:val="0"/>
              </w:rPr>
            </w:r>
          </w:p>
        </w:tc>
        <w:tc>
          <w:tcPr/>
          <w:p w:rsidR="00000000" w:rsidDel="00000000" w:rsidP="00000000" w:rsidRDefault="00000000" w:rsidRPr="00000000" w14:paraId="000001F9">
            <w:pPr>
              <w:rPr/>
            </w:pPr>
            <w:r w:rsidDel="00000000" w:rsidR="00000000" w:rsidRPr="00000000">
              <w:rPr>
                <w:rtl w:val="0"/>
              </w:rPr>
            </w:r>
          </w:p>
        </w:tc>
        <w:tc>
          <w:tcPr/>
          <w:p w:rsidR="00000000" w:rsidDel="00000000" w:rsidP="00000000" w:rsidRDefault="00000000" w:rsidRPr="00000000" w14:paraId="000001FA">
            <w:pPr>
              <w:rPr/>
            </w:pPr>
            <w:r w:rsidDel="00000000" w:rsidR="00000000" w:rsidRPr="00000000">
              <w:rPr>
                <w:rtl w:val="0"/>
              </w:rPr>
            </w:r>
          </w:p>
        </w:tc>
      </w:tr>
      <w:tr>
        <w:trPr>
          <w:cantSplit w:val="0"/>
          <w:tblHeader w:val="0"/>
        </w:trPr>
        <w:tc>
          <w:tcPr/>
          <w:p w:rsidR="00000000" w:rsidDel="00000000" w:rsidP="00000000" w:rsidRDefault="00000000" w:rsidRPr="00000000" w14:paraId="000001FB">
            <w:pPr>
              <w:rPr/>
            </w:pPr>
            <w:r w:rsidDel="00000000" w:rsidR="00000000" w:rsidRPr="00000000">
              <w:rPr>
                <w:rtl w:val="0"/>
              </w:rPr>
            </w:r>
          </w:p>
        </w:tc>
        <w:tc>
          <w:tcPr/>
          <w:p w:rsidR="00000000" w:rsidDel="00000000" w:rsidP="00000000" w:rsidRDefault="00000000" w:rsidRPr="00000000" w14:paraId="000001FC">
            <w:pPr>
              <w:rPr/>
            </w:pPr>
            <w:r w:rsidDel="00000000" w:rsidR="00000000" w:rsidRPr="00000000">
              <w:rPr>
                <w:rtl w:val="0"/>
              </w:rPr>
            </w:r>
          </w:p>
        </w:tc>
        <w:tc>
          <w:tcPr/>
          <w:p w:rsidR="00000000" w:rsidDel="00000000" w:rsidP="00000000" w:rsidRDefault="00000000" w:rsidRPr="00000000" w14:paraId="000001FD">
            <w:pPr>
              <w:rPr/>
            </w:pPr>
            <w:r w:rsidDel="00000000" w:rsidR="00000000" w:rsidRPr="00000000">
              <w:rPr>
                <w:rtl w:val="0"/>
              </w:rPr>
            </w:r>
          </w:p>
        </w:tc>
        <w:tc>
          <w:tcPr/>
          <w:p w:rsidR="00000000" w:rsidDel="00000000" w:rsidP="00000000" w:rsidRDefault="00000000" w:rsidRPr="00000000" w14:paraId="000001FE">
            <w:pPr>
              <w:rPr/>
            </w:pPr>
            <w:r w:rsidDel="00000000" w:rsidR="00000000" w:rsidRPr="00000000">
              <w:rPr>
                <w:rtl w:val="0"/>
              </w:rPr>
            </w:r>
          </w:p>
        </w:tc>
        <w:tc>
          <w:tcPr/>
          <w:p w:rsidR="00000000" w:rsidDel="00000000" w:rsidP="00000000" w:rsidRDefault="00000000" w:rsidRPr="00000000" w14:paraId="000001FF">
            <w:pPr>
              <w:rPr/>
            </w:pPr>
            <w:r w:rsidDel="00000000" w:rsidR="00000000" w:rsidRPr="00000000">
              <w:rPr>
                <w:rtl w:val="0"/>
              </w:rPr>
            </w:r>
          </w:p>
        </w:tc>
      </w:tr>
    </w:tbl>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7" w:type="default"/>
      <w:footerReference r:id="rId8" w:type="defaul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2">
    <w:pPr>
      <w:keepNext w:val="0"/>
      <w:keepLines w:val="0"/>
      <w:pageBreakBefore w:val="0"/>
      <w:widowControl w:val="1"/>
      <w:pBdr>
        <w:top w:color="808080" w:space="1" w:sz="6" w:val="single"/>
        <w:left w:space="0" w:sz="0" w:val="nil"/>
        <w:bottom w:space="0" w:sz="0" w:val="nil"/>
        <w:right w:space="0" w:sz="0" w:val="nil"/>
        <w:between w:space="0" w:sz="0" w:val="nil"/>
      </w:pBdr>
      <w:shd w:fill="auto" w:val="clear"/>
      <w:tabs>
        <w:tab w:val="center" w:leader="none" w:pos="4680"/>
        <w:tab w:val="right" w:leader="none" w:pos="9360"/>
        <w:tab w:val="center" w:leader="none" w:pos="4680"/>
        <w:tab w:val="right" w:leader="none" w:pos="9360"/>
      </w:tabs>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Classification: Internal Use Only</w:t>
      <w:tab/>
      <w:t xml:space="preserve"> | Version 1.0 | Last Updated: 01/28/2026</w:t>
      <w:tab/>
      <w:t xml:space="preserve">Page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of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1">
    <w:pPr>
      <w:keepNext w:val="0"/>
      <w:keepLines w:val="0"/>
      <w:pageBreakBefore w:val="0"/>
      <w:widowControl w:val="1"/>
      <w:pBdr>
        <w:top w:space="0" w:sz="0" w:val="nil"/>
        <w:left w:space="0" w:sz="0" w:val="nil"/>
        <w:bottom w:color="808080" w:space="1" w:sz="6" w:val="single"/>
        <w:right w:space="0" w:sz="0" w:val="nil"/>
        <w:between w:space="0" w:sz="0" w:val="nil"/>
      </w:pBdr>
      <w:shd w:fill="auto" w:val="clear"/>
      <w:tabs>
        <w:tab w:val="center" w:leader="none" w:pos="4680"/>
        <w:tab w:val="right" w:leader="none" w:pos="9360"/>
        <w:tab w:val="right" w:leader="none" w:pos="8640"/>
      </w:tabs>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&lt;Client Organization Name&gt;</w:t>
      <w:tab/>
      <w:t xml:space="preserve">Media Protection Procedure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CMMCHeading1" w:customStyle="1">
    <w:name w:val="CMMC Heading 1"/>
    <w:pPr>
      <w:spacing w:after="120" w:before="240" w:line="240" w:lineRule="auto"/>
    </w:pPr>
    <w:rPr>
      <w:rFonts w:ascii="Calibri" w:hAnsi="Calibri"/>
      <w:b w:val="1"/>
      <w:color w:val="000000"/>
      <w:sz w:val="28"/>
    </w:rPr>
  </w:style>
  <w:style w:type="paragraph" w:styleId="CMMCHeading2" w:customStyle="1">
    <w:name w:val="CMMC Heading 2"/>
    <w:pPr>
      <w:spacing w:after="120" w:before="240" w:line="240" w:lineRule="auto"/>
    </w:pPr>
    <w:rPr>
      <w:rFonts w:ascii="Calibri" w:hAnsi="Calibri"/>
      <w:b w:val="1"/>
      <w:color w:val="000000"/>
      <w:sz w:val="24"/>
    </w:rPr>
  </w:style>
  <w:style w:type="paragraph" w:styleId="CMMCHeading3" w:customStyle="1">
    <w:name w:val="CMMC Heading 3"/>
    <w:pPr>
      <w:spacing w:after="60" w:before="120" w:line="240" w:lineRule="auto"/>
    </w:pPr>
    <w:rPr>
      <w:rFonts w:ascii="Calibri" w:hAnsi="Calibri"/>
      <w:b w:val="1"/>
      <w:color w:val="000000"/>
      <w:sz w:val="22"/>
    </w:rPr>
  </w:style>
  <w:style w:type="paragraph" w:styleId="CMMCBody" w:customStyle="1">
    <w:name w:val="CMMC Body"/>
    <w:pPr>
      <w:spacing w:after="120" w:line="276" w:lineRule="auto"/>
      <w:jc w:val="both"/>
    </w:pPr>
    <w:rPr>
      <w:rFonts w:ascii="Calibri" w:hAnsi="Calibri"/>
      <w:color w:val="000000"/>
      <w:sz w:val="2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zATonRrxl24EOvw2DqxSs6NWJA==">CgMxLjAyDmguZWg4ZXZpazh1ZXlwMg5oLmNtOGlzN2tzcW42NzIOaC54OTY0NG95MzI0YWgyDmguanlwdmo0d2hzZm1pMg5oLmplcno5amJjdjlrYzIOaC5oYzdobTdmOTNkNHAyDmguM2IxOTY2NWN1OHVvMg5oLjI5a200eHB3cDhmazIOaC5vbWIzOGFnZ2Z2eHYyDmguczdwbnY2MTdkbHU1Mg5oLmFseGRveHZpdzliMzIOaC52bTN0enJwNGVyMjYyDmguNDVhdjJqOGJpNm5mMg5oLjlrNzV3aXpjZjlxazIOaC4xZTF3MG1jeTMzajQyDmguZGdsbzE4OTM3OWEyMg5oLjdlMDRnaGN6YzBheTgAciExSEFiX3Y3WjZKM250ajhfM1YxbFBGREJQcnFMZ1I5Mn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Workstreet Compliance Team</dc:creator>
</cp:coreProperties>
</file>