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4803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Czy potrafisz rozbroić bombę, zanim wybuchnie? </w:t>
      </w:r>
    </w:p>
    <w:p w14:paraId="720786E9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25CF8119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249857A7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036764A8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Witaj w świecie pełnym niebezpieczeństw i wyzwań, gdzie każdy ruch ma znaczenie — w świecie rozbrajania bomb. </w:t>
      </w:r>
      <w:r w:rsidRPr="00566530">
        <w:rPr>
          <w:rFonts w:ascii="Special Elite" w:hAnsi="Special Elite"/>
        </w:rPr>
        <w:br/>
        <w:t>Przed Tobą podręcznik, który stanie się Twoim najważniejszym sprzymierzeńcem. Przestudiuj go uważnie, bowiem to Ty jesteś ostatnią linią obrony. </w:t>
      </w:r>
      <w:r w:rsidRPr="00566530">
        <w:rPr>
          <w:rFonts w:ascii="Special Elite" w:hAnsi="Special Elite"/>
        </w:rPr>
        <w:br/>
        <w:t>Na tych stronach znajdziesz wszelką wiedzę potrzebną, by unieszkodliwić nawet najbardziej przebiegłe i zdradliwe ładunki wybuchowe. </w:t>
      </w:r>
      <w:r w:rsidRPr="00566530">
        <w:rPr>
          <w:rFonts w:ascii="Special Elite" w:hAnsi="Special Elite"/>
        </w:rPr>
        <w:br/>
        <w:t>Pamiętaj — wystarczy jedno niedopatrzenie, jeden nieostrożny gest... i wszystko może runąć w jednej chwili. </w:t>
      </w:r>
    </w:p>
    <w:p w14:paraId="308D4358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365D574B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35EAA74C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Witaj na krawędzi – w świecie, gdzie każdy dźwięk może być ostatnim, a każda decyzja waży więcej niż złoto. Witaj w świecie rozbrajania bomb. </w:t>
      </w:r>
      <w:r w:rsidRPr="00566530">
        <w:rPr>
          <w:rFonts w:ascii="Special Elite" w:hAnsi="Special Elite"/>
        </w:rPr>
        <w:br/>
        <w:t>To nie jest gra. Tu nie ma miejsca na błędy. Każdy przewód, każdy symbol, każda sekunda może oznaczać życie... lub śmierć. </w:t>
      </w:r>
      <w:r w:rsidRPr="00566530">
        <w:rPr>
          <w:rFonts w:ascii="Special Elite" w:hAnsi="Special Elite"/>
        </w:rPr>
        <w:br/>
        <w:t>Trzymasz w rękach podręcznik, który może ocalić świat — jeśli tylko potrafisz go odczytać właściwie. To Twoja broń, Twoja tarcza i Twoje ostatnie ostrzeżenie. </w:t>
      </w:r>
      <w:r w:rsidRPr="00566530">
        <w:rPr>
          <w:rFonts w:ascii="Special Elite" w:hAnsi="Special Elite"/>
        </w:rPr>
        <w:br/>
        <w:t>Przestudiuj go jak święty tekst, bo to Ty jesteś ekspertem. Ty decydujesz, czy zegar się zatrzyma... czy czas dobiegnie końca. </w:t>
      </w:r>
      <w:r w:rsidRPr="00566530">
        <w:rPr>
          <w:rFonts w:ascii="Special Elite" w:hAnsi="Special Elite"/>
        </w:rPr>
        <w:br/>
        <w:t>Zapamiętaj jedno: jeden fałszywy ruch, jeden cień zwątpienia — i wszystko obraca się w pył. </w:t>
      </w:r>
    </w:p>
    <w:p w14:paraId="0620DA4A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35630DE5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Żołnierzu, </w:t>
      </w:r>
      <w:r w:rsidRPr="00566530">
        <w:rPr>
          <w:rFonts w:ascii="Special Elite" w:hAnsi="Special Elite"/>
        </w:rPr>
        <w:br/>
        <w:t>wchodzisz na teren najwyższego ryzyka. Tu nie ma miejsca na przypadek ani zawahanie. Rozbrajanie bomb to nie zadanie — to misja. </w:t>
      </w:r>
      <w:r w:rsidRPr="00566530">
        <w:rPr>
          <w:rFonts w:ascii="Special Elite" w:hAnsi="Special Elite"/>
        </w:rPr>
        <w:br/>
        <w:t>Ten podręcznik to Twoje podstawowe wyposażenie. Studiuj go z uwagą, jakby od niego zależało Twoje życie — bo właśnie tak jest. </w:t>
      </w:r>
      <w:r w:rsidRPr="00566530">
        <w:rPr>
          <w:rFonts w:ascii="Special Elite" w:hAnsi="Special Elite"/>
        </w:rPr>
        <w:br/>
        <w:t>Zawarte tu procedury, protokoły i wskazówki pomogą Ci zneutralizować nawet najbardziej skomplikowane i podstępne ładunki wybuchowe. </w:t>
      </w:r>
      <w:r w:rsidRPr="00566530">
        <w:rPr>
          <w:rFonts w:ascii="Special Elite" w:hAnsi="Special Elite"/>
        </w:rPr>
        <w:br/>
        <w:t>Pamiętaj: jesteś ostatnią linią obrony. Ludzie liczą na Twoją precyzję, chłodną głowę i absolutną koncentrację. </w:t>
      </w:r>
      <w:r w:rsidRPr="00566530">
        <w:rPr>
          <w:rFonts w:ascii="Special Elite" w:hAnsi="Special Elite"/>
        </w:rPr>
        <w:br/>
        <w:t>Jeden błąd. Jedno zawahanie. Jeden źle przecięty przewód — i po wszystkim. </w:t>
      </w:r>
    </w:p>
    <w:p w14:paraId="3418C8D5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Masz jedno zadanie: przetrwać. I sprawić, by przetrwali inni. </w:t>
      </w:r>
    </w:p>
    <w:p w14:paraId="35DD6786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45A5B0F1" w14:textId="77777777" w:rsidR="00566530" w:rsidRDefault="00566530" w:rsidP="00566530">
      <w:pPr>
        <w:rPr>
          <w:rFonts w:ascii="Special Elite" w:hAnsi="Special Elite"/>
        </w:rPr>
      </w:pPr>
    </w:p>
    <w:p w14:paraId="13DB8A64" w14:textId="77777777" w:rsidR="00566530" w:rsidRDefault="00566530" w:rsidP="00566530">
      <w:pPr>
        <w:rPr>
          <w:rFonts w:ascii="Special Elite" w:hAnsi="Special Elite"/>
        </w:rPr>
      </w:pPr>
    </w:p>
    <w:p w14:paraId="319852F8" w14:textId="77777777" w:rsidR="00566530" w:rsidRDefault="00566530" w:rsidP="00566530">
      <w:pPr>
        <w:rPr>
          <w:rFonts w:ascii="Special Elite" w:hAnsi="Special Elite"/>
        </w:rPr>
      </w:pPr>
    </w:p>
    <w:p w14:paraId="79E21329" w14:textId="77777777" w:rsidR="00566530" w:rsidRDefault="00566530" w:rsidP="00566530">
      <w:pPr>
        <w:rPr>
          <w:rFonts w:ascii="Special Elite" w:hAnsi="Special Elite"/>
        </w:rPr>
      </w:pPr>
    </w:p>
    <w:p w14:paraId="0E02A451" w14:textId="77777777" w:rsidR="00566530" w:rsidRDefault="00566530" w:rsidP="00566530">
      <w:pPr>
        <w:rPr>
          <w:rFonts w:ascii="Special Elite" w:hAnsi="Special Elite"/>
        </w:rPr>
      </w:pPr>
    </w:p>
    <w:p w14:paraId="70F4FF09" w14:textId="77777777" w:rsidR="00566530" w:rsidRDefault="00566530" w:rsidP="00566530">
      <w:pPr>
        <w:rPr>
          <w:rFonts w:ascii="Special Elite" w:hAnsi="Special Elite"/>
        </w:rPr>
      </w:pPr>
    </w:p>
    <w:p w14:paraId="63163519" w14:textId="77777777" w:rsidR="00566530" w:rsidRDefault="00566530" w:rsidP="00566530">
      <w:pPr>
        <w:rPr>
          <w:rFonts w:ascii="Special Elite" w:hAnsi="Special Elite"/>
        </w:rPr>
      </w:pPr>
    </w:p>
    <w:p w14:paraId="09D958D9" w14:textId="01E9029F" w:rsid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lastRenderedPageBreak/>
        <w:t>Spis treści </w:t>
      </w:r>
    </w:p>
    <w:p w14:paraId="256BE37C" w14:textId="77777777" w:rsidR="00566530" w:rsidRDefault="00566530" w:rsidP="00566530">
      <w:pPr>
        <w:rPr>
          <w:rFonts w:ascii="Special Elite" w:hAnsi="Special Elite"/>
        </w:rPr>
      </w:pPr>
    </w:p>
    <w:p w14:paraId="100BCFD1" w14:textId="77777777" w:rsidR="00566530" w:rsidRPr="00566530" w:rsidRDefault="00566530" w:rsidP="00566530">
      <w:pPr>
        <w:rPr>
          <w:rFonts w:ascii="Special Elite" w:hAnsi="Special Elite"/>
        </w:rPr>
      </w:pPr>
    </w:p>
    <w:p w14:paraId="72323626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0B544E4A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3C4C1160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4D4354F5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27577C03" w14:textId="45FE1CE2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Odpinanie kabli </w:t>
      </w:r>
    </w:p>
    <w:p w14:paraId="623D34E3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// numery kabli należy liczyć od góry w dół: </w:t>
      </w:r>
    </w:p>
    <w:p w14:paraId="6122D256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dwa ostatnie znaki w ID są obie cyframi lub obie literami, POD ŻADNYM POZOREM nie przecinaj ostatniego kabla </w:t>
      </w:r>
    </w:p>
    <w:p w14:paraId="0FEC2056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w ID jest przynajmniej jedna samogłoska, przetnij ostatni kabel </w:t>
      </w:r>
    </w:p>
    <w:p w14:paraId="70A136B7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cyfry w ID dodają się do liczby większej lub równej 15, przetnij drugi kabel </w:t>
      </w:r>
    </w:p>
    <w:p w14:paraId="73BD0283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są same cyfry parzyste (zero też się liczy), przetnij kable o nieparzystych numerach </w:t>
      </w:r>
    </w:p>
    <w:p w14:paraId="35165B7E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w ID występuje przynajmniej jedna para liter, które są obok siebie w alfabecie, przetnij czwarty kabel </w:t>
      </w:r>
    </w:p>
    <w:p w14:paraId="35C0CD03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       // jeżeli do tej pory nie przetnąłeś żadnego kabla, przetnij wszystkie kable oprócz trzeciego </w:t>
      </w:r>
    </w:p>
    <w:p w14:paraId="4085B692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64B9C7A5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462CDF28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Podstępny guzik </w:t>
      </w:r>
    </w:p>
    <w:p w14:paraId="57AC8C6D" w14:textId="49321068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Kto nie kocha wciskać przycisków</w:t>
      </w:r>
      <w:r>
        <w:rPr>
          <w:rFonts w:ascii="Special Elite" w:hAnsi="Special Elite"/>
        </w:rPr>
        <w:t>, zwłaszcza, gdy nie wie do czego służą</w:t>
      </w:r>
      <w:r w:rsidRPr="00566530">
        <w:rPr>
          <w:rFonts w:ascii="Special Elite" w:hAnsi="Special Elite"/>
        </w:rPr>
        <w:t xml:space="preserve">? Teraz masz do tego idealną okazję. Zwracaj uwagę na </w:t>
      </w:r>
      <w:r>
        <w:rPr>
          <w:rFonts w:ascii="Special Elite" w:hAnsi="Special Elite"/>
        </w:rPr>
        <w:t>żółtą</w:t>
      </w:r>
      <w:r w:rsidRPr="00566530">
        <w:rPr>
          <w:rFonts w:ascii="Special Elite" w:hAnsi="Special Elite"/>
        </w:rPr>
        <w:t xml:space="preserve"> diodę,</w:t>
      </w:r>
      <w:r>
        <w:rPr>
          <w:rFonts w:ascii="Special Elite" w:hAnsi="Special Elite"/>
        </w:rPr>
        <w:t>która uruchomi się po wykonaniu pierwszego zadania.</w:t>
      </w:r>
      <w:r w:rsidRPr="00566530">
        <w:rPr>
          <w:rFonts w:ascii="Special Elite" w:hAnsi="Special Elite"/>
        </w:rPr>
        <w:t xml:space="preserve"> </w:t>
      </w:r>
      <w:r>
        <w:rPr>
          <w:rFonts w:ascii="Special Elite" w:hAnsi="Special Elite"/>
        </w:rPr>
        <w:t>K</w:t>
      </w:r>
      <w:r w:rsidRPr="00566530">
        <w:rPr>
          <w:rFonts w:ascii="Special Elite" w:hAnsi="Special Elite"/>
        </w:rPr>
        <w:t>iedy zacznie szybko migać musisz wcisnąć</w:t>
      </w:r>
      <w:r>
        <w:rPr>
          <w:rFonts w:ascii="Special Elite" w:hAnsi="Special Elite"/>
        </w:rPr>
        <w:t>żółty</w:t>
      </w:r>
      <w:r w:rsidRPr="00566530">
        <w:rPr>
          <w:rFonts w:ascii="Special Elite" w:hAnsi="Special Elite"/>
        </w:rPr>
        <w:t xml:space="preserve"> guzik, w przeciwnym razie zegar przyspieszy! </w:t>
      </w:r>
    </w:p>
    <w:p w14:paraId="11941D33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7A30E62B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Zaszyfrowana wiadomość </w:t>
      </w:r>
    </w:p>
    <w:p w14:paraId="40FB0C1D" w14:textId="5F559320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 xml:space="preserve">Każdą literę można przedstawić za pomocą kodu Morse’a, poniżej znajduje się tabela z literami alfabetu oraz odpowiadającymi im sekwencjami sygnałów. </w:t>
      </w:r>
      <w:r>
        <w:rPr>
          <w:rFonts w:ascii="Special Elite" w:hAnsi="Special Elite"/>
        </w:rPr>
        <w:t xml:space="preserve">Gdy naciśniesz niebieski guzik, wiadomość zacznie być odtwarzana. </w:t>
      </w:r>
      <w:r w:rsidRPr="00566530">
        <w:rPr>
          <w:rFonts w:ascii="Special Elite" w:hAnsi="Special Elite"/>
        </w:rPr>
        <w:t>Wsłuchaj się w dźwięki wydawane przez buzzer i dopasuj usłyszane sekwencje do liter. Zauważ, że niektóre z dźwięków są krótkie, a inne długie, tak samo przerwy między sygnałami jednej litery są krótsze niż przerwy między literami. </w:t>
      </w:r>
    </w:p>
    <w:p w14:paraId="52E750C7" w14:textId="505CC7B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0F12BA1D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Zagubiona melodia</w:t>
      </w:r>
      <w:r w:rsidRPr="00566530">
        <w:rPr>
          <w:rFonts w:ascii="Special Elite" w:hAnsi="Special Elite"/>
        </w:rPr>
        <w:tab/>
        <w:t> </w:t>
      </w:r>
    </w:p>
    <w:p w14:paraId="77655BB4" w14:textId="5305468B" w:rsidR="001B068C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 xml:space="preserve">Po naciśnięciu </w:t>
      </w:r>
      <w:r>
        <w:rPr>
          <w:rFonts w:ascii="Special Elite" w:hAnsi="Special Elite"/>
        </w:rPr>
        <w:t xml:space="preserve">czerwonego </w:t>
      </w:r>
      <w:r w:rsidRPr="00566530">
        <w:rPr>
          <w:rFonts w:ascii="Special Elite" w:hAnsi="Special Elite"/>
        </w:rPr>
        <w:t xml:space="preserve">przycisku usłyszysz kolejno 3 dźwięki. Twoim zadaniem jest odwzorowanie, w tej samej kolejności, tych dźwięków za pomocą klawiatury. Każdy klawisz </w:t>
      </w:r>
      <w:r>
        <w:rPr>
          <w:rFonts w:ascii="Special Elite" w:hAnsi="Special Elite"/>
        </w:rPr>
        <w:t xml:space="preserve">(0-9) </w:t>
      </w:r>
      <w:r w:rsidRPr="00566530">
        <w:rPr>
          <w:rFonts w:ascii="Special Elite" w:hAnsi="Special Elite"/>
        </w:rPr>
        <w:t>wydaje inny dźwięk, aby to sprawdzić naciskaj klawisze. Znajdź te dźwięki, których potrzebujesz i naciśnij przyciski w odpowiedniej kolejności.  </w:t>
      </w:r>
    </w:p>
    <w:p w14:paraId="0A9ADD7F" w14:textId="1C789D1B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lastRenderedPageBreak/>
        <w:t> </w:t>
      </w:r>
    </w:p>
    <w:p w14:paraId="72300A01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Ślepy labirynt </w:t>
      </w:r>
    </w:p>
    <w:p w14:paraId="6097AC7E" w14:textId="6F1EED62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Na ekranie zobaczysz jedynie kropkę i wyjście, labirynt jest widoczny tylko w instrukcji. Po położeniu kropki startowej oraz pustego kwadracika – wyjścia, rozpoznaj który labirynt masz przejść. Poruszaj kropką tak, aby dojść do wyjścia. Pamiętaj jednak, że każde dotknięcie ściany skutkuje pomyłką i odesłaniem na start!   </w:t>
      </w:r>
    </w:p>
    <w:p w14:paraId="35C1567C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551F9E6C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Laserowa precyzja </w:t>
      </w:r>
    </w:p>
    <w:p w14:paraId="390D8B19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Za pomocą pokrętła kieruj laserem, tak, by po odbiciu od luster trafił w cel – fotorezystor. Liczy się precyzja, a czas ucieka!  </w:t>
      </w:r>
    </w:p>
    <w:p w14:paraId="7B8F2A36" w14:textId="3B9A7FAC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3E535F11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 </w:t>
      </w:r>
    </w:p>
    <w:p w14:paraId="1F72D5FC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Zepsute pokrętła </w:t>
      </w:r>
    </w:p>
    <w:p w14:paraId="1387F0FA" w14:textId="77777777" w:rsidR="00566530" w:rsidRPr="00566530" w:rsidRDefault="00566530" w:rsidP="00566530">
      <w:pPr>
        <w:rPr>
          <w:rFonts w:ascii="Special Elite" w:hAnsi="Special Elite"/>
        </w:rPr>
      </w:pPr>
      <w:r w:rsidRPr="00566530">
        <w:rPr>
          <w:rFonts w:ascii="Special Elite" w:hAnsi="Special Elite"/>
        </w:rPr>
        <w:t>Do dyspozycji masz trzy koła, którymi musisz poruszyć za pomocą trzech pokręteł. Ale nie ma tak łatwo! Każde pokrętło jest uszkodzone i nie działa prawidłowo. Musisz odkryć, jak każde z nich działa, a następnie ustawić koła tak, by odkryć środek.  </w:t>
      </w:r>
    </w:p>
    <w:p w14:paraId="636D2198" w14:textId="0E9DE1E8" w:rsidR="00582E24" w:rsidRPr="00566530" w:rsidRDefault="00582E24" w:rsidP="00566530">
      <w:pPr>
        <w:rPr>
          <w:rFonts w:ascii="Special Elite" w:hAnsi="Special Elite"/>
        </w:rPr>
      </w:pPr>
    </w:p>
    <w:sectPr w:rsidR="00582E24" w:rsidRPr="0056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0"/>
    <w:rsid w:val="001B068C"/>
    <w:rsid w:val="004C0F06"/>
    <w:rsid w:val="00566530"/>
    <w:rsid w:val="00582E24"/>
    <w:rsid w:val="009A383F"/>
    <w:rsid w:val="00A03DC0"/>
    <w:rsid w:val="00A64B76"/>
    <w:rsid w:val="00A9474D"/>
    <w:rsid w:val="00AD04E0"/>
    <w:rsid w:val="00B4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90A"/>
  <w15:chartTrackingRefBased/>
  <w15:docId w15:val="{829307DD-12C5-4A4C-AA3E-F52ABD3D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D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D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04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04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04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04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04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04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D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D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D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D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D04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D04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D04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D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D04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D04E0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530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A0EE-9962-4FC7-B207-AEA8AF43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640</Words>
  <Characters>3841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Anna Baranowska</dc:creator>
  <cp:keywords/>
  <dc:description/>
  <cp:lastModifiedBy>Julita Anna Baranowska</cp:lastModifiedBy>
  <cp:revision>4</cp:revision>
  <dcterms:created xsi:type="dcterms:W3CDTF">2025-07-09T14:32:00Z</dcterms:created>
  <dcterms:modified xsi:type="dcterms:W3CDTF">2025-09-10T09:38:00Z</dcterms:modified>
</cp:coreProperties>
</file>