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Calibri" w:cs="Calibri" w:eastAsia="Calibri" w:hAnsi="Calibri"/>
          <w:b w:val="1"/>
          <w:bCs w:val="1"/>
          <w:color w:val="1a1a1a"/>
          <w:sz w:val="34"/>
          <w:szCs w:val="34"/>
          <w:rtl w:val="0"/>
        </w:rPr>
        <w:t xml:space="preserve">Kfir Braunstein</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Calibri" w:cs="Calibri" w:eastAsia="Calibri" w:hAnsi="Calibri"/>
          <w:color w:val="555555"/>
          <w:sz w:val="18"/>
          <w:szCs w:val="18"/>
          <w:rtl w:val="0"/>
        </w:rPr>
        <w:t xml:space="preserve">Montreal, QC, Canada  |  514-462-2234  |  kfirbr@gmail.com  |  </w:t>
      </w:r>
      <w:hyperlink r:id="rId6">
        <w:r w:rsidDel="00000000" w:rsidR="00000000" w:rsidRPr="00000000">
          <w:rPr>
            <w:rFonts w:ascii="Calibri" w:cs="Calibri" w:eastAsia="Calibri" w:hAnsi="Calibri"/>
            <w:color w:val="2563eb"/>
            <w:sz w:val="18"/>
            <w:szCs w:val="18"/>
            <w:u w:val="single"/>
            <w:rtl w:val="0"/>
          </w:rPr>
          <w:t xml:space="preserve">LinkedIn</w:t>
        </w:r>
      </w:hyperlink>
      <w:r w:rsidDel="00000000" w:rsidR="00000000" w:rsidRPr="00000000">
        <w:rPr>
          <w:rtl w:val="0"/>
        </w:rPr>
      </w:r>
    </w:p>
    <w:p w:rsidR="00000000" w:rsidDel="00000000" w:rsidP="00000000" w:rsidRDefault="00000000" w:rsidRPr="00000000" w14:paraId="00000003">
      <w:pPr>
        <w:spacing w:after="80" w:before="80" w:lineRule="auto"/>
        <w:rPr/>
      </w:pPr>
      <w:r w:rsidDel="00000000" w:rsidR="00000000" w:rsidRPr="00000000">
        <w:rPr>
          <w:rFonts w:ascii="Calibri" w:cs="Calibri" w:eastAsia="Calibri" w:hAnsi="Calibri"/>
          <w:color w:val="1a1a1a"/>
          <w:rtl w:val="0"/>
        </w:rPr>
        <w:t>Product Manager with 5 years of experience in product and customer success roles at a B2B2C SaaS company serving 100+ municipalities and organizations across North America and Europe, engaging 12M+ residents. Started as a CSM owning about $2M ARR in client contracts, then was promoted to the company's first Product Manager, owning the platform from discovery to launch with Design and Engineering. Stayed the main client contact and linked Engineering with Sales and CS, running roadmap reviews and QBRs.</w:t>
      </w:r>
      <w:r w:rsidDel="00000000" w:rsidR="00000000" w:rsidRPr="00000000">
        <w:rPr>
          <w:rtl w:val="0"/>
        </w:rPr>
      </w:r>
    </w:p>
    <w:p w:rsidR="00000000" w:rsidDel="00000000" w:rsidP="00000000" w:rsidRDefault="00000000" w:rsidRPr="00000000" w14:paraId="00000004">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EXPERIENCE</w:t>
      </w:r>
      <w:r w:rsidDel="00000000" w:rsidR="00000000" w:rsidRPr="00000000">
        <w:rPr>
          <w:rtl w:val="0"/>
        </w:rPr>
      </w:r>
    </w:p>
    <w:p w:rsidR="00000000" w:rsidDel="00000000" w:rsidP="00000000" w:rsidRDefault="00000000" w:rsidRPr="00000000" w14:paraId="00000005">
      <w:pPr>
        <w:spacing w:after="20" w:before="120" w:lineRule="auto"/>
        <w:rPr/>
      </w:pPr>
      <w:r w:rsidDel="00000000" w:rsidR="00000000" w:rsidRPr="00000000">
        <w:rPr>
          <w:rFonts w:ascii="Calibri" w:cs="Calibri" w:eastAsia="Calibri" w:hAnsi="Calibri"/>
          <w:b w:val="1"/>
          <w:bCs w:val="1"/>
          <w:color w:val="1a1a1a"/>
          <w:rtl w:val="0"/>
        </w:rPr>
        <w:t xml:space="preserve">Bewith.io</w:t>
      </w:r>
      <w:r w:rsidDel="00000000" w:rsidR="00000000" w:rsidRPr="00000000">
        <w:rPr>
          <w:rFonts w:ascii="Calibri" w:cs="Calibri" w:eastAsia="Calibri" w:hAnsi="Calibri"/>
          <w:color w:val="555555"/>
          <w:rtl w:val="0"/>
        </w:rPr>
        <w:t xml:space="preserve">  |  </w:t>
      </w:r>
      <w:r w:rsidDel="00000000" w:rsidR="00000000" w:rsidRPr="00000000">
        <w:rPr>
          <w:rFonts w:ascii="Calibri" w:cs="Calibri" w:eastAsia="Calibri" w:hAnsi="Calibri"/>
          <w:i w:val="1"/>
          <w:iCs w:val="1"/>
          <w:color w:val="555555"/>
          <w:rtl w:val="0"/>
        </w:rPr>
        <w:t xml:space="preserve">B2B2C SaaS platform serving 100+ municipalities and organizations across North America and Europe</w:t>
      </w:r>
      <w:r w:rsidDel="00000000" w:rsidR="00000000" w:rsidRPr="00000000">
        <w:rPr>
          <w:rtl w:val="0"/>
        </w:rPr>
      </w:r>
    </w:p>
    <w:p w:rsidR="00000000" w:rsidDel="00000000" w:rsidP="00000000" w:rsidRDefault="00000000" w:rsidRPr="00000000" w14:paraId="00000006">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Product Manager</w:t>
        <w:tab/>
      </w:r>
      <w:r w:rsidDel="00000000" w:rsidR="00000000" w:rsidRPr="00000000">
        <w:rPr>
          <w:rFonts w:ascii="Calibri" w:cs="Calibri" w:eastAsia="Calibri" w:hAnsi="Calibri"/>
          <w:color w:val="555555"/>
          <w:rtl w:val="0"/>
        </w:rPr>
        <w:t xml:space="preserve">Nov 2021 - Oct 2025</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Led a new subscription and multi-entry payment product from discovery to launch, turning conflicting requests from Sales, CS, and Engineering into clear requirements and guardrails all three teams agreed on, then shipping to generate $100K+ in incremental ARR.</w:t>
      </w:r>
      <w:r w:rsidDel="00000000" w:rsidR="00000000" w:rsidRPr="00000000">
        <w:rPr>
          <w:rFonts w:ascii="Calibri" w:cs="Calibri" w:eastAsia="Calibri" w:hAnsi="Calibri"/>
          <w:color w:val="1a1a1a"/>
          <w:rtl w:val="0"/>
        </w:rPr>
        <w:t xml:space="preserve"/>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
      </w:r>
      <w:r w:rsidDel="00000000" w:rsidR="00000000" w:rsidRPr="00000000">
        <w:rPr>
          <w:rFonts w:ascii="Calibri" w:cs="Calibri" w:eastAsia="Calibri" w:hAnsi="Calibri"/>
          <w:color w:val="1a1a1a"/>
          <w:rtl w:val="0"/>
        </w:rPr>
        <w:t xml:space="preserve"/>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Chose manual, admin-approved refunds over automation for the first paid-events launch because refunds touched public funds and audit trails, shipping on time with no compliance blockers and using real refund cases to design a safer automated version later.</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Designed and delivered the roles and permissions system, translating complex municipal org structures with strict compliance requirements into an access control model, letting clients expand contracts 100%+ into new departments.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Defined an internal engagement scoring system that Engineering built, then combined its usage data with CS syncs and support tickets to set success metrics and roadmap priorities, driving 18% QoQ usage growth.</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Diagnosed a login conversion bottleneck through funnel analysis and shipped a fix through configuration and copy changes alone, without any engineering work, lifting conversion from 40% to 85% and cutting related support tickets by 90%.</w:t>
      </w:r>
      <w:r w:rsidDel="00000000" w:rsidR="00000000" w:rsidRPr="00000000">
        <w:rPr>
          <w:rFonts w:ascii="Calibri" w:cs="Calibri" w:eastAsia="Calibri" w:hAnsi="Calibri"/>
          <w:color w:val="1a1a1a"/>
          <w:rtl w:val="0"/>
        </w:rPr>
        <w:t xml:space="preserve"/>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Planned and delivered multi-quarter changes to the CRM and API data model, deciding what to cut or delay to hit dates, and advised the CPO and CTO on product impact during the move from a monolith to microservices, supporting 30+ contract renewals.</w:t>
      </w:r>
      <w:r w:rsidDel="00000000" w:rsidR="00000000" w:rsidRPr="00000000">
        <w:rPr>
          <w:rFonts w:ascii="Calibri" w:cs="Calibri" w:eastAsia="Calibri" w:hAnsi="Calibri"/>
          <w:color w:val="1a1a1a"/>
          <w:rtl w:val="0"/>
        </w:rPr>
        <w:t xml:space="preserve"/>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Managed Stripe, Meta, and integration provider relationships, negotiating terms and working through escalations, and built an internal integration mapping tool that validated provider APIs in Postman and cut engineering integration effort from days to hours.</w:t>
      </w:r>
      <w:r w:rsidDel="00000000" w:rsidR="00000000" w:rsidRPr="00000000">
        <w:rPr>
          <w:rtl w:val="0"/>
        </w:rPr>
      </w:r>
    </w:p>
    <w:p w:rsidR="00000000" w:rsidDel="00000000" w:rsidP="00000000" w:rsidRDefault="00000000" w:rsidRPr="00000000" w14:paraId="0000000E">
      <w:pPr>
        <w:spacing w:after="0" w:before="40" w:lineRule="auto"/>
        <w:rPr/>
      </w:pPr>
      <w:r w:rsidDel="00000000" w:rsidR="00000000" w:rsidRPr="00000000">
        <w:rPr>
          <w:rtl w:val="0"/>
        </w:rPr>
      </w:r>
    </w:p>
    <w:p w:rsidR="00000000" w:rsidDel="00000000" w:rsidP="00000000" w:rsidRDefault="00000000" w:rsidRPr="00000000" w14:paraId="0000000F">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Customer Success Manager</w:t>
        <w:tab/>
      </w:r>
      <w:r w:rsidDel="00000000" w:rsidR="00000000" w:rsidRPr="00000000">
        <w:rPr>
          <w:rFonts w:ascii="Calibri" w:cs="Calibri" w:eastAsia="Calibri" w:hAnsi="Calibri"/>
          <w:color w:val="555555"/>
          <w:rtl w:val="0"/>
        </w:rPr>
        <w:t xml:space="preserve">Feb 2021 - Oct 2021</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Increased ARR by 20% by identifying expansion opportunities and upgrading 4 entry-level clients into enterprise-size contracts through structured account reviews and product-led conversations.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Maintained 100% retention across 30+ accounts by monitoring client health, running proactive check-ins, and resolving issues before they escalated into renewal risks.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Partnered closely with R&amp;D and Product teams to document recurring client pain points and translate them into actionable product feedback, directly influencing roadmap priorities.</w:t>
      </w:r>
      <w:r w:rsidDel="00000000" w:rsidR="00000000" w:rsidRPr="00000000">
        <w:rPr>
          <w:rtl w:val="0"/>
        </w:rPr>
      </w:r>
    </w:p>
    <w:p w:rsidR="00000000" w:rsidDel="00000000" w:rsidP="00000000" w:rsidRDefault="00000000" w:rsidRPr="00000000" w14:paraId="00000013">
      <w:pPr>
        <w:spacing w:after="60" w:before="40" w:lineRule="auto"/>
        <w:rPr/>
      </w:pPr>
      <w:r w:rsidDel="00000000" w:rsidR="00000000" w:rsidRPr="00000000">
        <w:rPr>
          <w:rFonts w:ascii="Calibri" w:cs="Calibri" w:eastAsia="Calibri" w:hAnsi="Calibri"/>
          <w:i w:val="1"/>
          <w:iCs w:val="1"/>
          <w:color w:val="555555"/>
          <w:rtl w:val="0"/>
        </w:rPr>
        <w:t xml:space="preserve">Promoted to Product Manager in under a year based on performance.</w:t>
      </w:r>
      <w:r w:rsidDel="00000000" w:rsidR="00000000" w:rsidRPr="00000000">
        <w:rPr>
          <w:rtl w:val="0"/>
        </w:rPr>
      </w:r>
    </w:p>
    <w:p w:rsidR="00000000" w:rsidDel="00000000" w:rsidP="00000000" w:rsidRDefault="00000000" w:rsidRPr="00000000" w14:paraId="00000014">
      <w:pPr>
        <w:spacing w:after="20" w:before="120" w:lineRule="auto"/>
        <w:rPr/>
      </w:pPr>
      <w:r w:rsidDel="00000000" w:rsidR="00000000" w:rsidRPr="00000000">
        <w:rPr>
          <w:rFonts w:ascii="Calibri" w:cs="Calibri" w:eastAsia="Calibri" w:hAnsi="Calibri"/>
          <w:b w:val="1"/>
          <w:bCs w:val="1"/>
          <w:color w:val="1a1a1a"/>
          <w:rtl w:val="0"/>
        </w:rPr>
        <w:t xml:space="preserve">Peres Center for Peace and Innovation</w:t>
      </w:r>
      <w:r w:rsidDel="00000000" w:rsidR="00000000" w:rsidRPr="00000000">
        <w:rPr>
          <w:rFonts w:ascii="Calibri" w:cs="Calibri" w:eastAsia="Calibri" w:hAnsi="Calibri"/>
          <w:color w:val="555555"/>
          <w:rtl w:val="0"/>
        </w:rPr>
        <w:t xml:space="preserve">  |  </w:t>
      </w:r>
      <w:r w:rsidDel="00000000" w:rsidR="00000000" w:rsidRPr="00000000">
        <w:rPr>
          <w:rFonts w:ascii="Calibri" w:cs="Calibri" w:eastAsia="Calibri" w:hAnsi="Calibri"/>
          <w:i w:val="1"/>
          <w:iCs w:val="1"/>
          <w:color w:val="555555"/>
          <w:rtl w:val="0"/>
        </w:rPr>
        <w:t xml:space="preserve">Non-Profit</w:t>
      </w:r>
      <w:r w:rsidDel="00000000" w:rsidR="00000000" w:rsidRPr="00000000">
        <w:rPr>
          <w:rtl w:val="0"/>
        </w:rPr>
      </w:r>
    </w:p>
    <w:p w:rsidR="00000000" w:rsidDel="00000000" w:rsidP="00000000" w:rsidRDefault="00000000" w:rsidRPr="00000000" w14:paraId="00000015">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Project Manager and Content Developer</w:t>
        <w:tab/>
      </w:r>
      <w:r w:rsidDel="00000000" w:rsidR="00000000" w:rsidRPr="00000000">
        <w:rPr>
          <w:rFonts w:ascii="Calibri" w:cs="Calibri" w:eastAsia="Calibri" w:hAnsi="Calibri"/>
          <w:color w:val="555555"/>
          <w:rtl w:val="0"/>
        </w:rPr>
        <w:t xml:space="preserve">Dec 2018 - Dec 2019</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Led a multi-year lecture program with full P&amp;L oversight, budget management, and vendor coordination, delivering all project milestones on time.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Developed learning strategies, educational content, and workshops for program participants.</w:t>
      </w:r>
      <w:r w:rsidDel="00000000" w:rsidR="00000000" w:rsidRPr="00000000">
        <w:rPr>
          <w:rtl w:val="0"/>
        </w:rPr>
      </w:r>
    </w:p>
    <w:p w:rsidR="00000000" w:rsidDel="00000000" w:rsidP="00000000" w:rsidRDefault="00000000" w:rsidRPr="00000000" w14:paraId="00000018">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SKILLS</w:t>
      </w:r>
      <w:r w:rsidDel="00000000" w:rsidR="00000000" w:rsidRPr="00000000">
        <w:rPr>
          <w:rtl w:val="0"/>
        </w:rPr>
      </w:r>
    </w:p>
    <w:p w:rsidR="00000000" w:rsidDel="00000000" w:rsidP="00000000" w:rsidRDefault="00000000" w:rsidRPr="00000000" w14:paraId="00000019">
      <w:pPr>
        <w:spacing w:after="30" w:before="40" w:lineRule="auto"/>
        <w:rPr/>
      </w:pPr>
      <w:r w:rsidDel="00000000" w:rsidR="00000000" w:rsidRPr="00000000">
        <w:rPr>
          <w:rFonts w:ascii="Calibri" w:cs="Calibri" w:eastAsia="Calibri" w:hAnsi="Calibri"/>
          <w:b w:val="1"/>
          <w:bCs w:val="1"/>
          <w:color w:val="1a1a1a"/>
          <w:rtl w:val="0"/>
        </w:rPr>
        <w:t xml:space="preserve">Product Strategy: </w:t>
      </w:r>
      <w:r w:rsidDel="00000000" w:rsidR="00000000" w:rsidRPr="00000000">
        <w:rPr>
          <w:rFonts w:ascii="Calibri" w:cs="Calibri" w:eastAsia="Calibri" w:hAnsi="Calibri"/>
          <w:color w:val="1a1a1a"/>
          <w:rtl w:val="0"/>
        </w:rPr>
        <w:t>Roadmapping, Prioritization, Competitive Analysis, KPIs, A/B Testing, Vendor Management, GDPR Compliance</w:t>
      </w:r>
      <w:r w:rsidDel="00000000" w:rsidR="00000000" w:rsidRPr="00000000">
        <w:rPr>
          <w:rtl w:val="0"/>
        </w:rPr>
      </w:r>
    </w:p>
    <w:p w:rsidR="00000000" w:rsidDel="00000000" w:rsidP="00000000" w:rsidRDefault="00000000" w:rsidRPr="00000000" w14:paraId="0000001A">
      <w:pPr>
        <w:spacing w:after="30" w:before="0" w:lineRule="auto"/>
        <w:rPr/>
      </w:pPr>
      <w:r w:rsidDel="00000000" w:rsidR="00000000" w:rsidRPr="00000000">
        <w:rPr>
          <w:rFonts w:ascii="Calibri" w:cs="Calibri" w:eastAsia="Calibri" w:hAnsi="Calibri"/>
          <w:b w:val="1"/>
          <w:bCs w:val="1"/>
          <w:color w:val="1a1a1a"/>
          <w:rtl w:val="0"/>
        </w:rPr>
        <w:t xml:space="preserve">Agile &amp; Delivery: </w:t>
      </w:r>
      <w:r w:rsidDel="00000000" w:rsidR="00000000" w:rsidRPr="00000000">
        <w:rPr>
          <w:rFonts w:ascii="Calibri" w:cs="Calibri" w:eastAsia="Calibri" w:hAnsi="Calibri"/>
          <w:color w:val="1a1a1a"/>
          <w:rtl w:val="0"/>
        </w:rPr>
        <w:t>Agile, Scrum, Sprint Planning, Backlog Management, User Stories, Release Management, Stakeholder Management</w:t>
      </w:r>
      <w:r w:rsidDel="00000000" w:rsidR="00000000" w:rsidRPr="00000000">
        <w:rPr>
          <w:rtl w:val="0"/>
        </w:rPr>
      </w:r>
    </w:p>
    <w:p w:rsidR="00000000" w:rsidDel="00000000" w:rsidP="00000000" w:rsidRDefault="00000000" w:rsidRPr="00000000" w14:paraId="0000001B">
      <w:pPr>
        <w:spacing w:after="30" w:before="0" w:lineRule="auto"/>
        <w:rPr/>
      </w:pPr>
      <w:r w:rsidDel="00000000" w:rsidR="00000000" w:rsidRPr="00000000">
        <w:rPr>
          <w:rFonts w:ascii="Calibri" w:cs="Calibri" w:eastAsia="Calibri" w:hAnsi="Calibri"/>
          <w:b w:val="1"/>
          <w:bCs w:val="1"/>
          <w:color w:val="1a1a1a"/>
          <w:rtl w:val="0"/>
        </w:rPr>
        <w:t xml:space="preserve">API &amp; Integration: </w:t>
      </w:r>
      <w:r w:rsidDel="00000000" w:rsidR="00000000" w:rsidRPr="00000000">
        <w:rPr>
          <w:rFonts w:ascii="Calibri" w:cs="Calibri" w:eastAsia="Calibri" w:hAnsi="Calibri"/>
          <w:color w:val="1a1a1a"/>
          <w:rtl w:val="0"/>
        </w:rPr>
        <w:t xml:space="preserve">REST APIs, Webhooks, Postman, Data Modeling, Third-party Integrations, SSO/OAuth2</w:t>
      </w:r>
      <w:r w:rsidDel="00000000" w:rsidR="00000000" w:rsidRPr="00000000">
        <w:rPr>
          <w:rtl w:val="0"/>
        </w:rPr>
      </w:r>
    </w:p>
    <w:p w:rsidR="00000000" w:rsidDel="00000000" w:rsidP="00000000" w:rsidRDefault="00000000" w:rsidRPr="00000000" w14:paraId="0000001C">
      <w:pPr>
        <w:spacing w:after="30" w:before="0" w:lineRule="auto"/>
        <w:rPr/>
      </w:pPr>
      <w:r w:rsidDel="00000000" w:rsidR="00000000" w:rsidRPr="00000000">
        <w:rPr>
          <w:rFonts w:ascii="Calibri" w:cs="Calibri" w:eastAsia="Calibri" w:hAnsi="Calibri"/>
          <w:b w:val="1"/>
          <w:bCs w:val="1"/>
          <w:color w:val="1a1a1a"/>
          <w:rtl w:val="0"/>
        </w:rPr>
        <w:t xml:space="preserve">Analytics &amp; Data: </w:t>
      </w:r>
      <w:r w:rsidDel="00000000" w:rsidR="00000000" w:rsidRPr="00000000">
        <w:rPr>
          <w:rFonts w:ascii="Calibri" w:cs="Calibri" w:eastAsia="Calibri" w:hAnsi="Calibri"/>
          <w:color w:val="1a1a1a"/>
          <w:rtl w:val="0"/>
        </w:rPr>
        <w:t xml:space="preserve">SQL, Google Analytics, Funnel Analysis, Behavioral Analytics, KPI Definition</w:t>
      </w:r>
      <w:r w:rsidDel="00000000" w:rsidR="00000000" w:rsidRPr="00000000">
        <w:rPr>
          <w:rtl w:val="0"/>
        </w:rPr>
      </w:r>
    </w:p>
    <w:p w:rsidR="00000000" w:rsidDel="00000000" w:rsidP="00000000" w:rsidRDefault="00000000" w:rsidRPr="00000000" w14:paraId="0000001D">
      <w:pPr>
        <w:spacing w:after="30" w:before="0" w:lineRule="auto"/>
        <w:rPr/>
      </w:pPr>
      <w:r w:rsidDel="00000000" w:rsidR="00000000" w:rsidRPr="00000000">
        <w:rPr>
          <w:rFonts w:ascii="Calibri" w:cs="Calibri" w:eastAsia="Calibri" w:hAnsi="Calibri"/>
          <w:b w:val="1"/>
          <w:bCs w:val="1"/>
          <w:color w:val="1a1a1a"/>
          <w:rtl w:val="0"/>
        </w:rPr>
        <w:t xml:space="preserve">AI &amp; Builder Tools: </w:t>
      </w:r>
      <w:r w:rsidDel="00000000" w:rsidR="00000000" w:rsidRPr="00000000">
        <w:rPr>
          <w:rFonts w:ascii="Calibri" w:cs="Calibri" w:eastAsia="Calibri" w:hAnsi="Calibri"/>
          <w:color w:val="1a1a1a"/>
          <w:rtl w:val="0"/>
        </w:rPr>
        <w:t>Claude Code, Claude Cowork, ChatGPT, Figma Make, Prompt Engineering</w:t>
      </w:r>
      <w:r w:rsidDel="00000000" w:rsidR="00000000" w:rsidRPr="00000000">
        <w:rPr>
          <w:rtl w:val="0"/>
        </w:rPr>
      </w:r>
    </w:p>
    <w:p w:rsidR="00000000" w:rsidDel="00000000" w:rsidP="00000000" w:rsidRDefault="00000000" w:rsidRPr="00000000" w14:paraId="0000001E">
      <w:pPr>
        <w:spacing w:after="30" w:before="0" w:lineRule="auto"/>
        <w:rPr/>
      </w:pPr>
      <w:r w:rsidDel="00000000" w:rsidR="00000000" w:rsidRPr="00000000">
        <w:rPr>
          <w:rFonts w:ascii="Calibri" w:cs="Calibri" w:eastAsia="Calibri" w:hAnsi="Calibri"/>
          <w:b w:val="1"/>
          <w:bCs w:val="1"/>
          <w:color w:val="1a1a1a"/>
          <w:rtl w:val="0"/>
        </w:rPr>
        <w:t xml:space="preserve">Tools: </w:t>
      </w:r>
      <w:r w:rsidDel="00000000" w:rsidR="00000000" w:rsidRPr="00000000">
        <w:rPr>
          <w:rFonts w:ascii="Calibri" w:cs="Calibri" w:eastAsia="Calibri" w:hAnsi="Calibri"/>
          <w:color w:val="1a1a1a"/>
          <w:rtl w:val="0"/>
        </w:rPr>
        <w:t>Confluence, ClickUp, Figma, HubSpot, Intercom, Stripe, Jam.dev, Excel</w:t>
      </w:r>
      <w:r w:rsidDel="00000000" w:rsidR="00000000" w:rsidRPr="00000000">
        <w:rPr>
          <w:rtl w:val="0"/>
        </w:rPr>
      </w:r>
    </w:p>
    <w:p w:rsidR="00000000" w:rsidDel="00000000" w:rsidP="00000000" w:rsidRDefault="00000000" w:rsidRPr="00000000" w14:paraId="0000001F">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EDUCATION</w:t>
      </w:r>
      <w:r w:rsidDel="00000000" w:rsidR="00000000" w:rsidRPr="00000000">
        <w:rPr>
          <w:rtl w:val="0"/>
        </w:rPr>
      </w:r>
    </w:p>
    <w:p w:rsidR="00000000" w:rsidDel="00000000" w:rsidP="00000000" w:rsidRDefault="00000000" w:rsidRPr="00000000" w14:paraId="00000020">
      <w:pPr>
        <w:spacing w:after="20" w:before="40" w:lineRule="auto"/>
        <w:rPr/>
      </w:pPr>
      <w:r w:rsidDel="00000000" w:rsidR="00000000" w:rsidRPr="00000000">
        <w:rPr>
          <w:rFonts w:ascii="Calibri" w:cs="Calibri" w:eastAsia="Calibri" w:hAnsi="Calibri"/>
          <w:b w:val="1"/>
          <w:bCs w:val="1"/>
          <w:color w:val="1a1a1a"/>
          <w:rtl w:val="0"/>
        </w:rPr>
        <w:t xml:space="preserve">Bezalel Academy of Arts and Design, Jerusalem</w:t>
      </w:r>
      <w:r w:rsidDel="00000000" w:rsidR="00000000" w:rsidRPr="00000000">
        <w:rPr>
          <w:rtl w:val="0"/>
        </w:rPr>
      </w:r>
    </w:p>
    <w:p w:rsidR="00000000" w:rsidDel="00000000" w:rsidP="00000000" w:rsidRDefault="00000000" w:rsidRPr="00000000" w14:paraId="00000021">
      <w:pPr>
        <w:spacing w:after="40" w:before="0" w:lineRule="auto"/>
        <w:rPr/>
      </w:pPr>
      <w:r w:rsidDel="00000000" w:rsidR="00000000" w:rsidRPr="00000000">
        <w:rPr>
          <w:rFonts w:ascii="Calibri" w:cs="Calibri" w:eastAsia="Calibri" w:hAnsi="Calibri"/>
          <w:color w:val="555555"/>
          <w:rtl w:val="0"/>
        </w:rPr>
        <w:t xml:space="preserve">B.Arch. — Bachelor of Architecture  |  2015 - 2019</w:t>
      </w:r>
      <w:r w:rsidDel="00000000" w:rsidR="00000000" w:rsidRPr="00000000">
        <w:rPr>
          <w:rtl w:val="0"/>
        </w:rPr>
      </w:r>
    </w:p>
    <w:p w:rsidR="00000000" w:rsidDel="00000000" w:rsidP="00000000" w:rsidRDefault="00000000" w:rsidRPr="00000000" w14:paraId="00000022">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LANGUAGES</w:t>
      </w:r>
      <w:r w:rsidDel="00000000" w:rsidR="00000000" w:rsidRPr="00000000">
        <w:rPr>
          <w:rtl w:val="0"/>
        </w:rPr>
      </w:r>
    </w:p>
    <w:p w:rsidR="00000000" w:rsidDel="00000000" w:rsidP="00000000" w:rsidRDefault="00000000" w:rsidRPr="00000000" w14:paraId="00000023">
      <w:pPr>
        <w:spacing w:after="40" w:before="40" w:lineRule="auto"/>
        <w:rPr/>
      </w:pPr>
      <w:r w:rsidDel="00000000" w:rsidR="00000000" w:rsidRPr="00000000">
        <w:rPr>
          <w:rFonts w:ascii="Calibri" w:cs="Calibri" w:eastAsia="Calibri" w:hAnsi="Calibri"/>
          <w:color w:val="1a1a1a"/>
          <w:rtl w:val="0"/>
        </w:rPr>
        <w:t xml:space="preserve">English - Fluent  |  Hebrew - Native  |  French - A2</w:t>
      </w:r>
      <w:r w:rsidDel="00000000" w:rsidR="00000000" w:rsidRPr="00000000">
        <w:rPr>
          <w:rtl w:val="0"/>
        </w:rPr>
      </w:r>
    </w:p>
    <w:sectPr>
      <w:pgSz w:h="15840" w:w="12240" w:orient="portrait"/>
      <w:pgMar w:bottom="566.9291338582677" w:top="566.9291338582677" w:left="566.9291338582677" w:right="566.929133858267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kfirbraunste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