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 xml:space="preserve">Product Manager and former Customer Success Manager with 5 years of experience in onboarding, renewals, and account expansion in B2B2C SaaS. Built an engagement scoring system, event-triggered onboarding workflows, and a HubSpot CS ops layer, cutting onboarding time by 33%. As a CSM, owned about $2M ARR with 100% retention across 30+ accounts.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tracking usage across every client, and combined it with CS syncs and support tickets to see which clients were adopting the product and which weren't, driving 18% QoQ usage growth.</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renewal and at-risk account conversations, using each client's usage data to show the value and ROI they got, and supported Sales and leadership on renewal negotiations.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setting up event-triggered emails, in-app messages, and internal handoffs to get them to first value faster.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roll out to new departments and expand contracts 100%+.</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Built CS processes from scratch, including Intercom routing and escalation rules, HubSpot lifecycle workflows and renewal alerts, and a shared knowledge base, letting CS scale to 100+ accounts with no added headcount.</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Ran customer trainings, onboarding sessions, office hours, and webinars for client teams, and led early- and mid-stage sales demos.</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Served as the main technical contact between municipal IT teams and Engineering, and ran QBRs and roadmap presentations for client leadership.</w:t>
      </w:r>
      <w:r w:rsidDel="00000000" w:rsidR="00000000" w:rsidRPr="00000000">
        <w:rPr>
          <w:rtl w:val="0"/>
        </w:rPr>
      </w:r>
    </w:p>
    <w:p w:rsidR="00000000" w:rsidDel="00000000" w:rsidP="00000000" w:rsidRDefault="00000000" w:rsidRPr="00000000" w14:paraId="7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a new subscription and multi-entry payment product, taking it from discovery through launch with Engineering, and grew revenue from existing and new clients by $100K+ in incremental ARR.</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Customer Success: </w:t>
      </w:r>
      <w:r w:rsidDel="00000000" w:rsidR="00000000" w:rsidRPr="00000000">
        <w:rPr>
          <w:rFonts w:ascii="Calibri" w:cs="Calibri" w:eastAsia="Calibri" w:hAnsi="Calibri"/>
          <w:color w:val="1a1a1a"/>
          <w:rtl w:val="0"/>
        </w:rPr>
        <w:t xml:space="preserve">Onboarding, Health Scoring, Renewals, Renewal Forecasting, Expansion &amp; Upsell, Churn Prevention</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Commercial &amp; Value: </w:t>
      </w:r>
      <w:r w:rsidDel="00000000" w:rsidR="00000000" w:rsidRPr="00000000">
        <w:rPr>
          <w:rFonts w:ascii="Calibri" w:cs="Calibri" w:eastAsia="Calibri" w:hAnsi="Calibri"/>
          <w:color w:val="1a1a1a"/>
          <w:rtl w:val="0"/>
        </w:rPr>
        <w:t xml:space="preserve">Value &amp; ROI Cases, Renewal Negotiation Support, QBRs, Roadmap Presentations, Payments &amp; Billing</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Training &amp; Enablement: </w:t>
      </w:r>
      <w:r w:rsidDel="00000000" w:rsidR="00000000" w:rsidRPr="00000000">
        <w:rPr>
          <w:rFonts w:ascii="Calibri" w:cs="Calibri" w:eastAsia="Calibri" w:hAnsi="Calibri"/>
          <w:color w:val="1a1a1a"/>
          <w:rtl w:val="0"/>
        </w:rPr>
        <w:t xml:space="preserve">Customer Training, Office Hours, Webinars, Live Demos, Knowledge Base, Process Building</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Data &amp; Analysis: </w:t>
      </w:r>
      <w:r w:rsidDel="00000000" w:rsidR="00000000" w:rsidRPr="00000000">
        <w:rPr>
          <w:rFonts w:ascii="Calibri" w:cs="Calibri" w:eastAsia="Calibri" w:hAnsi="Calibri"/>
          <w:color w:val="1a1a1a"/>
          <w:rtl w:val="0"/>
        </w:rPr>
        <w:t xml:space="preserve">Usage Analytics, Funnel Analysis, A/B Testing, SQL, Google Analytics</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CRM &amp; CS Tools: </w:t>
      </w:r>
      <w:r w:rsidDel="00000000" w:rsidR="00000000" w:rsidRPr="00000000">
        <w:rPr>
          <w:rFonts w:ascii="Calibri" w:cs="Calibri" w:eastAsia="Calibri" w:hAnsi="Calibri"/>
          <w:color w:val="1a1a1a"/>
          <w:rtl w:val="0"/>
        </w:rPr>
        <w:t xml:space="preserve">HubSpot, Intercom, ClickUp, Jam.dev, Stripe, Confluence, Figma</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AI Tools: </w:t>
      </w:r>
      <w:r w:rsidDel="00000000" w:rsidR="00000000" w:rsidRPr="00000000">
        <w:rPr>
          <w:rFonts w:ascii="Calibri" w:cs="Calibri" w:eastAsia="Calibri" w:hAnsi="Calibri"/>
          <w:color w:val="1a1a1a"/>
          <w:rtl w:val="0"/>
        </w:rPr>
        <w:t xml:space="preserve">Claude, Claude Cowork, Claude Code, ChatGPT, AI-assisted Workflows</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