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D1F3769" w14:textId="77777777" w:rsidR="00B05239" w:rsidRPr="00485D38" w:rsidRDefault="003C3D39">
      <w:pPr>
        <w:rPr>
          <w:rFonts w:asciiTheme="minorHAnsi" w:eastAsia="Times New Roman" w:hAnsiTheme="minorHAnsi" w:cs="Times New Roman"/>
          <w:b/>
          <w:sz w:val="24"/>
          <w:szCs w:val="24"/>
        </w:rPr>
      </w:pPr>
      <w:r w:rsidRPr="00485D38">
        <w:rPr>
          <w:rFonts w:asciiTheme="minorHAnsi" w:eastAsia="Times New Roman" w:hAnsiTheme="minorHAnsi" w:cs="Times New Roman"/>
          <w:b/>
          <w:sz w:val="24"/>
          <w:szCs w:val="24"/>
        </w:rPr>
        <w:t>Assessment of Water Quality in Duke Gardens South Pond, Duck Pond, and Upper Pond. 2019 Results</w:t>
      </w:r>
    </w:p>
    <w:p w14:paraId="619D99D3" w14:textId="77777777" w:rsidR="00B05239" w:rsidRPr="00485D38" w:rsidRDefault="003C3D39">
      <w:pPr>
        <w:rPr>
          <w:rFonts w:asciiTheme="minorHAnsi" w:eastAsia="Times New Roman" w:hAnsiTheme="minorHAnsi" w:cs="Times New Roman"/>
          <w:sz w:val="24"/>
          <w:szCs w:val="24"/>
        </w:rPr>
      </w:pPr>
      <w:r w:rsidRPr="00485D38">
        <w:rPr>
          <w:rFonts w:asciiTheme="minorHAnsi" w:eastAsia="Times New Roman" w:hAnsiTheme="minorHAnsi" w:cs="Times New Roman"/>
          <w:sz w:val="24"/>
          <w:szCs w:val="24"/>
        </w:rPr>
        <w:t xml:space="preserve"> </w:t>
      </w:r>
    </w:p>
    <w:p w14:paraId="76231608" w14:textId="77777777" w:rsidR="00B05239" w:rsidRPr="00485D38" w:rsidRDefault="003C3D39">
      <w:pPr>
        <w:rPr>
          <w:rFonts w:asciiTheme="minorHAnsi" w:eastAsia="Times New Roman" w:hAnsiTheme="minorHAnsi" w:cs="Times New Roman"/>
          <w:b/>
          <w:sz w:val="24"/>
          <w:szCs w:val="24"/>
        </w:rPr>
      </w:pPr>
      <w:r w:rsidRPr="00485D38">
        <w:rPr>
          <w:rFonts w:asciiTheme="minorHAnsi" w:eastAsia="Times New Roman" w:hAnsiTheme="minorHAnsi" w:cs="Times New Roman"/>
          <w:b/>
          <w:sz w:val="24"/>
          <w:szCs w:val="24"/>
          <w:u w:val="single"/>
        </w:rPr>
        <w:t>Purpose</w:t>
      </w:r>
    </w:p>
    <w:p w14:paraId="3B111DB4" w14:textId="77777777" w:rsidR="00B05239" w:rsidRPr="00485D38" w:rsidRDefault="003C3D39">
      <w:pPr>
        <w:ind w:firstLine="720"/>
        <w:rPr>
          <w:rFonts w:asciiTheme="minorHAnsi" w:eastAsia="Times New Roman" w:hAnsiTheme="minorHAnsi" w:cs="Times New Roman"/>
          <w:sz w:val="24"/>
          <w:szCs w:val="24"/>
        </w:rPr>
      </w:pPr>
      <w:r w:rsidRPr="00485D38">
        <w:rPr>
          <w:rFonts w:asciiTheme="minorHAnsi" w:eastAsia="Times New Roman" w:hAnsiTheme="minorHAnsi" w:cs="Times New Roman"/>
          <w:sz w:val="24"/>
          <w:szCs w:val="24"/>
        </w:rPr>
        <w:t xml:space="preserve">This report is a summary from an ongoing assessment monitoring water quality and nutrient input into the three Duke Garden ponds. These ponds are of interest because of their flow to the impaired waterways of Sandy Creek and all the way downstream to Jordan Lake. </w:t>
      </w:r>
    </w:p>
    <w:p w14:paraId="1AAD5257" w14:textId="77777777" w:rsidR="00B05239" w:rsidRPr="00485D38" w:rsidRDefault="003C3D39">
      <w:pPr>
        <w:rPr>
          <w:rFonts w:asciiTheme="minorHAnsi" w:eastAsia="Times New Roman" w:hAnsiTheme="minorHAnsi" w:cs="Times New Roman"/>
          <w:sz w:val="24"/>
          <w:szCs w:val="24"/>
        </w:rPr>
      </w:pPr>
      <w:r w:rsidRPr="00485D38">
        <w:rPr>
          <w:rFonts w:asciiTheme="minorHAnsi" w:eastAsia="Times New Roman" w:hAnsiTheme="minorHAnsi" w:cs="Times New Roman"/>
          <w:sz w:val="24"/>
          <w:szCs w:val="24"/>
        </w:rPr>
        <w:t xml:space="preserve"> </w:t>
      </w:r>
    </w:p>
    <w:p w14:paraId="063CA62E" w14:textId="77777777" w:rsidR="00B05239" w:rsidRPr="00485D38" w:rsidRDefault="003C3D39">
      <w:pPr>
        <w:rPr>
          <w:rFonts w:asciiTheme="minorHAnsi" w:eastAsia="Times New Roman" w:hAnsiTheme="minorHAnsi" w:cs="Times New Roman"/>
          <w:b/>
          <w:sz w:val="24"/>
          <w:szCs w:val="24"/>
        </w:rPr>
      </w:pPr>
      <w:r w:rsidRPr="00485D38">
        <w:rPr>
          <w:rFonts w:asciiTheme="minorHAnsi" w:eastAsia="Times New Roman" w:hAnsiTheme="minorHAnsi" w:cs="Times New Roman"/>
          <w:b/>
          <w:sz w:val="24"/>
          <w:szCs w:val="24"/>
          <w:u w:val="single"/>
        </w:rPr>
        <w:t>Methods</w:t>
      </w:r>
    </w:p>
    <w:p w14:paraId="5FBFECA1" w14:textId="77777777" w:rsidR="00B05239" w:rsidRPr="00485D38" w:rsidRDefault="003C3D39">
      <w:pPr>
        <w:ind w:firstLine="720"/>
        <w:rPr>
          <w:rFonts w:asciiTheme="minorHAnsi" w:eastAsia="Times New Roman" w:hAnsiTheme="minorHAnsi" w:cs="Times New Roman"/>
          <w:sz w:val="24"/>
          <w:szCs w:val="24"/>
        </w:rPr>
      </w:pPr>
      <w:r w:rsidRPr="00485D38">
        <w:rPr>
          <w:rFonts w:asciiTheme="minorHAnsi" w:eastAsia="Times New Roman" w:hAnsiTheme="minorHAnsi" w:cs="Times New Roman"/>
          <w:sz w:val="24"/>
          <w:szCs w:val="24"/>
        </w:rPr>
        <w:t>All three Duke Garden ponds are sampled monthly in this 2019 study (South Pond, Duck Pond, Upper Pond). Three replicate samples were collected from each site at each sampling event. South Pond was not sampled in March 2019 because it was drained by Duke Gardens. Surface water samples were collected and analyzed for total phosphorus (TP), total nitrogen (TN), total dissolved solids (TDS), ammonia (NH</w:t>
      </w:r>
      <w:r w:rsidRPr="00485D38">
        <w:rPr>
          <w:rFonts w:asciiTheme="minorHAnsi" w:eastAsia="Times New Roman" w:hAnsiTheme="minorHAnsi" w:cs="Times New Roman"/>
          <w:sz w:val="24"/>
          <w:szCs w:val="24"/>
          <w:vertAlign w:val="subscript"/>
        </w:rPr>
        <w:t>3</w:t>
      </w:r>
      <w:r w:rsidRPr="00485D38">
        <w:rPr>
          <w:rFonts w:asciiTheme="minorHAnsi" w:eastAsia="Times New Roman" w:hAnsiTheme="minorHAnsi" w:cs="Times New Roman"/>
          <w:sz w:val="24"/>
          <w:szCs w:val="24"/>
        </w:rPr>
        <w:t>), nitrate (NO</w:t>
      </w:r>
      <w:r w:rsidRPr="00485D38">
        <w:rPr>
          <w:rFonts w:asciiTheme="minorHAnsi" w:eastAsia="Times New Roman" w:hAnsiTheme="minorHAnsi" w:cs="Times New Roman"/>
          <w:sz w:val="24"/>
          <w:szCs w:val="24"/>
          <w:vertAlign w:val="subscript"/>
        </w:rPr>
        <w:t>x</w:t>
      </w:r>
      <w:r w:rsidRPr="00485D38">
        <w:rPr>
          <w:rFonts w:asciiTheme="minorHAnsi" w:eastAsia="Times New Roman" w:hAnsiTheme="minorHAnsi" w:cs="Times New Roman"/>
          <w:sz w:val="24"/>
          <w:szCs w:val="24"/>
        </w:rPr>
        <w:t xml:space="preserve">), total suspended solids (TSS), fecal coliform, and orthophosphate (FOP). Physical measurements of temperature, pH, conductivity, salinity, and oxygen concentration and saturation was measured using a YSI instrument. </w:t>
      </w:r>
    </w:p>
    <w:p w14:paraId="60E5C5FC" w14:textId="2F086B11" w:rsidR="00B05239" w:rsidRPr="00485D38" w:rsidRDefault="003C3D39">
      <w:pPr>
        <w:ind w:firstLine="720"/>
        <w:rPr>
          <w:rFonts w:asciiTheme="minorHAnsi" w:eastAsia="Times New Roman" w:hAnsiTheme="minorHAnsi" w:cs="Times New Roman"/>
          <w:sz w:val="24"/>
          <w:szCs w:val="24"/>
        </w:rPr>
      </w:pPr>
      <w:r w:rsidRPr="00485D38">
        <w:rPr>
          <w:rFonts w:asciiTheme="minorHAnsi" w:eastAsia="Times New Roman" w:hAnsiTheme="minorHAnsi" w:cs="Times New Roman"/>
          <w:sz w:val="24"/>
          <w:szCs w:val="24"/>
        </w:rPr>
        <w:t xml:space="preserve">Data was analyzed using R software, and linear regressions to determine relationships between certain parameters. A data repository and code used to run statistical tests and create graphics on the data can be found here: </w:t>
      </w:r>
      <w:hyperlink r:id="rId6">
        <w:r w:rsidRPr="00485D38">
          <w:rPr>
            <w:rFonts w:asciiTheme="minorHAnsi" w:eastAsia="Times New Roman" w:hAnsiTheme="minorHAnsi" w:cs="Times New Roman"/>
            <w:color w:val="1155CC"/>
            <w:sz w:val="24"/>
            <w:szCs w:val="24"/>
            <w:u w:val="single"/>
          </w:rPr>
          <w:t>https://github.com/kfm20/DataProject.git</w:t>
        </w:r>
      </w:hyperlink>
      <w:r w:rsidRPr="00485D38">
        <w:rPr>
          <w:rFonts w:asciiTheme="minorHAnsi" w:eastAsia="Times New Roman" w:hAnsiTheme="minorHAnsi" w:cs="Times New Roman"/>
          <w:sz w:val="24"/>
          <w:szCs w:val="24"/>
        </w:rPr>
        <w:t xml:space="preserve">. Please refer to the “README.md” document for </w:t>
      </w:r>
      <w:r w:rsidR="00DA357D" w:rsidRPr="00485D38">
        <w:rPr>
          <w:rFonts w:asciiTheme="minorHAnsi" w:eastAsia="Times New Roman" w:hAnsiTheme="minorHAnsi" w:cs="Times New Roman"/>
          <w:sz w:val="24"/>
          <w:szCs w:val="24"/>
        </w:rPr>
        <w:t>metadata and</w:t>
      </w:r>
      <w:r w:rsidRPr="00485D38">
        <w:rPr>
          <w:rFonts w:asciiTheme="minorHAnsi" w:eastAsia="Times New Roman" w:hAnsiTheme="minorHAnsi" w:cs="Times New Roman"/>
          <w:sz w:val="24"/>
          <w:szCs w:val="24"/>
        </w:rPr>
        <w:t xml:space="preserve"> explanation on the purpose of the repository. </w:t>
      </w:r>
    </w:p>
    <w:p w14:paraId="69E94B28" w14:textId="77777777" w:rsidR="00B05239" w:rsidRPr="00485D38" w:rsidRDefault="003C3D39">
      <w:pPr>
        <w:rPr>
          <w:rFonts w:asciiTheme="minorHAnsi" w:eastAsia="Times New Roman" w:hAnsiTheme="minorHAnsi" w:cs="Times New Roman"/>
          <w:sz w:val="24"/>
          <w:szCs w:val="24"/>
        </w:rPr>
      </w:pPr>
      <w:r w:rsidRPr="00485D38">
        <w:rPr>
          <w:rFonts w:asciiTheme="minorHAnsi" w:eastAsia="Times New Roman" w:hAnsiTheme="minorHAnsi" w:cs="Times New Roman"/>
          <w:sz w:val="24"/>
          <w:szCs w:val="24"/>
        </w:rPr>
        <w:tab/>
        <w:t>Three points were randomly selected for each pond near the sampling locations, but the points are not representative of actual sample locations (</w:t>
      </w:r>
      <w:r w:rsidRPr="00485D38">
        <w:rPr>
          <w:rFonts w:asciiTheme="minorHAnsi" w:eastAsia="Times New Roman" w:hAnsiTheme="minorHAnsi" w:cs="Times New Roman"/>
          <w:i/>
          <w:sz w:val="24"/>
          <w:szCs w:val="24"/>
        </w:rPr>
        <w:t>Appendix 1,</w:t>
      </w:r>
      <w:r w:rsidRPr="00485D38">
        <w:rPr>
          <w:rFonts w:asciiTheme="minorHAnsi" w:eastAsia="Times New Roman" w:hAnsiTheme="minorHAnsi" w:cs="Times New Roman"/>
          <w:sz w:val="24"/>
          <w:szCs w:val="24"/>
        </w:rPr>
        <w:t xml:space="preserve"> </w:t>
      </w:r>
      <w:r w:rsidRPr="00485D38">
        <w:rPr>
          <w:rFonts w:asciiTheme="minorHAnsi" w:eastAsia="Times New Roman" w:hAnsiTheme="minorHAnsi" w:cs="Times New Roman"/>
          <w:i/>
          <w:sz w:val="24"/>
          <w:szCs w:val="24"/>
        </w:rPr>
        <w:t>Figure 1</w:t>
      </w:r>
      <w:r w:rsidRPr="00485D38">
        <w:rPr>
          <w:rFonts w:asciiTheme="minorHAnsi" w:eastAsia="Times New Roman" w:hAnsiTheme="minorHAnsi" w:cs="Times New Roman"/>
          <w:sz w:val="24"/>
          <w:szCs w:val="24"/>
        </w:rPr>
        <w:t xml:space="preserve">). Each point is assigned a sample number of 1, 2, or 3. Each point represents the assigned sample number for each month. Layers were created from Duke Garden data transformed into CSV format. The maps used GCS WGS 1984 projection. </w:t>
      </w:r>
    </w:p>
    <w:p w14:paraId="35F52BFA" w14:textId="77777777" w:rsidR="00B05239" w:rsidRPr="00485D38" w:rsidRDefault="003C3D39">
      <w:pPr>
        <w:rPr>
          <w:rFonts w:asciiTheme="minorHAnsi" w:eastAsia="Times New Roman" w:hAnsiTheme="minorHAnsi" w:cs="Times New Roman"/>
          <w:sz w:val="24"/>
          <w:szCs w:val="24"/>
        </w:rPr>
      </w:pPr>
      <w:r w:rsidRPr="00485D38">
        <w:rPr>
          <w:rFonts w:asciiTheme="minorHAnsi" w:eastAsia="Times New Roman" w:hAnsiTheme="minorHAnsi" w:cs="Times New Roman"/>
          <w:sz w:val="24"/>
          <w:szCs w:val="24"/>
        </w:rPr>
        <w:t xml:space="preserve"> </w:t>
      </w:r>
    </w:p>
    <w:p w14:paraId="19A4E59F" w14:textId="77777777" w:rsidR="00B05239" w:rsidRPr="00485D38" w:rsidRDefault="003C3D39">
      <w:pPr>
        <w:rPr>
          <w:rFonts w:asciiTheme="minorHAnsi" w:eastAsia="Times New Roman" w:hAnsiTheme="minorHAnsi" w:cs="Times New Roman"/>
          <w:b/>
          <w:sz w:val="24"/>
          <w:szCs w:val="24"/>
          <w:u w:val="single"/>
        </w:rPr>
      </w:pPr>
      <w:r w:rsidRPr="00485D38">
        <w:rPr>
          <w:rFonts w:asciiTheme="minorHAnsi" w:eastAsia="Times New Roman" w:hAnsiTheme="minorHAnsi" w:cs="Times New Roman"/>
          <w:b/>
          <w:sz w:val="24"/>
          <w:szCs w:val="24"/>
          <w:u w:val="single"/>
        </w:rPr>
        <w:t>Results</w:t>
      </w:r>
    </w:p>
    <w:p w14:paraId="6609C965" w14:textId="77777777" w:rsidR="00B05239" w:rsidRPr="00485D38" w:rsidRDefault="003C3D39">
      <w:pPr>
        <w:rPr>
          <w:rFonts w:asciiTheme="minorHAnsi" w:eastAsia="Times New Roman" w:hAnsiTheme="minorHAnsi" w:cs="Times New Roman"/>
          <w:b/>
          <w:i/>
          <w:sz w:val="24"/>
          <w:szCs w:val="24"/>
        </w:rPr>
      </w:pPr>
      <w:r w:rsidRPr="00485D38">
        <w:rPr>
          <w:rFonts w:asciiTheme="minorHAnsi" w:eastAsia="Times New Roman" w:hAnsiTheme="minorHAnsi" w:cs="Times New Roman"/>
          <w:b/>
          <w:i/>
          <w:sz w:val="24"/>
          <w:szCs w:val="24"/>
        </w:rPr>
        <w:t>Research Question 1: What are the general trends over the year?</w:t>
      </w:r>
    </w:p>
    <w:p w14:paraId="20801038" w14:textId="77777777" w:rsidR="00B05239" w:rsidRPr="00485D38" w:rsidRDefault="003C3D39">
      <w:pPr>
        <w:ind w:firstLine="720"/>
        <w:rPr>
          <w:rFonts w:asciiTheme="minorHAnsi" w:eastAsia="Times New Roman" w:hAnsiTheme="minorHAnsi" w:cs="Times New Roman"/>
          <w:sz w:val="24"/>
          <w:szCs w:val="24"/>
        </w:rPr>
      </w:pPr>
      <w:r w:rsidRPr="00485D38">
        <w:rPr>
          <w:rFonts w:asciiTheme="minorHAnsi" w:eastAsia="Times New Roman" w:hAnsiTheme="minorHAnsi" w:cs="Times New Roman"/>
          <w:sz w:val="24"/>
          <w:szCs w:val="24"/>
        </w:rPr>
        <w:t>Summary results from the year 2019 are reported by site within Duke Gardens, specifically Duck Pond (</w:t>
      </w:r>
      <w:r w:rsidRPr="00485D38">
        <w:rPr>
          <w:rFonts w:asciiTheme="minorHAnsi" w:eastAsia="Times New Roman" w:hAnsiTheme="minorHAnsi" w:cs="Times New Roman"/>
          <w:i/>
          <w:sz w:val="24"/>
          <w:szCs w:val="24"/>
        </w:rPr>
        <w:t>Table 1</w:t>
      </w:r>
      <w:r w:rsidRPr="00485D38">
        <w:rPr>
          <w:rFonts w:asciiTheme="minorHAnsi" w:eastAsia="Times New Roman" w:hAnsiTheme="minorHAnsi" w:cs="Times New Roman"/>
          <w:sz w:val="24"/>
          <w:szCs w:val="24"/>
        </w:rPr>
        <w:t>), South Pond (</w:t>
      </w:r>
      <w:r w:rsidRPr="00485D38">
        <w:rPr>
          <w:rFonts w:asciiTheme="minorHAnsi" w:eastAsia="Times New Roman" w:hAnsiTheme="minorHAnsi" w:cs="Times New Roman"/>
          <w:i/>
          <w:sz w:val="24"/>
          <w:szCs w:val="24"/>
        </w:rPr>
        <w:t>Table 2</w:t>
      </w:r>
      <w:r w:rsidRPr="00485D38">
        <w:rPr>
          <w:rFonts w:asciiTheme="minorHAnsi" w:eastAsia="Times New Roman" w:hAnsiTheme="minorHAnsi" w:cs="Times New Roman"/>
          <w:sz w:val="24"/>
          <w:szCs w:val="24"/>
        </w:rPr>
        <w:t>), and Upper Pond (</w:t>
      </w:r>
      <w:r w:rsidRPr="00485D38">
        <w:rPr>
          <w:rFonts w:asciiTheme="minorHAnsi" w:eastAsia="Times New Roman" w:hAnsiTheme="minorHAnsi" w:cs="Times New Roman"/>
          <w:i/>
          <w:sz w:val="24"/>
          <w:szCs w:val="24"/>
        </w:rPr>
        <w:t>Table 3</w:t>
      </w:r>
      <w:r w:rsidRPr="00485D38">
        <w:rPr>
          <w:rFonts w:asciiTheme="minorHAnsi" w:eastAsia="Times New Roman" w:hAnsiTheme="minorHAnsi" w:cs="Times New Roman"/>
          <w:sz w:val="24"/>
          <w:szCs w:val="24"/>
        </w:rPr>
        <w:t>). The site locations can be seen in the map below (</w:t>
      </w:r>
      <w:r w:rsidRPr="00485D38">
        <w:rPr>
          <w:rFonts w:asciiTheme="minorHAnsi" w:eastAsia="Times New Roman" w:hAnsiTheme="minorHAnsi" w:cs="Times New Roman"/>
          <w:i/>
          <w:sz w:val="24"/>
          <w:szCs w:val="24"/>
        </w:rPr>
        <w:t>Figure 2</w:t>
      </w:r>
      <w:r w:rsidRPr="00485D38">
        <w:rPr>
          <w:rFonts w:asciiTheme="minorHAnsi" w:eastAsia="Times New Roman" w:hAnsiTheme="minorHAnsi" w:cs="Times New Roman"/>
          <w:sz w:val="24"/>
          <w:szCs w:val="24"/>
        </w:rPr>
        <w:t xml:space="preserve">). Annual mean, minimum, and maximum values are shown for the parameters of TP (µg/L), TN (µg/L), TSS (mg/L), Fecal Coliform (CFU/100mL), and pH. Yearly mean, minimum, and maximum are calculated using twelve sampling events, except for South Pond, where eleven sampling events are used. </w:t>
      </w:r>
    </w:p>
    <w:p w14:paraId="6BFAF6BA" w14:textId="77777777" w:rsidR="00B05239" w:rsidRPr="00485D38" w:rsidRDefault="003C3D39">
      <w:pPr>
        <w:ind w:firstLine="720"/>
        <w:rPr>
          <w:rFonts w:asciiTheme="minorHAnsi" w:eastAsia="Times New Roman" w:hAnsiTheme="minorHAnsi" w:cs="Times New Roman"/>
          <w:sz w:val="24"/>
          <w:szCs w:val="24"/>
        </w:rPr>
      </w:pPr>
      <w:r w:rsidRPr="00485D38">
        <w:rPr>
          <w:rFonts w:asciiTheme="minorHAnsi" w:eastAsia="Times New Roman" w:hAnsiTheme="minorHAnsi" w:cs="Times New Roman"/>
          <w:sz w:val="24"/>
          <w:szCs w:val="24"/>
        </w:rPr>
        <w:t xml:space="preserve">Total nitrogen is visually displayed over the year in all three ponds at this site:  </w:t>
      </w:r>
      <w:hyperlink r:id="rId7">
        <w:r w:rsidRPr="00485D38">
          <w:rPr>
            <w:rFonts w:asciiTheme="minorHAnsi" w:eastAsia="Times New Roman" w:hAnsiTheme="minorHAnsi" w:cs="Times New Roman"/>
            <w:color w:val="954F72"/>
            <w:sz w:val="24"/>
            <w:szCs w:val="24"/>
            <w:u w:val="single"/>
          </w:rPr>
          <w:t>https://arcg.is/1HfKH</w:t>
        </w:r>
      </w:hyperlink>
      <w:r w:rsidRPr="00485D38">
        <w:rPr>
          <w:rFonts w:asciiTheme="minorHAnsi" w:eastAsia="Times New Roman" w:hAnsiTheme="minorHAnsi" w:cs="Times New Roman"/>
          <w:sz w:val="24"/>
          <w:szCs w:val="24"/>
        </w:rPr>
        <w:t xml:space="preserve">, and graphically in </w:t>
      </w:r>
      <w:r w:rsidRPr="00485D38">
        <w:rPr>
          <w:rFonts w:asciiTheme="minorHAnsi" w:eastAsia="Times New Roman" w:hAnsiTheme="minorHAnsi" w:cs="Times New Roman"/>
          <w:i/>
          <w:sz w:val="24"/>
          <w:szCs w:val="24"/>
        </w:rPr>
        <w:t>Figure 3</w:t>
      </w:r>
      <w:r w:rsidRPr="00485D38">
        <w:rPr>
          <w:rFonts w:asciiTheme="minorHAnsi" w:eastAsia="Times New Roman" w:hAnsiTheme="minorHAnsi" w:cs="Times New Roman"/>
          <w:sz w:val="24"/>
          <w:szCs w:val="24"/>
        </w:rPr>
        <w:t xml:space="preserve">. Nitrogen travels through these systems moving North to South. This trend can be seen through the year, with the Upper Pond having the highest concentration in the month of July, then Duck Pond in August. However, this trend occurs less for South Pond. This is difficult to see graphically, and precipitation and flow data may be required to determine if this relationship is statistically correct. </w:t>
      </w:r>
      <w:commentRangeStart w:id="0"/>
      <w:r w:rsidRPr="00485D38">
        <w:rPr>
          <w:rFonts w:asciiTheme="minorHAnsi" w:eastAsia="Times New Roman" w:hAnsiTheme="minorHAnsi" w:cs="Times New Roman"/>
          <w:sz w:val="24"/>
          <w:szCs w:val="24"/>
        </w:rPr>
        <w:t xml:space="preserve">Total nitrogen </w:t>
      </w:r>
      <w:commentRangeEnd w:id="0"/>
      <w:r w:rsidR="002214AF">
        <w:rPr>
          <w:rStyle w:val="CommentReference"/>
        </w:rPr>
        <w:commentReference w:id="0"/>
      </w:r>
      <w:r w:rsidRPr="00485D38">
        <w:rPr>
          <w:rFonts w:asciiTheme="minorHAnsi" w:eastAsia="Times New Roman" w:hAnsiTheme="minorHAnsi" w:cs="Times New Roman"/>
          <w:sz w:val="24"/>
          <w:szCs w:val="24"/>
        </w:rPr>
        <w:t xml:space="preserve">did not have the highest </w:t>
      </w:r>
      <w:r w:rsidRPr="00485D38">
        <w:rPr>
          <w:rFonts w:asciiTheme="minorHAnsi" w:eastAsia="Times New Roman" w:hAnsiTheme="minorHAnsi" w:cs="Times New Roman"/>
          <w:sz w:val="24"/>
          <w:szCs w:val="24"/>
        </w:rPr>
        <w:lastRenderedPageBreak/>
        <w:t xml:space="preserve">maximum nitrogen concentration, but it did have the highest mean due to the potential nutrient runoff from the adjacent parking lot. All three ponds had the highest concentrations of nitrogen in the month of June. </w:t>
      </w:r>
    </w:p>
    <w:p w14:paraId="15D83B3A" w14:textId="77777777" w:rsidR="00B05239" w:rsidRPr="00485D38" w:rsidRDefault="003C3D39">
      <w:pPr>
        <w:ind w:firstLine="720"/>
        <w:rPr>
          <w:rFonts w:asciiTheme="minorHAnsi" w:eastAsia="Times New Roman" w:hAnsiTheme="minorHAnsi" w:cs="Times New Roman"/>
          <w:sz w:val="24"/>
          <w:szCs w:val="24"/>
        </w:rPr>
      </w:pPr>
      <w:r w:rsidRPr="00485D38">
        <w:rPr>
          <w:rFonts w:asciiTheme="minorHAnsi" w:eastAsia="Times New Roman" w:hAnsiTheme="minorHAnsi" w:cs="Times New Roman"/>
          <w:sz w:val="24"/>
          <w:szCs w:val="24"/>
        </w:rPr>
        <w:t xml:space="preserve">Total phosphorus is visually displayed over the year in all three ponds of Duke Gardens here: </w:t>
      </w:r>
      <w:hyperlink r:id="rId11">
        <w:r w:rsidRPr="00485D38">
          <w:rPr>
            <w:rFonts w:asciiTheme="minorHAnsi" w:eastAsia="Times New Roman" w:hAnsiTheme="minorHAnsi" w:cs="Times New Roman"/>
            <w:color w:val="1155CC"/>
            <w:sz w:val="24"/>
            <w:szCs w:val="24"/>
            <w:u w:val="single"/>
          </w:rPr>
          <w:t>https://arcg.is/1C1Cm1</w:t>
        </w:r>
      </w:hyperlink>
      <w:r w:rsidRPr="00485D38">
        <w:rPr>
          <w:rFonts w:asciiTheme="minorHAnsi" w:eastAsia="Times New Roman" w:hAnsiTheme="minorHAnsi" w:cs="Times New Roman"/>
          <w:sz w:val="24"/>
          <w:szCs w:val="24"/>
        </w:rPr>
        <w:t xml:space="preserve">, and graphically in </w:t>
      </w:r>
      <w:r w:rsidRPr="00485D38">
        <w:rPr>
          <w:rFonts w:asciiTheme="minorHAnsi" w:eastAsia="Times New Roman" w:hAnsiTheme="minorHAnsi" w:cs="Times New Roman"/>
          <w:i/>
          <w:sz w:val="24"/>
          <w:szCs w:val="24"/>
        </w:rPr>
        <w:t>Figure 4</w:t>
      </w:r>
      <w:r w:rsidRPr="00485D38">
        <w:rPr>
          <w:rFonts w:asciiTheme="minorHAnsi" w:eastAsia="Times New Roman" w:hAnsiTheme="minorHAnsi" w:cs="Times New Roman"/>
          <w:sz w:val="24"/>
          <w:szCs w:val="24"/>
        </w:rPr>
        <w:t>. Duck pond had the most sporadic concentrations from month to month. Upper Pond concentrations stayed relatively low and constant. Duck Pond had the highest concentrations and average during the summer months. April to July had high pH (</w:t>
      </w:r>
      <w:r w:rsidRPr="00485D38">
        <w:rPr>
          <w:rFonts w:asciiTheme="minorHAnsi" w:eastAsia="Times New Roman" w:hAnsiTheme="minorHAnsi" w:cs="Times New Roman"/>
          <w:i/>
          <w:sz w:val="24"/>
          <w:szCs w:val="24"/>
        </w:rPr>
        <w:t>Figure 5)</w:t>
      </w:r>
      <w:r w:rsidRPr="00485D38">
        <w:rPr>
          <w:rFonts w:asciiTheme="minorHAnsi" w:eastAsia="Times New Roman" w:hAnsiTheme="minorHAnsi" w:cs="Times New Roman"/>
          <w:sz w:val="24"/>
          <w:szCs w:val="24"/>
        </w:rPr>
        <w:t xml:space="preserve">. South Pond had the highest pH of the three. South Pond is located in the center of a large manicured grass plot, the use of chemicals for maintenance may have altered the pH. </w:t>
      </w:r>
    </w:p>
    <w:p w14:paraId="719B0AEC" w14:textId="70F3C70C" w:rsidR="00B05239" w:rsidRPr="00485D38" w:rsidRDefault="003C3D39">
      <w:pPr>
        <w:rPr>
          <w:rFonts w:asciiTheme="minorHAnsi" w:eastAsia="Times New Roman" w:hAnsiTheme="minorHAnsi" w:cs="Times New Roman"/>
          <w:sz w:val="24"/>
          <w:szCs w:val="24"/>
        </w:rPr>
      </w:pPr>
      <w:r w:rsidRPr="00485D38">
        <w:rPr>
          <w:rFonts w:asciiTheme="minorHAnsi" w:eastAsia="Times New Roman" w:hAnsiTheme="minorHAnsi" w:cs="Times New Roman"/>
          <w:sz w:val="24"/>
          <w:szCs w:val="24"/>
        </w:rPr>
        <w:t xml:space="preserve"> </w:t>
      </w:r>
    </w:p>
    <w:p w14:paraId="63FEE376" w14:textId="77777777" w:rsidR="00B05239" w:rsidRPr="00485D38" w:rsidRDefault="00B05239">
      <w:pPr>
        <w:rPr>
          <w:rFonts w:asciiTheme="minorHAnsi" w:eastAsia="Times New Roman" w:hAnsiTheme="minorHAnsi" w:cs="Times New Roman"/>
          <w:sz w:val="24"/>
          <w:szCs w:val="24"/>
        </w:rPr>
      </w:pPr>
    </w:p>
    <w:p w14:paraId="44691D14" w14:textId="77777777" w:rsidR="00B05239" w:rsidRPr="00485D38" w:rsidRDefault="003C3D39">
      <w:pPr>
        <w:rPr>
          <w:rFonts w:asciiTheme="minorHAnsi" w:eastAsia="Times New Roman" w:hAnsiTheme="minorHAnsi" w:cs="Times New Roman"/>
          <w:sz w:val="24"/>
          <w:szCs w:val="24"/>
        </w:rPr>
      </w:pPr>
      <w:r w:rsidRPr="00485D38">
        <w:rPr>
          <w:rFonts w:asciiTheme="minorHAnsi" w:eastAsia="Times New Roman" w:hAnsiTheme="minorHAnsi" w:cs="Times New Roman"/>
          <w:noProof/>
          <w:sz w:val="24"/>
          <w:szCs w:val="24"/>
          <w:lang w:val="en-US"/>
        </w:rPr>
        <w:drawing>
          <wp:inline distT="114300" distB="114300" distL="114300" distR="114300" wp14:anchorId="30B6229F" wp14:editId="5C2B72A9">
            <wp:extent cx="3453319" cy="3424136"/>
            <wp:effectExtent l="0" t="0" r="1270" b="508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3466357" cy="3437064"/>
                    </a:xfrm>
                    <a:prstGeom prst="rect">
                      <a:avLst/>
                    </a:prstGeom>
                    <a:ln/>
                  </pic:spPr>
                </pic:pic>
              </a:graphicData>
            </a:graphic>
          </wp:inline>
        </w:drawing>
      </w:r>
    </w:p>
    <w:p w14:paraId="0F8D61BC" w14:textId="77777777" w:rsidR="00B05239" w:rsidRPr="00485D38" w:rsidRDefault="003C3D39">
      <w:pPr>
        <w:rPr>
          <w:rFonts w:asciiTheme="minorHAnsi" w:eastAsia="Times New Roman" w:hAnsiTheme="minorHAnsi" w:cs="Times New Roman"/>
          <w:sz w:val="24"/>
          <w:szCs w:val="24"/>
        </w:rPr>
      </w:pPr>
      <w:r w:rsidRPr="00485D38">
        <w:rPr>
          <w:rFonts w:asciiTheme="minorHAnsi" w:eastAsia="Times New Roman" w:hAnsiTheme="minorHAnsi" w:cs="Times New Roman"/>
          <w:sz w:val="24"/>
          <w:szCs w:val="24"/>
        </w:rPr>
        <w:t xml:space="preserve">Figure 2. Map of the three sampling sites identified as Upper, Duck, and South Pond, in Duke University’s Duke Gardens. </w:t>
      </w:r>
    </w:p>
    <w:p w14:paraId="18EF050C" w14:textId="52482F1D" w:rsidR="00485D38" w:rsidRDefault="00485D38">
      <w:pPr>
        <w:rPr>
          <w:rFonts w:asciiTheme="minorHAnsi" w:eastAsia="Times New Roman" w:hAnsiTheme="minorHAnsi" w:cs="Times New Roman"/>
          <w:sz w:val="24"/>
          <w:szCs w:val="24"/>
        </w:rPr>
      </w:pPr>
    </w:p>
    <w:p w14:paraId="36445F60" w14:textId="780BB8AB" w:rsidR="00485D38" w:rsidRDefault="00485D38">
      <w:pPr>
        <w:rPr>
          <w:rFonts w:asciiTheme="minorHAnsi" w:eastAsia="Times New Roman" w:hAnsiTheme="minorHAnsi" w:cs="Times New Roman"/>
          <w:sz w:val="24"/>
          <w:szCs w:val="24"/>
        </w:rPr>
      </w:pPr>
    </w:p>
    <w:p w14:paraId="74B86D4E" w14:textId="62464CD5" w:rsidR="00485D38" w:rsidRDefault="00485D38">
      <w:pPr>
        <w:rPr>
          <w:rFonts w:asciiTheme="minorHAnsi" w:eastAsia="Times New Roman" w:hAnsiTheme="minorHAnsi" w:cs="Times New Roman"/>
          <w:sz w:val="24"/>
          <w:szCs w:val="24"/>
        </w:rPr>
      </w:pPr>
    </w:p>
    <w:p w14:paraId="3DFE7F31" w14:textId="67623F48" w:rsidR="00485D38" w:rsidRDefault="00485D38">
      <w:pPr>
        <w:rPr>
          <w:rFonts w:asciiTheme="minorHAnsi" w:eastAsia="Times New Roman" w:hAnsiTheme="minorHAnsi" w:cs="Times New Roman"/>
          <w:sz w:val="24"/>
          <w:szCs w:val="24"/>
        </w:rPr>
      </w:pPr>
    </w:p>
    <w:p w14:paraId="3F22AE1C" w14:textId="307E32CD" w:rsidR="00485D38" w:rsidRDefault="00485D38">
      <w:pPr>
        <w:rPr>
          <w:rFonts w:asciiTheme="minorHAnsi" w:eastAsia="Times New Roman" w:hAnsiTheme="minorHAnsi" w:cs="Times New Roman"/>
          <w:sz w:val="24"/>
          <w:szCs w:val="24"/>
        </w:rPr>
      </w:pPr>
    </w:p>
    <w:p w14:paraId="746FB903" w14:textId="7D19A06C" w:rsidR="00485D38" w:rsidRDefault="00485D38">
      <w:pPr>
        <w:rPr>
          <w:rFonts w:asciiTheme="minorHAnsi" w:eastAsia="Times New Roman" w:hAnsiTheme="minorHAnsi" w:cs="Times New Roman"/>
          <w:sz w:val="24"/>
          <w:szCs w:val="24"/>
        </w:rPr>
      </w:pPr>
    </w:p>
    <w:p w14:paraId="5B2C44A5" w14:textId="4C52600F" w:rsidR="00485D38" w:rsidRDefault="00485D38">
      <w:pPr>
        <w:rPr>
          <w:rFonts w:asciiTheme="minorHAnsi" w:eastAsia="Times New Roman" w:hAnsiTheme="minorHAnsi" w:cs="Times New Roman"/>
          <w:sz w:val="24"/>
          <w:szCs w:val="24"/>
        </w:rPr>
      </w:pPr>
    </w:p>
    <w:p w14:paraId="0F3BEB6E" w14:textId="08C3957C" w:rsidR="00485D38" w:rsidRDefault="00485D38">
      <w:pPr>
        <w:rPr>
          <w:rFonts w:asciiTheme="minorHAnsi" w:eastAsia="Times New Roman" w:hAnsiTheme="minorHAnsi" w:cs="Times New Roman"/>
          <w:sz w:val="24"/>
          <w:szCs w:val="24"/>
        </w:rPr>
      </w:pPr>
    </w:p>
    <w:p w14:paraId="524A6434" w14:textId="0AF2F48A" w:rsidR="00485D38" w:rsidRDefault="00485D38">
      <w:pPr>
        <w:rPr>
          <w:rFonts w:asciiTheme="minorHAnsi" w:eastAsia="Times New Roman" w:hAnsiTheme="minorHAnsi" w:cs="Times New Roman"/>
          <w:sz w:val="24"/>
          <w:szCs w:val="24"/>
        </w:rPr>
      </w:pPr>
    </w:p>
    <w:p w14:paraId="259BF6DA" w14:textId="6B59BCD2" w:rsidR="00485D38" w:rsidRDefault="00485D38">
      <w:pPr>
        <w:rPr>
          <w:rFonts w:asciiTheme="minorHAnsi" w:eastAsia="Times New Roman" w:hAnsiTheme="minorHAnsi" w:cs="Times New Roman"/>
          <w:sz w:val="24"/>
          <w:szCs w:val="24"/>
        </w:rPr>
      </w:pPr>
    </w:p>
    <w:p w14:paraId="6CADA3E5" w14:textId="77777777" w:rsidR="00485D38" w:rsidRPr="00485D38" w:rsidRDefault="00485D38">
      <w:pPr>
        <w:rPr>
          <w:rFonts w:asciiTheme="minorHAnsi" w:eastAsia="Times New Roman" w:hAnsiTheme="minorHAnsi" w:cs="Times New Roman"/>
          <w:sz w:val="24"/>
          <w:szCs w:val="24"/>
        </w:rPr>
      </w:pPr>
    </w:p>
    <w:tbl>
      <w:tblPr>
        <w:tblStyle w:val="a"/>
        <w:tblW w:w="6255" w:type="dxa"/>
        <w:tblBorders>
          <w:top w:val="nil"/>
          <w:left w:val="nil"/>
          <w:bottom w:val="nil"/>
          <w:right w:val="nil"/>
          <w:insideH w:val="nil"/>
          <w:insideV w:val="nil"/>
        </w:tblBorders>
        <w:tblLayout w:type="fixed"/>
        <w:tblLook w:val="0600" w:firstRow="0" w:lastRow="0" w:firstColumn="0" w:lastColumn="0" w:noHBand="1" w:noVBand="1"/>
      </w:tblPr>
      <w:tblGrid>
        <w:gridCol w:w="810"/>
        <w:gridCol w:w="945"/>
        <w:gridCol w:w="1080"/>
        <w:gridCol w:w="810"/>
        <w:gridCol w:w="1920"/>
        <w:gridCol w:w="690"/>
      </w:tblGrid>
      <w:tr w:rsidR="00B05239" w:rsidRPr="00485D38" w14:paraId="2858AD1E" w14:textId="77777777">
        <w:trPr>
          <w:trHeight w:val="575"/>
        </w:trPr>
        <w:tc>
          <w:tcPr>
            <w:tcW w:w="6255" w:type="dxa"/>
            <w:gridSpan w:val="6"/>
            <w:tcMar>
              <w:top w:w="100" w:type="dxa"/>
              <w:left w:w="100" w:type="dxa"/>
              <w:bottom w:w="100" w:type="dxa"/>
              <w:right w:w="100" w:type="dxa"/>
            </w:tcMar>
            <w:vAlign w:val="bottom"/>
          </w:tcPr>
          <w:p w14:paraId="7F09719E" w14:textId="77777777" w:rsidR="00B05239" w:rsidRPr="00485D38" w:rsidRDefault="003C3D39">
            <w:pPr>
              <w:jc w:val="center"/>
              <w:rPr>
                <w:rFonts w:asciiTheme="minorHAnsi" w:hAnsiTheme="minorHAnsi"/>
                <w:sz w:val="24"/>
                <w:szCs w:val="24"/>
              </w:rPr>
            </w:pPr>
            <w:r w:rsidRPr="00485D38">
              <w:rPr>
                <w:rFonts w:asciiTheme="minorHAnsi" w:hAnsiTheme="minorHAnsi"/>
                <w:sz w:val="24"/>
                <w:szCs w:val="24"/>
              </w:rPr>
              <w:t>Duck Pond</w:t>
            </w:r>
          </w:p>
        </w:tc>
      </w:tr>
      <w:tr w:rsidR="00B05239" w:rsidRPr="00485D38" w14:paraId="431DDAC6" w14:textId="77777777">
        <w:trPr>
          <w:trHeight w:val="515"/>
        </w:trPr>
        <w:tc>
          <w:tcPr>
            <w:tcW w:w="810" w:type="dxa"/>
            <w:tcBorders>
              <w:bottom w:val="single" w:sz="8" w:space="0" w:color="000000"/>
            </w:tcBorders>
            <w:shd w:val="clear" w:color="auto" w:fill="auto"/>
            <w:tcMar>
              <w:top w:w="100" w:type="dxa"/>
              <w:left w:w="100" w:type="dxa"/>
              <w:bottom w:w="100" w:type="dxa"/>
              <w:right w:w="100" w:type="dxa"/>
            </w:tcMar>
            <w:vAlign w:val="bottom"/>
          </w:tcPr>
          <w:p w14:paraId="6CF60EF8" w14:textId="77777777" w:rsidR="00B05239" w:rsidRPr="00485D38" w:rsidRDefault="003C3D39">
            <w:pPr>
              <w:rPr>
                <w:rFonts w:asciiTheme="minorHAnsi" w:hAnsiTheme="minorHAnsi"/>
                <w:sz w:val="24"/>
                <w:szCs w:val="24"/>
              </w:rPr>
            </w:pPr>
            <w:r w:rsidRPr="00485D38">
              <w:rPr>
                <w:rFonts w:asciiTheme="minorHAnsi" w:hAnsiTheme="minorHAnsi"/>
                <w:sz w:val="24"/>
                <w:szCs w:val="24"/>
              </w:rPr>
              <w:t xml:space="preserve"> </w:t>
            </w:r>
          </w:p>
        </w:tc>
        <w:tc>
          <w:tcPr>
            <w:tcW w:w="945" w:type="dxa"/>
            <w:tcBorders>
              <w:bottom w:val="single" w:sz="8" w:space="0" w:color="000000"/>
            </w:tcBorders>
            <w:shd w:val="clear" w:color="auto" w:fill="auto"/>
            <w:tcMar>
              <w:top w:w="100" w:type="dxa"/>
              <w:left w:w="100" w:type="dxa"/>
              <w:bottom w:w="100" w:type="dxa"/>
              <w:right w:w="100" w:type="dxa"/>
            </w:tcMar>
            <w:vAlign w:val="bottom"/>
          </w:tcPr>
          <w:p w14:paraId="36A92D57" w14:textId="77777777" w:rsidR="00B05239" w:rsidRPr="00485D38" w:rsidRDefault="003C3D39">
            <w:pPr>
              <w:rPr>
                <w:rFonts w:asciiTheme="minorHAnsi" w:hAnsiTheme="minorHAnsi"/>
                <w:b/>
                <w:sz w:val="24"/>
                <w:szCs w:val="24"/>
              </w:rPr>
            </w:pPr>
            <w:r w:rsidRPr="00485D38">
              <w:rPr>
                <w:rFonts w:asciiTheme="minorHAnsi" w:hAnsiTheme="minorHAnsi"/>
                <w:b/>
                <w:sz w:val="24"/>
                <w:szCs w:val="24"/>
              </w:rPr>
              <w:t>TP</w:t>
            </w:r>
          </w:p>
        </w:tc>
        <w:tc>
          <w:tcPr>
            <w:tcW w:w="1080" w:type="dxa"/>
            <w:tcBorders>
              <w:bottom w:val="single" w:sz="8" w:space="0" w:color="000000"/>
            </w:tcBorders>
            <w:shd w:val="clear" w:color="auto" w:fill="auto"/>
            <w:tcMar>
              <w:top w:w="100" w:type="dxa"/>
              <w:left w:w="100" w:type="dxa"/>
              <w:bottom w:w="100" w:type="dxa"/>
              <w:right w:w="100" w:type="dxa"/>
            </w:tcMar>
            <w:vAlign w:val="bottom"/>
          </w:tcPr>
          <w:p w14:paraId="133D3627" w14:textId="77777777" w:rsidR="00B05239" w:rsidRPr="00485D38" w:rsidRDefault="003C3D39">
            <w:pPr>
              <w:rPr>
                <w:rFonts w:asciiTheme="minorHAnsi" w:hAnsiTheme="minorHAnsi"/>
                <w:b/>
                <w:sz w:val="24"/>
                <w:szCs w:val="24"/>
              </w:rPr>
            </w:pPr>
            <w:r w:rsidRPr="00485D38">
              <w:rPr>
                <w:rFonts w:asciiTheme="minorHAnsi" w:hAnsiTheme="minorHAnsi"/>
                <w:b/>
                <w:sz w:val="24"/>
                <w:szCs w:val="24"/>
              </w:rPr>
              <w:t>TN</w:t>
            </w:r>
          </w:p>
        </w:tc>
        <w:tc>
          <w:tcPr>
            <w:tcW w:w="810" w:type="dxa"/>
            <w:tcBorders>
              <w:bottom w:val="single" w:sz="8" w:space="0" w:color="000000"/>
            </w:tcBorders>
            <w:shd w:val="clear" w:color="auto" w:fill="auto"/>
            <w:tcMar>
              <w:top w:w="100" w:type="dxa"/>
              <w:left w:w="100" w:type="dxa"/>
              <w:bottom w:w="100" w:type="dxa"/>
              <w:right w:w="100" w:type="dxa"/>
            </w:tcMar>
            <w:vAlign w:val="bottom"/>
          </w:tcPr>
          <w:p w14:paraId="2E533DF3" w14:textId="77777777" w:rsidR="00B05239" w:rsidRPr="00485D38" w:rsidRDefault="003C3D39">
            <w:pPr>
              <w:rPr>
                <w:rFonts w:asciiTheme="minorHAnsi" w:hAnsiTheme="minorHAnsi"/>
                <w:b/>
                <w:sz w:val="24"/>
                <w:szCs w:val="24"/>
              </w:rPr>
            </w:pPr>
            <w:r w:rsidRPr="00485D38">
              <w:rPr>
                <w:rFonts w:asciiTheme="minorHAnsi" w:hAnsiTheme="minorHAnsi"/>
                <w:b/>
                <w:sz w:val="24"/>
                <w:szCs w:val="24"/>
              </w:rPr>
              <w:t>TSS</w:t>
            </w:r>
          </w:p>
        </w:tc>
        <w:tc>
          <w:tcPr>
            <w:tcW w:w="1920" w:type="dxa"/>
            <w:tcBorders>
              <w:bottom w:val="single" w:sz="8" w:space="0" w:color="000000"/>
            </w:tcBorders>
            <w:shd w:val="clear" w:color="auto" w:fill="auto"/>
            <w:tcMar>
              <w:top w:w="100" w:type="dxa"/>
              <w:left w:w="100" w:type="dxa"/>
              <w:bottom w:w="100" w:type="dxa"/>
              <w:right w:w="100" w:type="dxa"/>
            </w:tcMar>
            <w:vAlign w:val="bottom"/>
          </w:tcPr>
          <w:p w14:paraId="4A7C6D91" w14:textId="77777777" w:rsidR="00B05239" w:rsidRPr="00485D38" w:rsidRDefault="003C3D39">
            <w:pPr>
              <w:rPr>
                <w:rFonts w:asciiTheme="minorHAnsi" w:hAnsiTheme="minorHAnsi"/>
                <w:b/>
                <w:sz w:val="24"/>
                <w:szCs w:val="24"/>
              </w:rPr>
            </w:pPr>
            <w:r w:rsidRPr="00485D38">
              <w:rPr>
                <w:rFonts w:asciiTheme="minorHAnsi" w:hAnsiTheme="minorHAnsi"/>
                <w:b/>
                <w:sz w:val="24"/>
                <w:szCs w:val="24"/>
              </w:rPr>
              <w:t>Fecal Coliform</w:t>
            </w:r>
          </w:p>
        </w:tc>
        <w:tc>
          <w:tcPr>
            <w:tcW w:w="690" w:type="dxa"/>
            <w:tcBorders>
              <w:left w:val="single" w:sz="8" w:space="0" w:color="000000"/>
              <w:bottom w:val="single" w:sz="8" w:space="0" w:color="000000"/>
            </w:tcBorders>
            <w:shd w:val="clear" w:color="auto" w:fill="auto"/>
            <w:tcMar>
              <w:top w:w="100" w:type="dxa"/>
              <w:left w:w="100" w:type="dxa"/>
              <w:bottom w:w="100" w:type="dxa"/>
              <w:right w:w="100" w:type="dxa"/>
            </w:tcMar>
            <w:vAlign w:val="bottom"/>
          </w:tcPr>
          <w:p w14:paraId="228428CC" w14:textId="77777777" w:rsidR="00B05239" w:rsidRPr="00485D38" w:rsidRDefault="003C3D39">
            <w:pPr>
              <w:rPr>
                <w:rFonts w:asciiTheme="minorHAnsi" w:hAnsiTheme="minorHAnsi"/>
                <w:b/>
                <w:sz w:val="24"/>
                <w:szCs w:val="24"/>
              </w:rPr>
            </w:pPr>
            <w:r w:rsidRPr="00485D38">
              <w:rPr>
                <w:rFonts w:asciiTheme="minorHAnsi" w:hAnsiTheme="minorHAnsi"/>
                <w:b/>
                <w:sz w:val="24"/>
                <w:szCs w:val="24"/>
              </w:rPr>
              <w:t>pH</w:t>
            </w:r>
          </w:p>
        </w:tc>
      </w:tr>
      <w:tr w:rsidR="00B05239" w:rsidRPr="00485D38" w14:paraId="003B0E8D" w14:textId="77777777">
        <w:trPr>
          <w:trHeight w:val="515"/>
        </w:trPr>
        <w:tc>
          <w:tcPr>
            <w:tcW w:w="810" w:type="dxa"/>
            <w:shd w:val="clear" w:color="auto" w:fill="auto"/>
            <w:tcMar>
              <w:top w:w="100" w:type="dxa"/>
              <w:left w:w="100" w:type="dxa"/>
              <w:bottom w:w="100" w:type="dxa"/>
              <w:right w:w="100" w:type="dxa"/>
            </w:tcMar>
            <w:vAlign w:val="bottom"/>
          </w:tcPr>
          <w:p w14:paraId="6B5EAE66" w14:textId="77777777" w:rsidR="00B05239" w:rsidRPr="00485D38" w:rsidRDefault="003C3D39">
            <w:pPr>
              <w:rPr>
                <w:rFonts w:asciiTheme="minorHAnsi" w:hAnsiTheme="minorHAnsi"/>
                <w:sz w:val="24"/>
                <w:szCs w:val="24"/>
              </w:rPr>
            </w:pPr>
            <w:r w:rsidRPr="00485D38">
              <w:rPr>
                <w:rFonts w:asciiTheme="minorHAnsi" w:hAnsiTheme="minorHAnsi"/>
                <w:sz w:val="24"/>
                <w:szCs w:val="24"/>
              </w:rPr>
              <w:t>Mean</w:t>
            </w:r>
          </w:p>
        </w:tc>
        <w:tc>
          <w:tcPr>
            <w:tcW w:w="945" w:type="dxa"/>
            <w:shd w:val="clear" w:color="auto" w:fill="auto"/>
            <w:tcMar>
              <w:top w:w="100" w:type="dxa"/>
              <w:left w:w="100" w:type="dxa"/>
              <w:bottom w:w="100" w:type="dxa"/>
              <w:right w:w="100" w:type="dxa"/>
            </w:tcMar>
            <w:vAlign w:val="bottom"/>
          </w:tcPr>
          <w:p w14:paraId="2A558268" w14:textId="77777777" w:rsidR="00B05239" w:rsidRPr="00485D38" w:rsidRDefault="003C3D39">
            <w:pPr>
              <w:jc w:val="right"/>
              <w:rPr>
                <w:rFonts w:asciiTheme="minorHAnsi" w:hAnsiTheme="minorHAnsi"/>
                <w:sz w:val="24"/>
                <w:szCs w:val="24"/>
              </w:rPr>
            </w:pPr>
            <w:r w:rsidRPr="00485D38">
              <w:rPr>
                <w:rFonts w:asciiTheme="minorHAnsi" w:hAnsiTheme="minorHAnsi"/>
                <w:sz w:val="24"/>
                <w:szCs w:val="24"/>
              </w:rPr>
              <w:t>185.48</w:t>
            </w:r>
          </w:p>
        </w:tc>
        <w:tc>
          <w:tcPr>
            <w:tcW w:w="1080" w:type="dxa"/>
            <w:shd w:val="clear" w:color="auto" w:fill="auto"/>
            <w:tcMar>
              <w:top w:w="100" w:type="dxa"/>
              <w:left w:w="100" w:type="dxa"/>
              <w:bottom w:w="100" w:type="dxa"/>
              <w:right w:w="100" w:type="dxa"/>
            </w:tcMar>
            <w:vAlign w:val="bottom"/>
          </w:tcPr>
          <w:p w14:paraId="2D78934B" w14:textId="77777777" w:rsidR="00B05239" w:rsidRPr="00485D38" w:rsidRDefault="003C3D39">
            <w:pPr>
              <w:jc w:val="right"/>
              <w:rPr>
                <w:rFonts w:asciiTheme="minorHAnsi" w:hAnsiTheme="minorHAnsi"/>
                <w:sz w:val="24"/>
                <w:szCs w:val="24"/>
              </w:rPr>
            </w:pPr>
            <w:r w:rsidRPr="00485D38">
              <w:rPr>
                <w:rFonts w:asciiTheme="minorHAnsi" w:hAnsiTheme="minorHAnsi"/>
                <w:sz w:val="24"/>
                <w:szCs w:val="24"/>
              </w:rPr>
              <w:t>1411.67</w:t>
            </w:r>
          </w:p>
        </w:tc>
        <w:tc>
          <w:tcPr>
            <w:tcW w:w="810" w:type="dxa"/>
            <w:shd w:val="clear" w:color="auto" w:fill="auto"/>
            <w:tcMar>
              <w:top w:w="100" w:type="dxa"/>
              <w:left w:w="100" w:type="dxa"/>
              <w:bottom w:w="100" w:type="dxa"/>
              <w:right w:w="100" w:type="dxa"/>
            </w:tcMar>
            <w:vAlign w:val="bottom"/>
          </w:tcPr>
          <w:p w14:paraId="05B770FA" w14:textId="77777777" w:rsidR="00B05239" w:rsidRPr="00485D38" w:rsidRDefault="003C3D39">
            <w:pPr>
              <w:jc w:val="right"/>
              <w:rPr>
                <w:rFonts w:asciiTheme="minorHAnsi" w:hAnsiTheme="minorHAnsi"/>
                <w:sz w:val="24"/>
                <w:szCs w:val="24"/>
              </w:rPr>
            </w:pPr>
            <w:r w:rsidRPr="00485D38">
              <w:rPr>
                <w:rFonts w:asciiTheme="minorHAnsi" w:hAnsiTheme="minorHAnsi"/>
                <w:sz w:val="24"/>
                <w:szCs w:val="24"/>
              </w:rPr>
              <w:t>27.14</w:t>
            </w:r>
          </w:p>
        </w:tc>
        <w:tc>
          <w:tcPr>
            <w:tcW w:w="1920" w:type="dxa"/>
            <w:shd w:val="clear" w:color="auto" w:fill="auto"/>
            <w:tcMar>
              <w:top w:w="100" w:type="dxa"/>
              <w:left w:w="100" w:type="dxa"/>
              <w:bottom w:w="100" w:type="dxa"/>
              <w:right w:w="100" w:type="dxa"/>
            </w:tcMar>
            <w:vAlign w:val="bottom"/>
          </w:tcPr>
          <w:p w14:paraId="6975DA4B" w14:textId="77777777" w:rsidR="00B05239" w:rsidRPr="00485D38" w:rsidRDefault="003C3D39">
            <w:pPr>
              <w:jc w:val="right"/>
              <w:rPr>
                <w:rFonts w:asciiTheme="minorHAnsi" w:hAnsiTheme="minorHAnsi"/>
                <w:sz w:val="24"/>
                <w:szCs w:val="24"/>
              </w:rPr>
            </w:pPr>
            <w:r w:rsidRPr="00485D38">
              <w:rPr>
                <w:rFonts w:asciiTheme="minorHAnsi" w:hAnsiTheme="minorHAnsi"/>
                <w:sz w:val="24"/>
                <w:szCs w:val="24"/>
              </w:rPr>
              <w:t>150.69</w:t>
            </w:r>
          </w:p>
        </w:tc>
        <w:tc>
          <w:tcPr>
            <w:tcW w:w="690" w:type="dxa"/>
            <w:tcBorders>
              <w:left w:val="single" w:sz="8" w:space="0" w:color="000000"/>
            </w:tcBorders>
            <w:shd w:val="clear" w:color="auto" w:fill="auto"/>
            <w:tcMar>
              <w:top w:w="100" w:type="dxa"/>
              <w:left w:w="100" w:type="dxa"/>
              <w:bottom w:w="100" w:type="dxa"/>
              <w:right w:w="100" w:type="dxa"/>
            </w:tcMar>
            <w:vAlign w:val="bottom"/>
          </w:tcPr>
          <w:p w14:paraId="69446747" w14:textId="77777777" w:rsidR="00B05239" w:rsidRPr="00485D38" w:rsidRDefault="003C3D39">
            <w:pPr>
              <w:jc w:val="right"/>
              <w:rPr>
                <w:rFonts w:asciiTheme="minorHAnsi" w:hAnsiTheme="minorHAnsi"/>
                <w:sz w:val="24"/>
                <w:szCs w:val="24"/>
              </w:rPr>
            </w:pPr>
            <w:r w:rsidRPr="00485D38">
              <w:rPr>
                <w:rFonts w:asciiTheme="minorHAnsi" w:hAnsiTheme="minorHAnsi"/>
                <w:sz w:val="24"/>
                <w:szCs w:val="24"/>
              </w:rPr>
              <w:t>6.94</w:t>
            </w:r>
          </w:p>
        </w:tc>
      </w:tr>
      <w:tr w:rsidR="00B05239" w:rsidRPr="00485D38" w14:paraId="2BCD6A01" w14:textId="77777777">
        <w:trPr>
          <w:trHeight w:val="515"/>
        </w:trPr>
        <w:tc>
          <w:tcPr>
            <w:tcW w:w="810" w:type="dxa"/>
            <w:shd w:val="clear" w:color="auto" w:fill="auto"/>
            <w:tcMar>
              <w:top w:w="100" w:type="dxa"/>
              <w:left w:w="100" w:type="dxa"/>
              <w:bottom w:w="100" w:type="dxa"/>
              <w:right w:w="100" w:type="dxa"/>
            </w:tcMar>
            <w:vAlign w:val="bottom"/>
          </w:tcPr>
          <w:p w14:paraId="74A9DF15" w14:textId="77777777" w:rsidR="00B05239" w:rsidRPr="00485D38" w:rsidRDefault="003C3D39">
            <w:pPr>
              <w:rPr>
                <w:rFonts w:asciiTheme="minorHAnsi" w:hAnsiTheme="minorHAnsi"/>
                <w:sz w:val="24"/>
                <w:szCs w:val="24"/>
              </w:rPr>
            </w:pPr>
            <w:r w:rsidRPr="00485D38">
              <w:rPr>
                <w:rFonts w:asciiTheme="minorHAnsi" w:hAnsiTheme="minorHAnsi"/>
                <w:sz w:val="24"/>
                <w:szCs w:val="24"/>
              </w:rPr>
              <w:t>Min</w:t>
            </w:r>
          </w:p>
        </w:tc>
        <w:tc>
          <w:tcPr>
            <w:tcW w:w="945" w:type="dxa"/>
            <w:shd w:val="clear" w:color="auto" w:fill="auto"/>
            <w:tcMar>
              <w:top w:w="100" w:type="dxa"/>
              <w:left w:w="100" w:type="dxa"/>
              <w:bottom w:w="100" w:type="dxa"/>
              <w:right w:w="100" w:type="dxa"/>
            </w:tcMar>
            <w:vAlign w:val="bottom"/>
          </w:tcPr>
          <w:p w14:paraId="33E01ABF" w14:textId="77777777" w:rsidR="00B05239" w:rsidRPr="00485D38" w:rsidRDefault="003C3D39">
            <w:pPr>
              <w:jc w:val="right"/>
              <w:rPr>
                <w:rFonts w:asciiTheme="minorHAnsi" w:hAnsiTheme="minorHAnsi"/>
                <w:sz w:val="24"/>
                <w:szCs w:val="24"/>
              </w:rPr>
            </w:pPr>
            <w:r w:rsidRPr="00485D38">
              <w:rPr>
                <w:rFonts w:asciiTheme="minorHAnsi" w:hAnsiTheme="minorHAnsi"/>
                <w:sz w:val="24"/>
                <w:szCs w:val="24"/>
              </w:rPr>
              <w:t>86.50</w:t>
            </w:r>
          </w:p>
        </w:tc>
        <w:tc>
          <w:tcPr>
            <w:tcW w:w="1080" w:type="dxa"/>
            <w:shd w:val="clear" w:color="auto" w:fill="auto"/>
            <w:tcMar>
              <w:top w:w="100" w:type="dxa"/>
              <w:left w:w="100" w:type="dxa"/>
              <w:bottom w:w="100" w:type="dxa"/>
              <w:right w:w="100" w:type="dxa"/>
            </w:tcMar>
            <w:vAlign w:val="bottom"/>
          </w:tcPr>
          <w:p w14:paraId="376EEBD3" w14:textId="77777777" w:rsidR="00B05239" w:rsidRPr="00485D38" w:rsidRDefault="003C3D39">
            <w:pPr>
              <w:jc w:val="right"/>
              <w:rPr>
                <w:rFonts w:asciiTheme="minorHAnsi" w:hAnsiTheme="minorHAnsi"/>
                <w:sz w:val="24"/>
                <w:szCs w:val="24"/>
              </w:rPr>
            </w:pPr>
            <w:r w:rsidRPr="00485D38">
              <w:rPr>
                <w:rFonts w:asciiTheme="minorHAnsi" w:hAnsiTheme="minorHAnsi"/>
                <w:sz w:val="24"/>
                <w:szCs w:val="24"/>
              </w:rPr>
              <w:t>629.67</w:t>
            </w:r>
          </w:p>
        </w:tc>
        <w:tc>
          <w:tcPr>
            <w:tcW w:w="810" w:type="dxa"/>
            <w:shd w:val="clear" w:color="auto" w:fill="auto"/>
            <w:tcMar>
              <w:top w:w="100" w:type="dxa"/>
              <w:left w:w="100" w:type="dxa"/>
              <w:bottom w:w="100" w:type="dxa"/>
              <w:right w:w="100" w:type="dxa"/>
            </w:tcMar>
            <w:vAlign w:val="bottom"/>
          </w:tcPr>
          <w:p w14:paraId="3559E0B5" w14:textId="77777777" w:rsidR="00B05239" w:rsidRPr="00485D38" w:rsidRDefault="003C3D39">
            <w:pPr>
              <w:jc w:val="right"/>
              <w:rPr>
                <w:rFonts w:asciiTheme="minorHAnsi" w:hAnsiTheme="minorHAnsi"/>
                <w:sz w:val="24"/>
                <w:szCs w:val="24"/>
              </w:rPr>
            </w:pPr>
            <w:r w:rsidRPr="00485D38">
              <w:rPr>
                <w:rFonts w:asciiTheme="minorHAnsi" w:hAnsiTheme="minorHAnsi"/>
                <w:sz w:val="24"/>
                <w:szCs w:val="24"/>
              </w:rPr>
              <w:t>14.00</w:t>
            </w:r>
          </w:p>
        </w:tc>
        <w:tc>
          <w:tcPr>
            <w:tcW w:w="1920" w:type="dxa"/>
            <w:shd w:val="clear" w:color="auto" w:fill="auto"/>
            <w:tcMar>
              <w:top w:w="100" w:type="dxa"/>
              <w:left w:w="100" w:type="dxa"/>
              <w:bottom w:w="100" w:type="dxa"/>
              <w:right w:w="100" w:type="dxa"/>
            </w:tcMar>
            <w:vAlign w:val="bottom"/>
          </w:tcPr>
          <w:p w14:paraId="540E5E8A" w14:textId="77777777" w:rsidR="00B05239" w:rsidRPr="00485D38" w:rsidRDefault="003C3D39">
            <w:pPr>
              <w:jc w:val="right"/>
              <w:rPr>
                <w:rFonts w:asciiTheme="minorHAnsi" w:hAnsiTheme="minorHAnsi"/>
                <w:sz w:val="24"/>
                <w:szCs w:val="24"/>
              </w:rPr>
            </w:pPr>
            <w:r w:rsidRPr="00485D38">
              <w:rPr>
                <w:rFonts w:asciiTheme="minorHAnsi" w:hAnsiTheme="minorHAnsi"/>
                <w:sz w:val="24"/>
                <w:szCs w:val="24"/>
              </w:rPr>
              <w:t>0.00</w:t>
            </w:r>
          </w:p>
        </w:tc>
        <w:tc>
          <w:tcPr>
            <w:tcW w:w="690" w:type="dxa"/>
            <w:tcBorders>
              <w:left w:val="single" w:sz="8" w:space="0" w:color="000000"/>
            </w:tcBorders>
            <w:shd w:val="clear" w:color="auto" w:fill="auto"/>
            <w:tcMar>
              <w:top w:w="100" w:type="dxa"/>
              <w:left w:w="100" w:type="dxa"/>
              <w:bottom w:w="100" w:type="dxa"/>
              <w:right w:w="100" w:type="dxa"/>
            </w:tcMar>
            <w:vAlign w:val="bottom"/>
          </w:tcPr>
          <w:p w14:paraId="464DA55B" w14:textId="77777777" w:rsidR="00B05239" w:rsidRPr="00485D38" w:rsidRDefault="003C3D39">
            <w:pPr>
              <w:jc w:val="right"/>
              <w:rPr>
                <w:rFonts w:asciiTheme="minorHAnsi" w:hAnsiTheme="minorHAnsi"/>
                <w:sz w:val="24"/>
                <w:szCs w:val="24"/>
              </w:rPr>
            </w:pPr>
            <w:r w:rsidRPr="00485D38">
              <w:rPr>
                <w:rFonts w:asciiTheme="minorHAnsi" w:hAnsiTheme="minorHAnsi"/>
                <w:sz w:val="24"/>
                <w:szCs w:val="24"/>
              </w:rPr>
              <w:t>5.84</w:t>
            </w:r>
          </w:p>
        </w:tc>
      </w:tr>
      <w:tr w:rsidR="00B05239" w:rsidRPr="00485D38" w14:paraId="585B4977" w14:textId="77777777">
        <w:trPr>
          <w:trHeight w:val="515"/>
        </w:trPr>
        <w:tc>
          <w:tcPr>
            <w:tcW w:w="810" w:type="dxa"/>
            <w:shd w:val="clear" w:color="auto" w:fill="auto"/>
            <w:tcMar>
              <w:top w:w="100" w:type="dxa"/>
              <w:left w:w="100" w:type="dxa"/>
              <w:bottom w:w="100" w:type="dxa"/>
              <w:right w:w="100" w:type="dxa"/>
            </w:tcMar>
            <w:vAlign w:val="bottom"/>
          </w:tcPr>
          <w:p w14:paraId="026868F5" w14:textId="77777777" w:rsidR="00B05239" w:rsidRPr="00485D38" w:rsidRDefault="003C3D39">
            <w:pPr>
              <w:rPr>
                <w:rFonts w:asciiTheme="minorHAnsi" w:hAnsiTheme="minorHAnsi"/>
                <w:sz w:val="24"/>
                <w:szCs w:val="24"/>
              </w:rPr>
            </w:pPr>
            <w:r w:rsidRPr="00485D38">
              <w:rPr>
                <w:rFonts w:asciiTheme="minorHAnsi" w:hAnsiTheme="minorHAnsi"/>
                <w:sz w:val="24"/>
                <w:szCs w:val="24"/>
              </w:rPr>
              <w:t>Max</w:t>
            </w:r>
          </w:p>
        </w:tc>
        <w:tc>
          <w:tcPr>
            <w:tcW w:w="945" w:type="dxa"/>
            <w:shd w:val="clear" w:color="auto" w:fill="auto"/>
            <w:tcMar>
              <w:top w:w="100" w:type="dxa"/>
              <w:left w:w="100" w:type="dxa"/>
              <w:bottom w:w="100" w:type="dxa"/>
              <w:right w:w="100" w:type="dxa"/>
            </w:tcMar>
            <w:vAlign w:val="bottom"/>
          </w:tcPr>
          <w:p w14:paraId="7A8F2224" w14:textId="77777777" w:rsidR="00B05239" w:rsidRPr="00485D38" w:rsidRDefault="003C3D39">
            <w:pPr>
              <w:jc w:val="right"/>
              <w:rPr>
                <w:rFonts w:asciiTheme="minorHAnsi" w:hAnsiTheme="minorHAnsi"/>
                <w:sz w:val="24"/>
                <w:szCs w:val="24"/>
              </w:rPr>
            </w:pPr>
            <w:r w:rsidRPr="00485D38">
              <w:rPr>
                <w:rFonts w:asciiTheme="minorHAnsi" w:hAnsiTheme="minorHAnsi"/>
                <w:sz w:val="24"/>
                <w:szCs w:val="24"/>
              </w:rPr>
              <w:t>357.67</w:t>
            </w:r>
          </w:p>
        </w:tc>
        <w:tc>
          <w:tcPr>
            <w:tcW w:w="1080" w:type="dxa"/>
            <w:shd w:val="clear" w:color="auto" w:fill="auto"/>
            <w:tcMar>
              <w:top w:w="100" w:type="dxa"/>
              <w:left w:w="100" w:type="dxa"/>
              <w:bottom w:w="100" w:type="dxa"/>
              <w:right w:w="100" w:type="dxa"/>
            </w:tcMar>
            <w:vAlign w:val="bottom"/>
          </w:tcPr>
          <w:p w14:paraId="601DC68D" w14:textId="77777777" w:rsidR="00B05239" w:rsidRPr="00485D38" w:rsidRDefault="003C3D39">
            <w:pPr>
              <w:jc w:val="right"/>
              <w:rPr>
                <w:rFonts w:asciiTheme="minorHAnsi" w:hAnsiTheme="minorHAnsi"/>
                <w:sz w:val="24"/>
                <w:szCs w:val="24"/>
              </w:rPr>
            </w:pPr>
            <w:r w:rsidRPr="00485D38">
              <w:rPr>
                <w:rFonts w:asciiTheme="minorHAnsi" w:hAnsiTheme="minorHAnsi"/>
                <w:sz w:val="24"/>
                <w:szCs w:val="24"/>
              </w:rPr>
              <w:t>4159.00</w:t>
            </w:r>
          </w:p>
        </w:tc>
        <w:tc>
          <w:tcPr>
            <w:tcW w:w="810" w:type="dxa"/>
            <w:shd w:val="clear" w:color="auto" w:fill="auto"/>
            <w:tcMar>
              <w:top w:w="100" w:type="dxa"/>
              <w:left w:w="100" w:type="dxa"/>
              <w:bottom w:w="100" w:type="dxa"/>
              <w:right w:w="100" w:type="dxa"/>
            </w:tcMar>
            <w:vAlign w:val="bottom"/>
          </w:tcPr>
          <w:p w14:paraId="7156E95C" w14:textId="77777777" w:rsidR="00B05239" w:rsidRPr="00485D38" w:rsidRDefault="003C3D39">
            <w:pPr>
              <w:jc w:val="right"/>
              <w:rPr>
                <w:rFonts w:asciiTheme="minorHAnsi" w:hAnsiTheme="minorHAnsi"/>
                <w:sz w:val="24"/>
                <w:szCs w:val="24"/>
              </w:rPr>
            </w:pPr>
            <w:r w:rsidRPr="00485D38">
              <w:rPr>
                <w:rFonts w:asciiTheme="minorHAnsi" w:hAnsiTheme="minorHAnsi"/>
                <w:sz w:val="24"/>
                <w:szCs w:val="24"/>
              </w:rPr>
              <w:t>51.00</w:t>
            </w:r>
          </w:p>
        </w:tc>
        <w:tc>
          <w:tcPr>
            <w:tcW w:w="1920" w:type="dxa"/>
            <w:shd w:val="clear" w:color="auto" w:fill="auto"/>
            <w:tcMar>
              <w:top w:w="100" w:type="dxa"/>
              <w:left w:w="100" w:type="dxa"/>
              <w:bottom w:w="100" w:type="dxa"/>
              <w:right w:w="100" w:type="dxa"/>
            </w:tcMar>
            <w:vAlign w:val="bottom"/>
          </w:tcPr>
          <w:p w14:paraId="2E435BF8" w14:textId="77777777" w:rsidR="00B05239" w:rsidRPr="00485D38" w:rsidRDefault="003C3D39">
            <w:pPr>
              <w:jc w:val="right"/>
              <w:rPr>
                <w:rFonts w:asciiTheme="minorHAnsi" w:hAnsiTheme="minorHAnsi"/>
                <w:sz w:val="24"/>
                <w:szCs w:val="24"/>
              </w:rPr>
            </w:pPr>
            <w:r w:rsidRPr="00485D38">
              <w:rPr>
                <w:rFonts w:asciiTheme="minorHAnsi" w:hAnsiTheme="minorHAnsi"/>
                <w:sz w:val="24"/>
                <w:szCs w:val="24"/>
              </w:rPr>
              <w:t>531.67</w:t>
            </w:r>
          </w:p>
        </w:tc>
        <w:tc>
          <w:tcPr>
            <w:tcW w:w="690" w:type="dxa"/>
            <w:tcBorders>
              <w:left w:val="single" w:sz="8" w:space="0" w:color="000000"/>
            </w:tcBorders>
            <w:shd w:val="clear" w:color="auto" w:fill="auto"/>
            <w:tcMar>
              <w:top w:w="100" w:type="dxa"/>
              <w:left w:w="100" w:type="dxa"/>
              <w:bottom w:w="100" w:type="dxa"/>
              <w:right w:w="100" w:type="dxa"/>
            </w:tcMar>
            <w:vAlign w:val="bottom"/>
          </w:tcPr>
          <w:p w14:paraId="692C0226" w14:textId="77777777" w:rsidR="00B05239" w:rsidRPr="00485D38" w:rsidRDefault="003C3D39">
            <w:pPr>
              <w:jc w:val="right"/>
              <w:rPr>
                <w:rFonts w:asciiTheme="minorHAnsi" w:hAnsiTheme="minorHAnsi"/>
                <w:sz w:val="24"/>
                <w:szCs w:val="24"/>
              </w:rPr>
            </w:pPr>
            <w:r w:rsidRPr="00485D38">
              <w:rPr>
                <w:rFonts w:asciiTheme="minorHAnsi" w:hAnsiTheme="minorHAnsi"/>
                <w:sz w:val="24"/>
                <w:szCs w:val="24"/>
              </w:rPr>
              <w:t>7.66</w:t>
            </w:r>
          </w:p>
        </w:tc>
      </w:tr>
      <w:tr w:rsidR="00B05239" w:rsidRPr="00485D38" w14:paraId="778A4204" w14:textId="77777777">
        <w:trPr>
          <w:trHeight w:val="515"/>
        </w:trPr>
        <w:tc>
          <w:tcPr>
            <w:tcW w:w="810" w:type="dxa"/>
            <w:shd w:val="clear" w:color="auto" w:fill="auto"/>
            <w:tcMar>
              <w:top w:w="100" w:type="dxa"/>
              <w:left w:w="100" w:type="dxa"/>
              <w:bottom w:w="100" w:type="dxa"/>
              <w:right w:w="100" w:type="dxa"/>
            </w:tcMar>
            <w:vAlign w:val="bottom"/>
          </w:tcPr>
          <w:p w14:paraId="411E3605" w14:textId="77777777" w:rsidR="00B05239" w:rsidRPr="00485D38" w:rsidRDefault="003C3D39">
            <w:pPr>
              <w:rPr>
                <w:rFonts w:asciiTheme="minorHAnsi" w:hAnsiTheme="minorHAnsi"/>
                <w:sz w:val="24"/>
                <w:szCs w:val="24"/>
              </w:rPr>
            </w:pPr>
            <w:r w:rsidRPr="00485D38">
              <w:rPr>
                <w:rFonts w:asciiTheme="minorHAnsi" w:hAnsiTheme="minorHAnsi"/>
                <w:sz w:val="24"/>
                <w:szCs w:val="24"/>
              </w:rPr>
              <w:t xml:space="preserve"> </w:t>
            </w:r>
          </w:p>
        </w:tc>
        <w:tc>
          <w:tcPr>
            <w:tcW w:w="945" w:type="dxa"/>
            <w:shd w:val="clear" w:color="auto" w:fill="auto"/>
            <w:tcMar>
              <w:top w:w="100" w:type="dxa"/>
              <w:left w:w="100" w:type="dxa"/>
              <w:bottom w:w="100" w:type="dxa"/>
              <w:right w:w="100" w:type="dxa"/>
            </w:tcMar>
            <w:vAlign w:val="bottom"/>
          </w:tcPr>
          <w:p w14:paraId="3F0B24D9" w14:textId="77777777" w:rsidR="00B05239" w:rsidRPr="00485D38" w:rsidRDefault="003C3D39">
            <w:pPr>
              <w:jc w:val="right"/>
              <w:rPr>
                <w:rFonts w:asciiTheme="minorHAnsi" w:hAnsiTheme="minorHAnsi"/>
                <w:sz w:val="24"/>
                <w:szCs w:val="24"/>
              </w:rPr>
            </w:pPr>
            <w:r w:rsidRPr="00485D38">
              <w:rPr>
                <w:rFonts w:asciiTheme="minorHAnsi" w:hAnsiTheme="minorHAnsi"/>
                <w:sz w:val="24"/>
                <w:szCs w:val="24"/>
              </w:rPr>
              <w:t xml:space="preserve"> </w:t>
            </w:r>
          </w:p>
        </w:tc>
        <w:tc>
          <w:tcPr>
            <w:tcW w:w="1080" w:type="dxa"/>
            <w:shd w:val="clear" w:color="auto" w:fill="auto"/>
            <w:tcMar>
              <w:top w:w="100" w:type="dxa"/>
              <w:left w:w="100" w:type="dxa"/>
              <w:bottom w:w="100" w:type="dxa"/>
              <w:right w:w="100" w:type="dxa"/>
            </w:tcMar>
            <w:vAlign w:val="bottom"/>
          </w:tcPr>
          <w:p w14:paraId="29917A2A" w14:textId="77777777" w:rsidR="00B05239" w:rsidRPr="00485D38" w:rsidRDefault="003C3D39">
            <w:pPr>
              <w:jc w:val="right"/>
              <w:rPr>
                <w:rFonts w:asciiTheme="minorHAnsi" w:hAnsiTheme="minorHAnsi"/>
                <w:sz w:val="24"/>
                <w:szCs w:val="24"/>
              </w:rPr>
            </w:pPr>
            <w:r w:rsidRPr="00485D38">
              <w:rPr>
                <w:rFonts w:asciiTheme="minorHAnsi" w:hAnsiTheme="minorHAnsi"/>
                <w:sz w:val="24"/>
                <w:szCs w:val="24"/>
              </w:rPr>
              <w:t xml:space="preserve"> </w:t>
            </w:r>
          </w:p>
        </w:tc>
        <w:tc>
          <w:tcPr>
            <w:tcW w:w="810" w:type="dxa"/>
            <w:shd w:val="clear" w:color="auto" w:fill="auto"/>
            <w:tcMar>
              <w:top w:w="100" w:type="dxa"/>
              <w:left w:w="100" w:type="dxa"/>
              <w:bottom w:w="100" w:type="dxa"/>
              <w:right w:w="100" w:type="dxa"/>
            </w:tcMar>
            <w:vAlign w:val="bottom"/>
          </w:tcPr>
          <w:p w14:paraId="4D087539" w14:textId="77777777" w:rsidR="00B05239" w:rsidRPr="00485D38" w:rsidRDefault="003C3D39">
            <w:pPr>
              <w:jc w:val="right"/>
              <w:rPr>
                <w:rFonts w:asciiTheme="minorHAnsi" w:hAnsiTheme="minorHAnsi"/>
                <w:sz w:val="24"/>
                <w:szCs w:val="24"/>
              </w:rPr>
            </w:pPr>
            <w:r w:rsidRPr="00485D38">
              <w:rPr>
                <w:rFonts w:asciiTheme="minorHAnsi" w:hAnsiTheme="minorHAnsi"/>
                <w:sz w:val="24"/>
                <w:szCs w:val="24"/>
              </w:rPr>
              <w:t xml:space="preserve"> </w:t>
            </w:r>
          </w:p>
        </w:tc>
        <w:tc>
          <w:tcPr>
            <w:tcW w:w="1920" w:type="dxa"/>
            <w:shd w:val="clear" w:color="auto" w:fill="auto"/>
            <w:tcMar>
              <w:top w:w="100" w:type="dxa"/>
              <w:left w:w="100" w:type="dxa"/>
              <w:bottom w:w="100" w:type="dxa"/>
              <w:right w:w="100" w:type="dxa"/>
            </w:tcMar>
            <w:vAlign w:val="bottom"/>
          </w:tcPr>
          <w:p w14:paraId="5885EEFC" w14:textId="77777777" w:rsidR="00B05239" w:rsidRPr="00485D38" w:rsidRDefault="003C3D39">
            <w:pPr>
              <w:jc w:val="right"/>
              <w:rPr>
                <w:rFonts w:asciiTheme="minorHAnsi" w:hAnsiTheme="minorHAnsi"/>
                <w:sz w:val="24"/>
                <w:szCs w:val="24"/>
              </w:rPr>
            </w:pPr>
            <w:r w:rsidRPr="00485D38">
              <w:rPr>
                <w:rFonts w:asciiTheme="minorHAnsi" w:hAnsiTheme="minorHAnsi"/>
                <w:sz w:val="24"/>
                <w:szCs w:val="24"/>
              </w:rPr>
              <w:t xml:space="preserve"> </w:t>
            </w:r>
          </w:p>
        </w:tc>
        <w:tc>
          <w:tcPr>
            <w:tcW w:w="690" w:type="dxa"/>
            <w:tcBorders>
              <w:left w:val="single" w:sz="8" w:space="0" w:color="000000"/>
            </w:tcBorders>
            <w:shd w:val="clear" w:color="auto" w:fill="auto"/>
            <w:tcMar>
              <w:top w:w="100" w:type="dxa"/>
              <w:left w:w="100" w:type="dxa"/>
              <w:bottom w:w="100" w:type="dxa"/>
              <w:right w:w="100" w:type="dxa"/>
            </w:tcMar>
            <w:vAlign w:val="bottom"/>
          </w:tcPr>
          <w:p w14:paraId="252E2D3D" w14:textId="77777777" w:rsidR="00B05239" w:rsidRPr="00485D38" w:rsidRDefault="003C3D39">
            <w:pPr>
              <w:jc w:val="right"/>
              <w:rPr>
                <w:rFonts w:asciiTheme="minorHAnsi" w:hAnsiTheme="minorHAnsi"/>
                <w:sz w:val="24"/>
                <w:szCs w:val="24"/>
              </w:rPr>
            </w:pPr>
            <w:r w:rsidRPr="00485D38">
              <w:rPr>
                <w:rFonts w:asciiTheme="minorHAnsi" w:hAnsiTheme="minorHAnsi"/>
                <w:sz w:val="24"/>
                <w:szCs w:val="24"/>
              </w:rPr>
              <w:t xml:space="preserve"> </w:t>
            </w:r>
          </w:p>
        </w:tc>
      </w:tr>
    </w:tbl>
    <w:p w14:paraId="0E1390E3" w14:textId="77777777" w:rsidR="00B05239" w:rsidRPr="00485D38" w:rsidRDefault="003C3D39">
      <w:pPr>
        <w:rPr>
          <w:rFonts w:asciiTheme="minorHAnsi" w:eastAsia="Times New Roman" w:hAnsiTheme="minorHAnsi" w:cs="Times New Roman"/>
          <w:color w:val="FFFFFF"/>
          <w:sz w:val="24"/>
          <w:szCs w:val="24"/>
        </w:rPr>
      </w:pPr>
      <w:r w:rsidRPr="00485D38">
        <w:rPr>
          <w:rFonts w:asciiTheme="minorHAnsi" w:eastAsia="Times New Roman" w:hAnsiTheme="minorHAnsi" w:cs="Times New Roman"/>
          <w:color w:val="FFFFFF"/>
          <w:sz w:val="24"/>
          <w:szCs w:val="24"/>
        </w:rPr>
        <w:t xml:space="preserve">Figure 2. Mean, minimum, and maximum of monthly 2019 Duke Gardens data in Duck Pond. </w:t>
      </w:r>
    </w:p>
    <w:p w14:paraId="1FAA0AA4" w14:textId="77777777" w:rsidR="00B05239" w:rsidRPr="00485D38" w:rsidRDefault="00B05239">
      <w:pPr>
        <w:rPr>
          <w:rFonts w:asciiTheme="minorHAnsi" w:eastAsia="Times New Roman" w:hAnsiTheme="minorHAnsi" w:cs="Times New Roman"/>
          <w:sz w:val="24"/>
          <w:szCs w:val="24"/>
        </w:rPr>
      </w:pPr>
    </w:p>
    <w:p w14:paraId="5966F591" w14:textId="77777777" w:rsidR="00B05239" w:rsidRPr="00485D38" w:rsidRDefault="003C3D39">
      <w:pPr>
        <w:rPr>
          <w:rFonts w:asciiTheme="minorHAnsi" w:eastAsia="Times New Roman" w:hAnsiTheme="minorHAnsi" w:cs="Times New Roman"/>
          <w:sz w:val="24"/>
          <w:szCs w:val="24"/>
        </w:rPr>
      </w:pPr>
      <w:r w:rsidRPr="00485D38">
        <w:rPr>
          <w:rFonts w:asciiTheme="minorHAnsi" w:eastAsia="Times New Roman" w:hAnsiTheme="minorHAnsi" w:cs="Times New Roman"/>
          <w:sz w:val="24"/>
          <w:szCs w:val="24"/>
        </w:rPr>
        <w:t xml:space="preserve">Table 1. Mean, minimum, and maximum of monthly 2019 Duke Gardens data in Duck Pond. </w:t>
      </w:r>
    </w:p>
    <w:p w14:paraId="5DE79A29" w14:textId="77777777" w:rsidR="00B05239" w:rsidRPr="00485D38" w:rsidRDefault="003C3D39">
      <w:pPr>
        <w:rPr>
          <w:rFonts w:asciiTheme="minorHAnsi" w:eastAsia="Times New Roman" w:hAnsiTheme="minorHAnsi" w:cs="Times New Roman"/>
          <w:sz w:val="24"/>
          <w:szCs w:val="24"/>
        </w:rPr>
      </w:pPr>
      <w:r w:rsidRPr="00485D38">
        <w:rPr>
          <w:rFonts w:asciiTheme="minorHAnsi" w:eastAsia="Times New Roman" w:hAnsiTheme="minorHAnsi" w:cs="Times New Roman"/>
          <w:sz w:val="24"/>
          <w:szCs w:val="24"/>
        </w:rPr>
        <w:t xml:space="preserve"> </w:t>
      </w:r>
    </w:p>
    <w:tbl>
      <w:tblPr>
        <w:tblStyle w:val="a0"/>
        <w:tblW w:w="6255" w:type="dxa"/>
        <w:tblBorders>
          <w:top w:val="nil"/>
          <w:left w:val="nil"/>
          <w:bottom w:val="nil"/>
          <w:right w:val="nil"/>
          <w:insideH w:val="nil"/>
          <w:insideV w:val="nil"/>
        </w:tblBorders>
        <w:tblLayout w:type="fixed"/>
        <w:tblLook w:val="0600" w:firstRow="0" w:lastRow="0" w:firstColumn="0" w:lastColumn="0" w:noHBand="1" w:noVBand="1"/>
      </w:tblPr>
      <w:tblGrid>
        <w:gridCol w:w="810"/>
        <w:gridCol w:w="945"/>
        <w:gridCol w:w="1080"/>
        <w:gridCol w:w="810"/>
        <w:gridCol w:w="1920"/>
        <w:gridCol w:w="690"/>
      </w:tblGrid>
      <w:tr w:rsidR="00B05239" w:rsidRPr="00485D38" w14:paraId="60950ABC" w14:textId="77777777">
        <w:trPr>
          <w:trHeight w:val="575"/>
        </w:trPr>
        <w:tc>
          <w:tcPr>
            <w:tcW w:w="6255" w:type="dxa"/>
            <w:gridSpan w:val="6"/>
            <w:shd w:val="clear" w:color="auto" w:fill="auto"/>
            <w:tcMar>
              <w:top w:w="100" w:type="dxa"/>
              <w:left w:w="100" w:type="dxa"/>
              <w:bottom w:w="100" w:type="dxa"/>
              <w:right w:w="100" w:type="dxa"/>
            </w:tcMar>
            <w:vAlign w:val="bottom"/>
          </w:tcPr>
          <w:p w14:paraId="1911F29C" w14:textId="77777777" w:rsidR="00B05239" w:rsidRPr="00485D38" w:rsidRDefault="003C3D39">
            <w:pPr>
              <w:jc w:val="center"/>
              <w:rPr>
                <w:rFonts w:asciiTheme="minorHAnsi" w:hAnsiTheme="minorHAnsi"/>
                <w:sz w:val="24"/>
                <w:szCs w:val="24"/>
              </w:rPr>
            </w:pPr>
            <w:r w:rsidRPr="00485D38">
              <w:rPr>
                <w:rFonts w:asciiTheme="minorHAnsi" w:hAnsiTheme="minorHAnsi"/>
                <w:sz w:val="24"/>
                <w:szCs w:val="24"/>
              </w:rPr>
              <w:t>South Pond</w:t>
            </w:r>
          </w:p>
        </w:tc>
      </w:tr>
      <w:tr w:rsidR="00B05239" w:rsidRPr="00485D38" w14:paraId="2BE03B9B" w14:textId="77777777">
        <w:trPr>
          <w:trHeight w:val="515"/>
        </w:trPr>
        <w:tc>
          <w:tcPr>
            <w:tcW w:w="810" w:type="dxa"/>
            <w:tcBorders>
              <w:bottom w:val="single" w:sz="8" w:space="0" w:color="000000"/>
            </w:tcBorders>
            <w:shd w:val="clear" w:color="auto" w:fill="auto"/>
            <w:tcMar>
              <w:top w:w="100" w:type="dxa"/>
              <w:left w:w="100" w:type="dxa"/>
              <w:bottom w:w="100" w:type="dxa"/>
              <w:right w:w="100" w:type="dxa"/>
            </w:tcMar>
            <w:vAlign w:val="bottom"/>
          </w:tcPr>
          <w:p w14:paraId="50C9B3C0" w14:textId="77777777" w:rsidR="00B05239" w:rsidRPr="00485D38" w:rsidRDefault="003C3D39">
            <w:pPr>
              <w:rPr>
                <w:rFonts w:asciiTheme="minorHAnsi" w:hAnsiTheme="minorHAnsi"/>
                <w:sz w:val="24"/>
                <w:szCs w:val="24"/>
              </w:rPr>
            </w:pPr>
            <w:r w:rsidRPr="00485D38">
              <w:rPr>
                <w:rFonts w:asciiTheme="minorHAnsi" w:hAnsiTheme="minorHAnsi"/>
                <w:sz w:val="24"/>
                <w:szCs w:val="24"/>
              </w:rPr>
              <w:t xml:space="preserve"> </w:t>
            </w:r>
          </w:p>
        </w:tc>
        <w:tc>
          <w:tcPr>
            <w:tcW w:w="945" w:type="dxa"/>
            <w:tcBorders>
              <w:bottom w:val="single" w:sz="8" w:space="0" w:color="000000"/>
            </w:tcBorders>
            <w:shd w:val="clear" w:color="auto" w:fill="auto"/>
            <w:tcMar>
              <w:top w:w="100" w:type="dxa"/>
              <w:left w:w="100" w:type="dxa"/>
              <w:bottom w:w="100" w:type="dxa"/>
              <w:right w:w="100" w:type="dxa"/>
            </w:tcMar>
            <w:vAlign w:val="bottom"/>
          </w:tcPr>
          <w:p w14:paraId="6501A457" w14:textId="77777777" w:rsidR="00B05239" w:rsidRPr="00485D38" w:rsidRDefault="003C3D39">
            <w:pPr>
              <w:rPr>
                <w:rFonts w:asciiTheme="minorHAnsi" w:hAnsiTheme="minorHAnsi"/>
                <w:b/>
                <w:sz w:val="24"/>
                <w:szCs w:val="24"/>
              </w:rPr>
            </w:pPr>
            <w:r w:rsidRPr="00485D38">
              <w:rPr>
                <w:rFonts w:asciiTheme="minorHAnsi" w:hAnsiTheme="minorHAnsi"/>
                <w:b/>
                <w:sz w:val="24"/>
                <w:szCs w:val="24"/>
              </w:rPr>
              <w:t>TP</w:t>
            </w:r>
          </w:p>
        </w:tc>
        <w:tc>
          <w:tcPr>
            <w:tcW w:w="1080" w:type="dxa"/>
            <w:tcBorders>
              <w:bottom w:val="single" w:sz="8" w:space="0" w:color="000000"/>
            </w:tcBorders>
            <w:shd w:val="clear" w:color="auto" w:fill="auto"/>
            <w:tcMar>
              <w:top w:w="100" w:type="dxa"/>
              <w:left w:w="100" w:type="dxa"/>
              <w:bottom w:w="100" w:type="dxa"/>
              <w:right w:w="100" w:type="dxa"/>
            </w:tcMar>
            <w:vAlign w:val="bottom"/>
          </w:tcPr>
          <w:p w14:paraId="0B0A8469" w14:textId="77777777" w:rsidR="00B05239" w:rsidRPr="00485D38" w:rsidRDefault="003C3D39">
            <w:pPr>
              <w:rPr>
                <w:rFonts w:asciiTheme="minorHAnsi" w:hAnsiTheme="minorHAnsi"/>
                <w:b/>
                <w:sz w:val="24"/>
                <w:szCs w:val="24"/>
              </w:rPr>
            </w:pPr>
            <w:r w:rsidRPr="00485D38">
              <w:rPr>
                <w:rFonts w:asciiTheme="minorHAnsi" w:hAnsiTheme="minorHAnsi"/>
                <w:b/>
                <w:sz w:val="24"/>
                <w:szCs w:val="24"/>
              </w:rPr>
              <w:t>TN</w:t>
            </w:r>
          </w:p>
        </w:tc>
        <w:tc>
          <w:tcPr>
            <w:tcW w:w="810" w:type="dxa"/>
            <w:tcBorders>
              <w:bottom w:val="single" w:sz="8" w:space="0" w:color="000000"/>
            </w:tcBorders>
            <w:shd w:val="clear" w:color="auto" w:fill="auto"/>
            <w:tcMar>
              <w:top w:w="100" w:type="dxa"/>
              <w:left w:w="100" w:type="dxa"/>
              <w:bottom w:w="100" w:type="dxa"/>
              <w:right w:w="100" w:type="dxa"/>
            </w:tcMar>
            <w:vAlign w:val="bottom"/>
          </w:tcPr>
          <w:p w14:paraId="2D866BB7" w14:textId="77777777" w:rsidR="00B05239" w:rsidRPr="00485D38" w:rsidRDefault="003C3D39">
            <w:pPr>
              <w:rPr>
                <w:rFonts w:asciiTheme="minorHAnsi" w:hAnsiTheme="minorHAnsi"/>
                <w:b/>
                <w:sz w:val="24"/>
                <w:szCs w:val="24"/>
              </w:rPr>
            </w:pPr>
            <w:r w:rsidRPr="00485D38">
              <w:rPr>
                <w:rFonts w:asciiTheme="minorHAnsi" w:hAnsiTheme="minorHAnsi"/>
                <w:b/>
                <w:sz w:val="24"/>
                <w:szCs w:val="24"/>
              </w:rPr>
              <w:t>TSS</w:t>
            </w:r>
          </w:p>
        </w:tc>
        <w:tc>
          <w:tcPr>
            <w:tcW w:w="1920" w:type="dxa"/>
            <w:tcBorders>
              <w:bottom w:val="single" w:sz="8" w:space="0" w:color="000000"/>
            </w:tcBorders>
            <w:shd w:val="clear" w:color="auto" w:fill="auto"/>
            <w:tcMar>
              <w:top w:w="100" w:type="dxa"/>
              <w:left w:w="100" w:type="dxa"/>
              <w:bottom w:w="100" w:type="dxa"/>
              <w:right w:w="100" w:type="dxa"/>
            </w:tcMar>
            <w:vAlign w:val="bottom"/>
          </w:tcPr>
          <w:p w14:paraId="18DF0E78" w14:textId="77777777" w:rsidR="00B05239" w:rsidRPr="00485D38" w:rsidRDefault="003C3D39">
            <w:pPr>
              <w:rPr>
                <w:rFonts w:asciiTheme="minorHAnsi" w:hAnsiTheme="minorHAnsi"/>
                <w:b/>
                <w:sz w:val="24"/>
                <w:szCs w:val="24"/>
              </w:rPr>
            </w:pPr>
            <w:r w:rsidRPr="00485D38">
              <w:rPr>
                <w:rFonts w:asciiTheme="minorHAnsi" w:hAnsiTheme="minorHAnsi"/>
                <w:b/>
                <w:sz w:val="24"/>
                <w:szCs w:val="24"/>
              </w:rPr>
              <w:t>Fecal Coliform</w:t>
            </w:r>
          </w:p>
        </w:tc>
        <w:tc>
          <w:tcPr>
            <w:tcW w:w="690" w:type="dxa"/>
            <w:tcBorders>
              <w:left w:val="single" w:sz="8" w:space="0" w:color="000000"/>
              <w:bottom w:val="single" w:sz="8" w:space="0" w:color="000000"/>
            </w:tcBorders>
            <w:shd w:val="clear" w:color="auto" w:fill="auto"/>
            <w:tcMar>
              <w:top w:w="100" w:type="dxa"/>
              <w:left w:w="100" w:type="dxa"/>
              <w:bottom w:w="100" w:type="dxa"/>
              <w:right w:w="100" w:type="dxa"/>
            </w:tcMar>
            <w:vAlign w:val="bottom"/>
          </w:tcPr>
          <w:p w14:paraId="403AD3E8" w14:textId="77777777" w:rsidR="00B05239" w:rsidRPr="00485D38" w:rsidRDefault="003C3D39">
            <w:pPr>
              <w:rPr>
                <w:rFonts w:asciiTheme="minorHAnsi" w:hAnsiTheme="minorHAnsi"/>
                <w:b/>
                <w:sz w:val="24"/>
                <w:szCs w:val="24"/>
              </w:rPr>
            </w:pPr>
            <w:r w:rsidRPr="00485D38">
              <w:rPr>
                <w:rFonts w:asciiTheme="minorHAnsi" w:hAnsiTheme="minorHAnsi"/>
                <w:b/>
                <w:sz w:val="24"/>
                <w:szCs w:val="24"/>
              </w:rPr>
              <w:t>pH</w:t>
            </w:r>
          </w:p>
        </w:tc>
      </w:tr>
      <w:tr w:rsidR="00B05239" w:rsidRPr="00485D38" w14:paraId="72668095" w14:textId="77777777">
        <w:trPr>
          <w:trHeight w:val="515"/>
        </w:trPr>
        <w:tc>
          <w:tcPr>
            <w:tcW w:w="810" w:type="dxa"/>
            <w:shd w:val="clear" w:color="auto" w:fill="auto"/>
            <w:tcMar>
              <w:top w:w="100" w:type="dxa"/>
              <w:left w:w="100" w:type="dxa"/>
              <w:bottom w:w="100" w:type="dxa"/>
              <w:right w:w="100" w:type="dxa"/>
            </w:tcMar>
            <w:vAlign w:val="bottom"/>
          </w:tcPr>
          <w:p w14:paraId="545B785B" w14:textId="77777777" w:rsidR="00B05239" w:rsidRPr="00485D38" w:rsidRDefault="003C3D39">
            <w:pPr>
              <w:rPr>
                <w:rFonts w:asciiTheme="minorHAnsi" w:hAnsiTheme="minorHAnsi"/>
                <w:sz w:val="24"/>
                <w:szCs w:val="24"/>
              </w:rPr>
            </w:pPr>
            <w:r w:rsidRPr="00485D38">
              <w:rPr>
                <w:rFonts w:asciiTheme="minorHAnsi" w:hAnsiTheme="minorHAnsi"/>
                <w:sz w:val="24"/>
                <w:szCs w:val="24"/>
              </w:rPr>
              <w:t>Mean</w:t>
            </w:r>
          </w:p>
        </w:tc>
        <w:tc>
          <w:tcPr>
            <w:tcW w:w="945" w:type="dxa"/>
            <w:shd w:val="clear" w:color="auto" w:fill="auto"/>
            <w:tcMar>
              <w:top w:w="100" w:type="dxa"/>
              <w:left w:w="100" w:type="dxa"/>
              <w:bottom w:w="100" w:type="dxa"/>
              <w:right w:w="100" w:type="dxa"/>
            </w:tcMar>
            <w:vAlign w:val="bottom"/>
          </w:tcPr>
          <w:p w14:paraId="54252D19" w14:textId="77777777" w:rsidR="00B05239" w:rsidRPr="00485D38" w:rsidRDefault="003C3D39">
            <w:pPr>
              <w:jc w:val="right"/>
              <w:rPr>
                <w:rFonts w:asciiTheme="minorHAnsi" w:hAnsiTheme="minorHAnsi"/>
                <w:sz w:val="24"/>
                <w:szCs w:val="24"/>
              </w:rPr>
            </w:pPr>
            <w:r w:rsidRPr="00485D38">
              <w:rPr>
                <w:rFonts w:asciiTheme="minorHAnsi" w:hAnsiTheme="minorHAnsi"/>
                <w:sz w:val="24"/>
                <w:szCs w:val="24"/>
              </w:rPr>
              <w:t>150.68</w:t>
            </w:r>
          </w:p>
        </w:tc>
        <w:tc>
          <w:tcPr>
            <w:tcW w:w="1080" w:type="dxa"/>
            <w:shd w:val="clear" w:color="auto" w:fill="auto"/>
            <w:tcMar>
              <w:top w:w="100" w:type="dxa"/>
              <w:left w:w="100" w:type="dxa"/>
              <w:bottom w:w="100" w:type="dxa"/>
              <w:right w:w="100" w:type="dxa"/>
            </w:tcMar>
            <w:vAlign w:val="bottom"/>
          </w:tcPr>
          <w:p w14:paraId="31400375" w14:textId="77777777" w:rsidR="00B05239" w:rsidRPr="00485D38" w:rsidRDefault="003C3D39">
            <w:pPr>
              <w:jc w:val="right"/>
              <w:rPr>
                <w:rFonts w:asciiTheme="minorHAnsi" w:hAnsiTheme="minorHAnsi"/>
                <w:sz w:val="24"/>
                <w:szCs w:val="24"/>
              </w:rPr>
            </w:pPr>
            <w:r w:rsidRPr="00485D38">
              <w:rPr>
                <w:rFonts w:asciiTheme="minorHAnsi" w:hAnsiTheme="minorHAnsi"/>
                <w:sz w:val="24"/>
                <w:szCs w:val="24"/>
              </w:rPr>
              <w:t>1255.39</w:t>
            </w:r>
          </w:p>
        </w:tc>
        <w:tc>
          <w:tcPr>
            <w:tcW w:w="810" w:type="dxa"/>
            <w:shd w:val="clear" w:color="auto" w:fill="auto"/>
            <w:tcMar>
              <w:top w:w="100" w:type="dxa"/>
              <w:left w:w="100" w:type="dxa"/>
              <w:bottom w:w="100" w:type="dxa"/>
              <w:right w:w="100" w:type="dxa"/>
            </w:tcMar>
            <w:vAlign w:val="bottom"/>
          </w:tcPr>
          <w:p w14:paraId="7FD15E24" w14:textId="77777777" w:rsidR="00B05239" w:rsidRPr="00485D38" w:rsidRDefault="003C3D39">
            <w:pPr>
              <w:jc w:val="right"/>
              <w:rPr>
                <w:rFonts w:asciiTheme="minorHAnsi" w:hAnsiTheme="minorHAnsi"/>
                <w:sz w:val="24"/>
                <w:szCs w:val="24"/>
              </w:rPr>
            </w:pPr>
            <w:r w:rsidRPr="00485D38">
              <w:rPr>
                <w:rFonts w:asciiTheme="minorHAnsi" w:hAnsiTheme="minorHAnsi"/>
                <w:sz w:val="24"/>
                <w:szCs w:val="24"/>
              </w:rPr>
              <w:t>9.73</w:t>
            </w:r>
          </w:p>
        </w:tc>
        <w:tc>
          <w:tcPr>
            <w:tcW w:w="1920" w:type="dxa"/>
            <w:shd w:val="clear" w:color="auto" w:fill="auto"/>
            <w:tcMar>
              <w:top w:w="100" w:type="dxa"/>
              <w:left w:w="100" w:type="dxa"/>
              <w:bottom w:w="100" w:type="dxa"/>
              <w:right w:w="100" w:type="dxa"/>
            </w:tcMar>
            <w:vAlign w:val="bottom"/>
          </w:tcPr>
          <w:p w14:paraId="1E158597" w14:textId="77777777" w:rsidR="00B05239" w:rsidRPr="00485D38" w:rsidRDefault="003C3D39">
            <w:pPr>
              <w:jc w:val="right"/>
              <w:rPr>
                <w:rFonts w:asciiTheme="minorHAnsi" w:hAnsiTheme="minorHAnsi"/>
                <w:sz w:val="24"/>
                <w:szCs w:val="24"/>
              </w:rPr>
            </w:pPr>
            <w:r w:rsidRPr="00485D38">
              <w:rPr>
                <w:rFonts w:asciiTheme="minorHAnsi" w:hAnsiTheme="minorHAnsi"/>
                <w:sz w:val="24"/>
                <w:szCs w:val="24"/>
              </w:rPr>
              <w:t>58.48</w:t>
            </w:r>
          </w:p>
        </w:tc>
        <w:tc>
          <w:tcPr>
            <w:tcW w:w="690" w:type="dxa"/>
            <w:tcBorders>
              <w:left w:val="single" w:sz="8" w:space="0" w:color="000000"/>
            </w:tcBorders>
            <w:shd w:val="clear" w:color="auto" w:fill="auto"/>
            <w:tcMar>
              <w:top w:w="100" w:type="dxa"/>
              <w:left w:w="100" w:type="dxa"/>
              <w:bottom w:w="100" w:type="dxa"/>
              <w:right w:w="100" w:type="dxa"/>
            </w:tcMar>
            <w:vAlign w:val="bottom"/>
          </w:tcPr>
          <w:p w14:paraId="3AB2A4BC" w14:textId="77777777" w:rsidR="00B05239" w:rsidRPr="00485D38" w:rsidRDefault="003C3D39">
            <w:pPr>
              <w:jc w:val="right"/>
              <w:rPr>
                <w:rFonts w:asciiTheme="minorHAnsi" w:hAnsiTheme="minorHAnsi"/>
                <w:sz w:val="24"/>
                <w:szCs w:val="24"/>
              </w:rPr>
            </w:pPr>
            <w:r w:rsidRPr="00485D38">
              <w:rPr>
                <w:rFonts w:asciiTheme="minorHAnsi" w:hAnsiTheme="minorHAnsi"/>
                <w:sz w:val="24"/>
                <w:szCs w:val="24"/>
              </w:rPr>
              <w:t>7.31</w:t>
            </w:r>
          </w:p>
        </w:tc>
      </w:tr>
      <w:tr w:rsidR="00B05239" w:rsidRPr="00485D38" w14:paraId="5EF08B67" w14:textId="77777777">
        <w:trPr>
          <w:trHeight w:val="515"/>
        </w:trPr>
        <w:tc>
          <w:tcPr>
            <w:tcW w:w="810" w:type="dxa"/>
            <w:shd w:val="clear" w:color="auto" w:fill="auto"/>
            <w:tcMar>
              <w:top w:w="100" w:type="dxa"/>
              <w:left w:w="100" w:type="dxa"/>
              <w:bottom w:w="100" w:type="dxa"/>
              <w:right w:w="100" w:type="dxa"/>
            </w:tcMar>
            <w:vAlign w:val="bottom"/>
          </w:tcPr>
          <w:p w14:paraId="615FCE7C" w14:textId="77777777" w:rsidR="00B05239" w:rsidRPr="00485D38" w:rsidRDefault="003C3D39">
            <w:pPr>
              <w:rPr>
                <w:rFonts w:asciiTheme="minorHAnsi" w:hAnsiTheme="minorHAnsi"/>
                <w:sz w:val="24"/>
                <w:szCs w:val="24"/>
              </w:rPr>
            </w:pPr>
            <w:r w:rsidRPr="00485D38">
              <w:rPr>
                <w:rFonts w:asciiTheme="minorHAnsi" w:hAnsiTheme="minorHAnsi"/>
                <w:sz w:val="24"/>
                <w:szCs w:val="24"/>
              </w:rPr>
              <w:t>Min</w:t>
            </w:r>
          </w:p>
        </w:tc>
        <w:tc>
          <w:tcPr>
            <w:tcW w:w="945" w:type="dxa"/>
            <w:shd w:val="clear" w:color="auto" w:fill="auto"/>
            <w:tcMar>
              <w:top w:w="100" w:type="dxa"/>
              <w:left w:w="100" w:type="dxa"/>
              <w:bottom w:w="100" w:type="dxa"/>
              <w:right w:w="100" w:type="dxa"/>
            </w:tcMar>
            <w:vAlign w:val="bottom"/>
          </w:tcPr>
          <w:p w14:paraId="33815CB7" w14:textId="77777777" w:rsidR="00B05239" w:rsidRPr="00485D38" w:rsidRDefault="003C3D39">
            <w:pPr>
              <w:jc w:val="right"/>
              <w:rPr>
                <w:rFonts w:asciiTheme="minorHAnsi" w:hAnsiTheme="minorHAnsi"/>
                <w:sz w:val="24"/>
                <w:szCs w:val="24"/>
              </w:rPr>
            </w:pPr>
            <w:r w:rsidRPr="00485D38">
              <w:rPr>
                <w:rFonts w:asciiTheme="minorHAnsi" w:hAnsiTheme="minorHAnsi"/>
                <w:sz w:val="24"/>
                <w:szCs w:val="24"/>
              </w:rPr>
              <w:t>88.33</w:t>
            </w:r>
          </w:p>
        </w:tc>
        <w:tc>
          <w:tcPr>
            <w:tcW w:w="1080" w:type="dxa"/>
            <w:shd w:val="clear" w:color="auto" w:fill="auto"/>
            <w:tcMar>
              <w:top w:w="100" w:type="dxa"/>
              <w:left w:w="100" w:type="dxa"/>
              <w:bottom w:w="100" w:type="dxa"/>
              <w:right w:w="100" w:type="dxa"/>
            </w:tcMar>
            <w:vAlign w:val="bottom"/>
          </w:tcPr>
          <w:p w14:paraId="04CEA104" w14:textId="77777777" w:rsidR="00B05239" w:rsidRPr="00485D38" w:rsidRDefault="003C3D39">
            <w:pPr>
              <w:jc w:val="right"/>
              <w:rPr>
                <w:rFonts w:asciiTheme="minorHAnsi" w:hAnsiTheme="minorHAnsi"/>
                <w:sz w:val="24"/>
                <w:szCs w:val="24"/>
              </w:rPr>
            </w:pPr>
            <w:r w:rsidRPr="00485D38">
              <w:rPr>
                <w:rFonts w:asciiTheme="minorHAnsi" w:hAnsiTheme="minorHAnsi"/>
                <w:sz w:val="24"/>
                <w:szCs w:val="24"/>
              </w:rPr>
              <w:t>612.67</w:t>
            </w:r>
          </w:p>
        </w:tc>
        <w:tc>
          <w:tcPr>
            <w:tcW w:w="810" w:type="dxa"/>
            <w:shd w:val="clear" w:color="auto" w:fill="auto"/>
            <w:tcMar>
              <w:top w:w="100" w:type="dxa"/>
              <w:left w:w="100" w:type="dxa"/>
              <w:bottom w:w="100" w:type="dxa"/>
              <w:right w:w="100" w:type="dxa"/>
            </w:tcMar>
            <w:vAlign w:val="bottom"/>
          </w:tcPr>
          <w:p w14:paraId="0603C357" w14:textId="77777777" w:rsidR="00B05239" w:rsidRPr="00485D38" w:rsidRDefault="003C3D39">
            <w:pPr>
              <w:jc w:val="right"/>
              <w:rPr>
                <w:rFonts w:asciiTheme="minorHAnsi" w:hAnsiTheme="minorHAnsi"/>
                <w:sz w:val="24"/>
                <w:szCs w:val="24"/>
              </w:rPr>
            </w:pPr>
            <w:r w:rsidRPr="00485D38">
              <w:rPr>
                <w:rFonts w:asciiTheme="minorHAnsi" w:hAnsiTheme="minorHAnsi"/>
                <w:sz w:val="24"/>
                <w:szCs w:val="24"/>
              </w:rPr>
              <w:t>0.67</w:t>
            </w:r>
          </w:p>
        </w:tc>
        <w:tc>
          <w:tcPr>
            <w:tcW w:w="1920" w:type="dxa"/>
            <w:shd w:val="clear" w:color="auto" w:fill="auto"/>
            <w:tcMar>
              <w:top w:w="100" w:type="dxa"/>
              <w:left w:w="100" w:type="dxa"/>
              <w:bottom w:w="100" w:type="dxa"/>
              <w:right w:w="100" w:type="dxa"/>
            </w:tcMar>
            <w:vAlign w:val="bottom"/>
          </w:tcPr>
          <w:p w14:paraId="59698C83" w14:textId="77777777" w:rsidR="00B05239" w:rsidRPr="00485D38" w:rsidRDefault="003C3D39">
            <w:pPr>
              <w:jc w:val="right"/>
              <w:rPr>
                <w:rFonts w:asciiTheme="minorHAnsi" w:hAnsiTheme="minorHAnsi"/>
                <w:sz w:val="24"/>
                <w:szCs w:val="24"/>
              </w:rPr>
            </w:pPr>
            <w:r w:rsidRPr="00485D38">
              <w:rPr>
                <w:rFonts w:asciiTheme="minorHAnsi" w:hAnsiTheme="minorHAnsi"/>
                <w:sz w:val="24"/>
                <w:szCs w:val="24"/>
              </w:rPr>
              <w:t>0.00</w:t>
            </w:r>
          </w:p>
        </w:tc>
        <w:tc>
          <w:tcPr>
            <w:tcW w:w="690" w:type="dxa"/>
            <w:tcBorders>
              <w:left w:val="single" w:sz="8" w:space="0" w:color="000000"/>
            </w:tcBorders>
            <w:shd w:val="clear" w:color="auto" w:fill="auto"/>
            <w:tcMar>
              <w:top w:w="100" w:type="dxa"/>
              <w:left w:w="100" w:type="dxa"/>
              <w:bottom w:w="100" w:type="dxa"/>
              <w:right w:w="100" w:type="dxa"/>
            </w:tcMar>
            <w:vAlign w:val="bottom"/>
          </w:tcPr>
          <w:p w14:paraId="4140685D" w14:textId="77777777" w:rsidR="00B05239" w:rsidRPr="00485D38" w:rsidRDefault="003C3D39">
            <w:pPr>
              <w:jc w:val="right"/>
              <w:rPr>
                <w:rFonts w:asciiTheme="minorHAnsi" w:hAnsiTheme="minorHAnsi"/>
                <w:sz w:val="24"/>
                <w:szCs w:val="24"/>
              </w:rPr>
            </w:pPr>
            <w:r w:rsidRPr="00485D38">
              <w:rPr>
                <w:rFonts w:asciiTheme="minorHAnsi" w:hAnsiTheme="minorHAnsi"/>
                <w:sz w:val="24"/>
                <w:szCs w:val="24"/>
              </w:rPr>
              <w:t>6.38</w:t>
            </w:r>
          </w:p>
        </w:tc>
      </w:tr>
      <w:tr w:rsidR="00B05239" w:rsidRPr="00485D38" w14:paraId="38F86B59" w14:textId="77777777">
        <w:trPr>
          <w:trHeight w:val="515"/>
        </w:trPr>
        <w:tc>
          <w:tcPr>
            <w:tcW w:w="810" w:type="dxa"/>
            <w:shd w:val="clear" w:color="auto" w:fill="auto"/>
            <w:tcMar>
              <w:top w:w="100" w:type="dxa"/>
              <w:left w:w="100" w:type="dxa"/>
              <w:bottom w:w="100" w:type="dxa"/>
              <w:right w:w="100" w:type="dxa"/>
            </w:tcMar>
            <w:vAlign w:val="bottom"/>
          </w:tcPr>
          <w:p w14:paraId="4D20E388" w14:textId="77777777" w:rsidR="00B05239" w:rsidRPr="00485D38" w:rsidRDefault="003C3D39">
            <w:pPr>
              <w:rPr>
                <w:rFonts w:asciiTheme="minorHAnsi" w:hAnsiTheme="minorHAnsi"/>
                <w:sz w:val="24"/>
                <w:szCs w:val="24"/>
              </w:rPr>
            </w:pPr>
            <w:r w:rsidRPr="00485D38">
              <w:rPr>
                <w:rFonts w:asciiTheme="minorHAnsi" w:hAnsiTheme="minorHAnsi"/>
                <w:sz w:val="24"/>
                <w:szCs w:val="24"/>
              </w:rPr>
              <w:t>Max</w:t>
            </w:r>
          </w:p>
        </w:tc>
        <w:tc>
          <w:tcPr>
            <w:tcW w:w="945" w:type="dxa"/>
            <w:shd w:val="clear" w:color="auto" w:fill="auto"/>
            <w:tcMar>
              <w:top w:w="100" w:type="dxa"/>
              <w:left w:w="100" w:type="dxa"/>
              <w:bottom w:w="100" w:type="dxa"/>
              <w:right w:w="100" w:type="dxa"/>
            </w:tcMar>
            <w:vAlign w:val="bottom"/>
          </w:tcPr>
          <w:p w14:paraId="01C5AE94" w14:textId="77777777" w:rsidR="00B05239" w:rsidRPr="00485D38" w:rsidRDefault="003C3D39">
            <w:pPr>
              <w:jc w:val="right"/>
              <w:rPr>
                <w:rFonts w:asciiTheme="minorHAnsi" w:hAnsiTheme="minorHAnsi"/>
                <w:sz w:val="24"/>
                <w:szCs w:val="24"/>
              </w:rPr>
            </w:pPr>
            <w:r w:rsidRPr="00485D38">
              <w:rPr>
                <w:rFonts w:asciiTheme="minorHAnsi" w:hAnsiTheme="minorHAnsi"/>
                <w:sz w:val="24"/>
                <w:szCs w:val="24"/>
              </w:rPr>
              <w:t>347.53</w:t>
            </w:r>
          </w:p>
        </w:tc>
        <w:tc>
          <w:tcPr>
            <w:tcW w:w="1080" w:type="dxa"/>
            <w:shd w:val="clear" w:color="auto" w:fill="auto"/>
            <w:tcMar>
              <w:top w:w="100" w:type="dxa"/>
              <w:left w:w="100" w:type="dxa"/>
              <w:bottom w:w="100" w:type="dxa"/>
              <w:right w:w="100" w:type="dxa"/>
            </w:tcMar>
            <w:vAlign w:val="bottom"/>
          </w:tcPr>
          <w:p w14:paraId="17C712E6" w14:textId="77777777" w:rsidR="00B05239" w:rsidRPr="00485D38" w:rsidRDefault="003C3D39">
            <w:pPr>
              <w:jc w:val="right"/>
              <w:rPr>
                <w:rFonts w:asciiTheme="minorHAnsi" w:hAnsiTheme="minorHAnsi"/>
                <w:sz w:val="24"/>
                <w:szCs w:val="24"/>
              </w:rPr>
            </w:pPr>
            <w:r w:rsidRPr="00485D38">
              <w:rPr>
                <w:rFonts w:asciiTheme="minorHAnsi" w:hAnsiTheme="minorHAnsi"/>
                <w:sz w:val="24"/>
                <w:szCs w:val="24"/>
              </w:rPr>
              <w:t>3328.67</w:t>
            </w:r>
          </w:p>
        </w:tc>
        <w:tc>
          <w:tcPr>
            <w:tcW w:w="810" w:type="dxa"/>
            <w:shd w:val="clear" w:color="auto" w:fill="auto"/>
            <w:tcMar>
              <w:top w:w="100" w:type="dxa"/>
              <w:left w:w="100" w:type="dxa"/>
              <w:bottom w:w="100" w:type="dxa"/>
              <w:right w:w="100" w:type="dxa"/>
            </w:tcMar>
            <w:vAlign w:val="bottom"/>
          </w:tcPr>
          <w:p w14:paraId="4B2CBEB3" w14:textId="77777777" w:rsidR="00B05239" w:rsidRPr="00485D38" w:rsidRDefault="003C3D39">
            <w:pPr>
              <w:jc w:val="right"/>
              <w:rPr>
                <w:rFonts w:asciiTheme="minorHAnsi" w:hAnsiTheme="minorHAnsi"/>
                <w:sz w:val="24"/>
                <w:szCs w:val="24"/>
              </w:rPr>
            </w:pPr>
            <w:r w:rsidRPr="00485D38">
              <w:rPr>
                <w:rFonts w:asciiTheme="minorHAnsi" w:hAnsiTheme="minorHAnsi"/>
                <w:sz w:val="24"/>
                <w:szCs w:val="24"/>
              </w:rPr>
              <w:t>20.00</w:t>
            </w:r>
          </w:p>
        </w:tc>
        <w:tc>
          <w:tcPr>
            <w:tcW w:w="1920" w:type="dxa"/>
            <w:shd w:val="clear" w:color="auto" w:fill="auto"/>
            <w:tcMar>
              <w:top w:w="100" w:type="dxa"/>
              <w:left w:w="100" w:type="dxa"/>
              <w:bottom w:w="100" w:type="dxa"/>
              <w:right w:w="100" w:type="dxa"/>
            </w:tcMar>
            <w:vAlign w:val="bottom"/>
          </w:tcPr>
          <w:p w14:paraId="0E9CABE7" w14:textId="77777777" w:rsidR="00B05239" w:rsidRPr="00485D38" w:rsidRDefault="003C3D39">
            <w:pPr>
              <w:jc w:val="right"/>
              <w:rPr>
                <w:rFonts w:asciiTheme="minorHAnsi" w:hAnsiTheme="minorHAnsi"/>
                <w:sz w:val="24"/>
                <w:szCs w:val="24"/>
              </w:rPr>
            </w:pPr>
            <w:r w:rsidRPr="00485D38">
              <w:rPr>
                <w:rFonts w:asciiTheme="minorHAnsi" w:hAnsiTheme="minorHAnsi"/>
                <w:sz w:val="24"/>
                <w:szCs w:val="24"/>
              </w:rPr>
              <w:t>193.35</w:t>
            </w:r>
          </w:p>
        </w:tc>
        <w:tc>
          <w:tcPr>
            <w:tcW w:w="690" w:type="dxa"/>
            <w:tcBorders>
              <w:left w:val="single" w:sz="8" w:space="0" w:color="000000"/>
            </w:tcBorders>
            <w:shd w:val="clear" w:color="auto" w:fill="auto"/>
            <w:tcMar>
              <w:top w:w="100" w:type="dxa"/>
              <w:left w:w="100" w:type="dxa"/>
              <w:bottom w:w="100" w:type="dxa"/>
              <w:right w:w="100" w:type="dxa"/>
            </w:tcMar>
            <w:vAlign w:val="bottom"/>
          </w:tcPr>
          <w:p w14:paraId="2B7B6C59" w14:textId="77777777" w:rsidR="00B05239" w:rsidRPr="00485D38" w:rsidRDefault="003C3D39">
            <w:pPr>
              <w:jc w:val="right"/>
              <w:rPr>
                <w:rFonts w:asciiTheme="minorHAnsi" w:hAnsiTheme="minorHAnsi"/>
                <w:sz w:val="24"/>
                <w:szCs w:val="24"/>
              </w:rPr>
            </w:pPr>
            <w:r w:rsidRPr="00485D38">
              <w:rPr>
                <w:rFonts w:asciiTheme="minorHAnsi" w:hAnsiTheme="minorHAnsi"/>
                <w:sz w:val="24"/>
                <w:szCs w:val="24"/>
              </w:rPr>
              <w:t>7.88</w:t>
            </w:r>
          </w:p>
        </w:tc>
      </w:tr>
    </w:tbl>
    <w:p w14:paraId="2D3B0715" w14:textId="77777777" w:rsidR="00B05239" w:rsidRPr="00485D38" w:rsidRDefault="003C3D39">
      <w:pPr>
        <w:rPr>
          <w:rFonts w:asciiTheme="minorHAnsi" w:eastAsia="Times New Roman" w:hAnsiTheme="minorHAnsi" w:cs="Times New Roman"/>
          <w:color w:val="FFFFFF"/>
          <w:sz w:val="24"/>
          <w:szCs w:val="24"/>
        </w:rPr>
      </w:pPr>
      <w:r w:rsidRPr="00485D38">
        <w:rPr>
          <w:rFonts w:asciiTheme="minorHAnsi" w:eastAsia="Times New Roman" w:hAnsiTheme="minorHAnsi" w:cs="Times New Roman"/>
          <w:color w:val="FFFFFF"/>
          <w:sz w:val="24"/>
          <w:szCs w:val="24"/>
        </w:rPr>
        <w:t xml:space="preserve">Figure 4. Mean, minimum, and maximum of monthly 2019 Duke Gardens data in South Pond. </w:t>
      </w:r>
    </w:p>
    <w:p w14:paraId="4C8B6A9F" w14:textId="77777777" w:rsidR="00B05239" w:rsidRPr="00485D38" w:rsidRDefault="003C3D39">
      <w:pPr>
        <w:rPr>
          <w:rFonts w:asciiTheme="minorHAnsi" w:eastAsia="Times New Roman" w:hAnsiTheme="minorHAnsi" w:cs="Times New Roman"/>
          <w:sz w:val="24"/>
          <w:szCs w:val="24"/>
        </w:rPr>
      </w:pPr>
      <w:r w:rsidRPr="00485D38">
        <w:rPr>
          <w:rFonts w:asciiTheme="minorHAnsi" w:eastAsia="Times New Roman" w:hAnsiTheme="minorHAnsi" w:cs="Times New Roman"/>
          <w:sz w:val="24"/>
          <w:szCs w:val="24"/>
        </w:rPr>
        <w:t xml:space="preserve"> Table 2. Mean, minimum, and maximum of monthly 2019 Duke Gardens data in South Pond. </w:t>
      </w:r>
    </w:p>
    <w:p w14:paraId="1B86463B" w14:textId="0995B9CE" w:rsidR="00B05239" w:rsidRDefault="003C3D39">
      <w:pPr>
        <w:rPr>
          <w:rFonts w:asciiTheme="minorHAnsi" w:eastAsia="Times New Roman" w:hAnsiTheme="minorHAnsi" w:cs="Times New Roman"/>
          <w:sz w:val="24"/>
          <w:szCs w:val="24"/>
        </w:rPr>
      </w:pPr>
      <w:r w:rsidRPr="00485D38">
        <w:rPr>
          <w:rFonts w:asciiTheme="minorHAnsi" w:eastAsia="Times New Roman" w:hAnsiTheme="minorHAnsi" w:cs="Times New Roman"/>
          <w:sz w:val="24"/>
          <w:szCs w:val="24"/>
        </w:rPr>
        <w:t xml:space="preserve"> </w:t>
      </w:r>
    </w:p>
    <w:p w14:paraId="5005B7F3" w14:textId="066ED440" w:rsidR="002E5BD0" w:rsidRDefault="002E5BD0">
      <w:pPr>
        <w:rPr>
          <w:rFonts w:asciiTheme="minorHAnsi" w:eastAsia="Times New Roman" w:hAnsiTheme="minorHAnsi" w:cs="Times New Roman"/>
          <w:sz w:val="24"/>
          <w:szCs w:val="24"/>
        </w:rPr>
      </w:pPr>
    </w:p>
    <w:p w14:paraId="64D14F19" w14:textId="4CD46698" w:rsidR="002E5BD0" w:rsidRDefault="002E5BD0">
      <w:pPr>
        <w:rPr>
          <w:rFonts w:asciiTheme="minorHAnsi" w:eastAsia="Times New Roman" w:hAnsiTheme="minorHAnsi" w:cs="Times New Roman"/>
          <w:sz w:val="24"/>
          <w:szCs w:val="24"/>
        </w:rPr>
      </w:pPr>
    </w:p>
    <w:p w14:paraId="0B70C05F" w14:textId="77777777" w:rsidR="002E5BD0" w:rsidRPr="00485D38" w:rsidRDefault="002E5BD0">
      <w:pPr>
        <w:rPr>
          <w:rFonts w:asciiTheme="minorHAnsi" w:eastAsia="Times New Roman" w:hAnsiTheme="minorHAnsi" w:cs="Times New Roman"/>
          <w:sz w:val="24"/>
          <w:szCs w:val="24"/>
        </w:rPr>
      </w:pPr>
    </w:p>
    <w:p w14:paraId="09411190" w14:textId="77777777" w:rsidR="00B05239" w:rsidRPr="00485D38" w:rsidRDefault="003C3D39">
      <w:pPr>
        <w:rPr>
          <w:rFonts w:asciiTheme="minorHAnsi" w:eastAsia="Times New Roman" w:hAnsiTheme="minorHAnsi" w:cs="Times New Roman"/>
          <w:sz w:val="24"/>
          <w:szCs w:val="24"/>
        </w:rPr>
      </w:pPr>
      <w:r w:rsidRPr="00485D38">
        <w:rPr>
          <w:rFonts w:asciiTheme="minorHAnsi" w:eastAsia="Times New Roman" w:hAnsiTheme="minorHAnsi" w:cs="Times New Roman"/>
          <w:sz w:val="24"/>
          <w:szCs w:val="24"/>
        </w:rPr>
        <w:t xml:space="preserve"> </w:t>
      </w:r>
    </w:p>
    <w:tbl>
      <w:tblPr>
        <w:tblStyle w:val="a1"/>
        <w:tblW w:w="6255" w:type="dxa"/>
        <w:tblBorders>
          <w:top w:val="nil"/>
          <w:left w:val="nil"/>
          <w:bottom w:val="nil"/>
          <w:right w:val="nil"/>
          <w:insideH w:val="nil"/>
          <w:insideV w:val="nil"/>
        </w:tblBorders>
        <w:tblLayout w:type="fixed"/>
        <w:tblLook w:val="0600" w:firstRow="0" w:lastRow="0" w:firstColumn="0" w:lastColumn="0" w:noHBand="1" w:noVBand="1"/>
      </w:tblPr>
      <w:tblGrid>
        <w:gridCol w:w="810"/>
        <w:gridCol w:w="945"/>
        <w:gridCol w:w="1080"/>
        <w:gridCol w:w="810"/>
        <w:gridCol w:w="1920"/>
        <w:gridCol w:w="690"/>
      </w:tblGrid>
      <w:tr w:rsidR="00B05239" w:rsidRPr="00485D38" w14:paraId="0CF116D9" w14:textId="77777777">
        <w:trPr>
          <w:trHeight w:val="575"/>
        </w:trPr>
        <w:tc>
          <w:tcPr>
            <w:tcW w:w="6255" w:type="dxa"/>
            <w:gridSpan w:val="6"/>
            <w:shd w:val="clear" w:color="auto" w:fill="auto"/>
            <w:tcMar>
              <w:top w:w="100" w:type="dxa"/>
              <w:left w:w="100" w:type="dxa"/>
              <w:bottom w:w="100" w:type="dxa"/>
              <w:right w:w="100" w:type="dxa"/>
            </w:tcMar>
            <w:vAlign w:val="bottom"/>
          </w:tcPr>
          <w:p w14:paraId="204B89C5" w14:textId="77777777" w:rsidR="00B05239" w:rsidRPr="00485D38" w:rsidRDefault="003C3D39">
            <w:pPr>
              <w:jc w:val="center"/>
              <w:rPr>
                <w:rFonts w:asciiTheme="minorHAnsi" w:hAnsiTheme="minorHAnsi"/>
                <w:sz w:val="24"/>
                <w:szCs w:val="24"/>
              </w:rPr>
            </w:pPr>
            <w:r w:rsidRPr="00485D38">
              <w:rPr>
                <w:rFonts w:asciiTheme="minorHAnsi" w:hAnsiTheme="minorHAnsi"/>
                <w:sz w:val="24"/>
                <w:szCs w:val="24"/>
              </w:rPr>
              <w:lastRenderedPageBreak/>
              <w:t>Upper Pond</w:t>
            </w:r>
          </w:p>
        </w:tc>
      </w:tr>
      <w:tr w:rsidR="00B05239" w:rsidRPr="00485D38" w14:paraId="1DDEFEDC" w14:textId="77777777">
        <w:trPr>
          <w:trHeight w:val="515"/>
        </w:trPr>
        <w:tc>
          <w:tcPr>
            <w:tcW w:w="810" w:type="dxa"/>
            <w:tcBorders>
              <w:bottom w:val="single" w:sz="8" w:space="0" w:color="000000"/>
            </w:tcBorders>
            <w:shd w:val="clear" w:color="auto" w:fill="auto"/>
            <w:tcMar>
              <w:top w:w="100" w:type="dxa"/>
              <w:left w:w="100" w:type="dxa"/>
              <w:bottom w:w="100" w:type="dxa"/>
              <w:right w:w="100" w:type="dxa"/>
            </w:tcMar>
            <w:vAlign w:val="bottom"/>
          </w:tcPr>
          <w:p w14:paraId="180632DD" w14:textId="77777777" w:rsidR="00B05239" w:rsidRPr="00485D38" w:rsidRDefault="003C3D39">
            <w:pPr>
              <w:rPr>
                <w:rFonts w:asciiTheme="minorHAnsi" w:hAnsiTheme="minorHAnsi"/>
                <w:sz w:val="24"/>
                <w:szCs w:val="24"/>
              </w:rPr>
            </w:pPr>
            <w:r w:rsidRPr="00485D38">
              <w:rPr>
                <w:rFonts w:asciiTheme="minorHAnsi" w:hAnsiTheme="minorHAnsi"/>
                <w:sz w:val="24"/>
                <w:szCs w:val="24"/>
              </w:rPr>
              <w:t xml:space="preserve"> </w:t>
            </w:r>
          </w:p>
        </w:tc>
        <w:tc>
          <w:tcPr>
            <w:tcW w:w="945" w:type="dxa"/>
            <w:tcBorders>
              <w:bottom w:val="single" w:sz="8" w:space="0" w:color="000000"/>
            </w:tcBorders>
            <w:shd w:val="clear" w:color="auto" w:fill="auto"/>
            <w:tcMar>
              <w:top w:w="100" w:type="dxa"/>
              <w:left w:w="100" w:type="dxa"/>
              <w:bottom w:w="100" w:type="dxa"/>
              <w:right w:w="100" w:type="dxa"/>
            </w:tcMar>
            <w:vAlign w:val="bottom"/>
          </w:tcPr>
          <w:p w14:paraId="40DA0C52" w14:textId="77777777" w:rsidR="00B05239" w:rsidRPr="00485D38" w:rsidRDefault="003C3D39">
            <w:pPr>
              <w:rPr>
                <w:rFonts w:asciiTheme="minorHAnsi" w:hAnsiTheme="minorHAnsi"/>
                <w:b/>
                <w:sz w:val="24"/>
                <w:szCs w:val="24"/>
              </w:rPr>
            </w:pPr>
            <w:r w:rsidRPr="00485D38">
              <w:rPr>
                <w:rFonts w:asciiTheme="minorHAnsi" w:hAnsiTheme="minorHAnsi"/>
                <w:b/>
                <w:sz w:val="24"/>
                <w:szCs w:val="24"/>
              </w:rPr>
              <w:t>TP</w:t>
            </w:r>
          </w:p>
        </w:tc>
        <w:tc>
          <w:tcPr>
            <w:tcW w:w="1080" w:type="dxa"/>
            <w:tcBorders>
              <w:bottom w:val="single" w:sz="8" w:space="0" w:color="000000"/>
            </w:tcBorders>
            <w:shd w:val="clear" w:color="auto" w:fill="auto"/>
            <w:tcMar>
              <w:top w:w="100" w:type="dxa"/>
              <w:left w:w="100" w:type="dxa"/>
              <w:bottom w:w="100" w:type="dxa"/>
              <w:right w:w="100" w:type="dxa"/>
            </w:tcMar>
            <w:vAlign w:val="bottom"/>
          </w:tcPr>
          <w:p w14:paraId="08177CEF" w14:textId="77777777" w:rsidR="00B05239" w:rsidRPr="00485D38" w:rsidRDefault="003C3D39">
            <w:pPr>
              <w:rPr>
                <w:rFonts w:asciiTheme="minorHAnsi" w:hAnsiTheme="minorHAnsi"/>
                <w:b/>
                <w:sz w:val="24"/>
                <w:szCs w:val="24"/>
              </w:rPr>
            </w:pPr>
            <w:r w:rsidRPr="00485D38">
              <w:rPr>
                <w:rFonts w:asciiTheme="minorHAnsi" w:hAnsiTheme="minorHAnsi"/>
                <w:b/>
                <w:sz w:val="24"/>
                <w:szCs w:val="24"/>
              </w:rPr>
              <w:t>TN</w:t>
            </w:r>
          </w:p>
        </w:tc>
        <w:tc>
          <w:tcPr>
            <w:tcW w:w="810" w:type="dxa"/>
            <w:tcBorders>
              <w:bottom w:val="single" w:sz="8" w:space="0" w:color="000000"/>
            </w:tcBorders>
            <w:shd w:val="clear" w:color="auto" w:fill="auto"/>
            <w:tcMar>
              <w:top w:w="100" w:type="dxa"/>
              <w:left w:w="100" w:type="dxa"/>
              <w:bottom w:w="100" w:type="dxa"/>
              <w:right w:w="100" w:type="dxa"/>
            </w:tcMar>
            <w:vAlign w:val="bottom"/>
          </w:tcPr>
          <w:p w14:paraId="082099D2" w14:textId="77777777" w:rsidR="00B05239" w:rsidRPr="00485D38" w:rsidRDefault="003C3D39">
            <w:pPr>
              <w:rPr>
                <w:rFonts w:asciiTheme="minorHAnsi" w:hAnsiTheme="minorHAnsi"/>
                <w:b/>
                <w:sz w:val="24"/>
                <w:szCs w:val="24"/>
              </w:rPr>
            </w:pPr>
            <w:r w:rsidRPr="00485D38">
              <w:rPr>
                <w:rFonts w:asciiTheme="minorHAnsi" w:hAnsiTheme="minorHAnsi"/>
                <w:b/>
                <w:sz w:val="24"/>
                <w:szCs w:val="24"/>
              </w:rPr>
              <w:t>TSS</w:t>
            </w:r>
          </w:p>
        </w:tc>
        <w:tc>
          <w:tcPr>
            <w:tcW w:w="1920" w:type="dxa"/>
            <w:tcBorders>
              <w:bottom w:val="single" w:sz="8" w:space="0" w:color="000000"/>
            </w:tcBorders>
            <w:shd w:val="clear" w:color="auto" w:fill="auto"/>
            <w:tcMar>
              <w:top w:w="100" w:type="dxa"/>
              <w:left w:w="100" w:type="dxa"/>
              <w:bottom w:w="100" w:type="dxa"/>
              <w:right w:w="100" w:type="dxa"/>
            </w:tcMar>
            <w:vAlign w:val="bottom"/>
          </w:tcPr>
          <w:p w14:paraId="65B9BB38" w14:textId="77777777" w:rsidR="00B05239" w:rsidRPr="00485D38" w:rsidRDefault="003C3D39">
            <w:pPr>
              <w:rPr>
                <w:rFonts w:asciiTheme="minorHAnsi" w:hAnsiTheme="minorHAnsi"/>
                <w:b/>
                <w:sz w:val="24"/>
                <w:szCs w:val="24"/>
              </w:rPr>
            </w:pPr>
            <w:r w:rsidRPr="00485D38">
              <w:rPr>
                <w:rFonts w:asciiTheme="minorHAnsi" w:hAnsiTheme="minorHAnsi"/>
                <w:b/>
                <w:sz w:val="24"/>
                <w:szCs w:val="24"/>
              </w:rPr>
              <w:t>Fecal Coliform</w:t>
            </w:r>
          </w:p>
        </w:tc>
        <w:tc>
          <w:tcPr>
            <w:tcW w:w="690" w:type="dxa"/>
            <w:tcBorders>
              <w:left w:val="single" w:sz="8" w:space="0" w:color="000000"/>
              <w:bottom w:val="single" w:sz="8" w:space="0" w:color="000000"/>
            </w:tcBorders>
            <w:shd w:val="clear" w:color="auto" w:fill="auto"/>
            <w:tcMar>
              <w:top w:w="100" w:type="dxa"/>
              <w:left w:w="100" w:type="dxa"/>
              <w:bottom w:w="100" w:type="dxa"/>
              <w:right w:w="100" w:type="dxa"/>
            </w:tcMar>
            <w:vAlign w:val="bottom"/>
          </w:tcPr>
          <w:p w14:paraId="21503A73" w14:textId="77777777" w:rsidR="00B05239" w:rsidRPr="00485D38" w:rsidRDefault="003C3D39">
            <w:pPr>
              <w:rPr>
                <w:rFonts w:asciiTheme="minorHAnsi" w:hAnsiTheme="minorHAnsi"/>
                <w:b/>
                <w:sz w:val="24"/>
                <w:szCs w:val="24"/>
              </w:rPr>
            </w:pPr>
            <w:r w:rsidRPr="00485D38">
              <w:rPr>
                <w:rFonts w:asciiTheme="minorHAnsi" w:hAnsiTheme="minorHAnsi"/>
                <w:b/>
                <w:sz w:val="24"/>
                <w:szCs w:val="24"/>
              </w:rPr>
              <w:t>pH</w:t>
            </w:r>
          </w:p>
        </w:tc>
      </w:tr>
      <w:tr w:rsidR="00B05239" w:rsidRPr="00485D38" w14:paraId="4628B933" w14:textId="77777777">
        <w:trPr>
          <w:trHeight w:val="515"/>
        </w:trPr>
        <w:tc>
          <w:tcPr>
            <w:tcW w:w="810" w:type="dxa"/>
            <w:shd w:val="clear" w:color="auto" w:fill="auto"/>
            <w:tcMar>
              <w:top w:w="100" w:type="dxa"/>
              <w:left w:w="100" w:type="dxa"/>
              <w:bottom w:w="100" w:type="dxa"/>
              <w:right w:w="100" w:type="dxa"/>
            </w:tcMar>
            <w:vAlign w:val="bottom"/>
          </w:tcPr>
          <w:p w14:paraId="0EE3F06D" w14:textId="77777777" w:rsidR="00B05239" w:rsidRPr="00485D38" w:rsidRDefault="003C3D39">
            <w:pPr>
              <w:rPr>
                <w:rFonts w:asciiTheme="minorHAnsi" w:hAnsiTheme="minorHAnsi"/>
                <w:sz w:val="24"/>
                <w:szCs w:val="24"/>
              </w:rPr>
            </w:pPr>
            <w:r w:rsidRPr="00485D38">
              <w:rPr>
                <w:rFonts w:asciiTheme="minorHAnsi" w:hAnsiTheme="minorHAnsi"/>
                <w:sz w:val="24"/>
                <w:szCs w:val="24"/>
              </w:rPr>
              <w:t>Mean</w:t>
            </w:r>
          </w:p>
        </w:tc>
        <w:tc>
          <w:tcPr>
            <w:tcW w:w="945" w:type="dxa"/>
            <w:shd w:val="clear" w:color="auto" w:fill="auto"/>
            <w:tcMar>
              <w:top w:w="100" w:type="dxa"/>
              <w:left w:w="100" w:type="dxa"/>
              <w:bottom w:w="100" w:type="dxa"/>
              <w:right w:w="100" w:type="dxa"/>
            </w:tcMar>
            <w:vAlign w:val="bottom"/>
          </w:tcPr>
          <w:p w14:paraId="598B4968" w14:textId="77777777" w:rsidR="00B05239" w:rsidRPr="00485D38" w:rsidRDefault="003C3D39">
            <w:pPr>
              <w:jc w:val="right"/>
              <w:rPr>
                <w:rFonts w:asciiTheme="minorHAnsi" w:hAnsiTheme="minorHAnsi"/>
                <w:sz w:val="24"/>
                <w:szCs w:val="24"/>
              </w:rPr>
            </w:pPr>
            <w:r w:rsidRPr="00485D38">
              <w:rPr>
                <w:rFonts w:asciiTheme="minorHAnsi" w:hAnsiTheme="minorHAnsi"/>
                <w:sz w:val="24"/>
                <w:szCs w:val="24"/>
              </w:rPr>
              <w:t>101.68</w:t>
            </w:r>
          </w:p>
        </w:tc>
        <w:tc>
          <w:tcPr>
            <w:tcW w:w="1080" w:type="dxa"/>
            <w:shd w:val="clear" w:color="auto" w:fill="auto"/>
            <w:tcMar>
              <w:top w:w="100" w:type="dxa"/>
              <w:left w:w="100" w:type="dxa"/>
              <w:bottom w:w="100" w:type="dxa"/>
              <w:right w:w="100" w:type="dxa"/>
            </w:tcMar>
            <w:vAlign w:val="bottom"/>
          </w:tcPr>
          <w:p w14:paraId="4F8C0361" w14:textId="77777777" w:rsidR="00B05239" w:rsidRPr="00485D38" w:rsidRDefault="003C3D39">
            <w:pPr>
              <w:jc w:val="right"/>
              <w:rPr>
                <w:rFonts w:asciiTheme="minorHAnsi" w:hAnsiTheme="minorHAnsi"/>
                <w:sz w:val="24"/>
                <w:szCs w:val="24"/>
              </w:rPr>
            </w:pPr>
            <w:r w:rsidRPr="00485D38">
              <w:rPr>
                <w:rFonts w:asciiTheme="minorHAnsi" w:hAnsiTheme="minorHAnsi"/>
                <w:sz w:val="24"/>
                <w:szCs w:val="24"/>
              </w:rPr>
              <w:t>1117.28</w:t>
            </w:r>
          </w:p>
        </w:tc>
        <w:tc>
          <w:tcPr>
            <w:tcW w:w="810" w:type="dxa"/>
            <w:shd w:val="clear" w:color="auto" w:fill="auto"/>
            <w:tcMar>
              <w:top w:w="100" w:type="dxa"/>
              <w:left w:w="100" w:type="dxa"/>
              <w:bottom w:w="100" w:type="dxa"/>
              <w:right w:w="100" w:type="dxa"/>
            </w:tcMar>
            <w:vAlign w:val="bottom"/>
          </w:tcPr>
          <w:p w14:paraId="496A8FF5" w14:textId="77777777" w:rsidR="00B05239" w:rsidRPr="00485D38" w:rsidRDefault="003C3D39">
            <w:pPr>
              <w:jc w:val="right"/>
              <w:rPr>
                <w:rFonts w:asciiTheme="minorHAnsi" w:hAnsiTheme="minorHAnsi"/>
                <w:sz w:val="24"/>
                <w:szCs w:val="24"/>
              </w:rPr>
            </w:pPr>
            <w:r w:rsidRPr="00485D38">
              <w:rPr>
                <w:rFonts w:asciiTheme="minorHAnsi" w:hAnsiTheme="minorHAnsi"/>
                <w:sz w:val="24"/>
                <w:szCs w:val="24"/>
              </w:rPr>
              <w:t>11.44</w:t>
            </w:r>
          </w:p>
        </w:tc>
        <w:tc>
          <w:tcPr>
            <w:tcW w:w="1920" w:type="dxa"/>
            <w:shd w:val="clear" w:color="auto" w:fill="auto"/>
            <w:tcMar>
              <w:top w:w="100" w:type="dxa"/>
              <w:left w:w="100" w:type="dxa"/>
              <w:bottom w:w="100" w:type="dxa"/>
              <w:right w:w="100" w:type="dxa"/>
            </w:tcMar>
            <w:vAlign w:val="bottom"/>
          </w:tcPr>
          <w:p w14:paraId="18217D2D" w14:textId="77777777" w:rsidR="00B05239" w:rsidRPr="00485D38" w:rsidRDefault="003C3D39">
            <w:pPr>
              <w:jc w:val="right"/>
              <w:rPr>
                <w:rFonts w:asciiTheme="minorHAnsi" w:hAnsiTheme="minorHAnsi"/>
                <w:sz w:val="24"/>
                <w:szCs w:val="24"/>
              </w:rPr>
            </w:pPr>
            <w:r w:rsidRPr="00485D38">
              <w:rPr>
                <w:rFonts w:asciiTheme="minorHAnsi" w:hAnsiTheme="minorHAnsi"/>
                <w:sz w:val="24"/>
                <w:szCs w:val="24"/>
              </w:rPr>
              <w:t>60.56</w:t>
            </w:r>
          </w:p>
        </w:tc>
        <w:tc>
          <w:tcPr>
            <w:tcW w:w="690" w:type="dxa"/>
            <w:tcBorders>
              <w:left w:val="single" w:sz="8" w:space="0" w:color="000000"/>
            </w:tcBorders>
            <w:shd w:val="clear" w:color="auto" w:fill="auto"/>
            <w:tcMar>
              <w:top w:w="100" w:type="dxa"/>
              <w:left w:w="100" w:type="dxa"/>
              <w:bottom w:w="100" w:type="dxa"/>
              <w:right w:w="100" w:type="dxa"/>
            </w:tcMar>
            <w:vAlign w:val="bottom"/>
          </w:tcPr>
          <w:p w14:paraId="57CBF2A6" w14:textId="77777777" w:rsidR="00B05239" w:rsidRPr="00485D38" w:rsidRDefault="003C3D39">
            <w:pPr>
              <w:jc w:val="right"/>
              <w:rPr>
                <w:rFonts w:asciiTheme="minorHAnsi" w:hAnsiTheme="minorHAnsi"/>
                <w:sz w:val="24"/>
                <w:szCs w:val="24"/>
              </w:rPr>
            </w:pPr>
            <w:r w:rsidRPr="00485D38">
              <w:rPr>
                <w:rFonts w:asciiTheme="minorHAnsi" w:hAnsiTheme="minorHAnsi"/>
                <w:sz w:val="24"/>
                <w:szCs w:val="24"/>
              </w:rPr>
              <w:t>6.81</w:t>
            </w:r>
          </w:p>
        </w:tc>
      </w:tr>
      <w:tr w:rsidR="00B05239" w:rsidRPr="00485D38" w14:paraId="09A1DED6" w14:textId="77777777">
        <w:trPr>
          <w:trHeight w:val="515"/>
        </w:trPr>
        <w:tc>
          <w:tcPr>
            <w:tcW w:w="810" w:type="dxa"/>
            <w:shd w:val="clear" w:color="auto" w:fill="auto"/>
            <w:tcMar>
              <w:top w:w="100" w:type="dxa"/>
              <w:left w:w="100" w:type="dxa"/>
              <w:bottom w:w="100" w:type="dxa"/>
              <w:right w:w="100" w:type="dxa"/>
            </w:tcMar>
            <w:vAlign w:val="bottom"/>
          </w:tcPr>
          <w:p w14:paraId="2355ACC6" w14:textId="77777777" w:rsidR="00B05239" w:rsidRPr="00485D38" w:rsidRDefault="003C3D39">
            <w:pPr>
              <w:rPr>
                <w:rFonts w:asciiTheme="minorHAnsi" w:hAnsiTheme="minorHAnsi"/>
                <w:sz w:val="24"/>
                <w:szCs w:val="24"/>
              </w:rPr>
            </w:pPr>
            <w:r w:rsidRPr="00485D38">
              <w:rPr>
                <w:rFonts w:asciiTheme="minorHAnsi" w:hAnsiTheme="minorHAnsi"/>
                <w:sz w:val="24"/>
                <w:szCs w:val="24"/>
              </w:rPr>
              <w:t>Min</w:t>
            </w:r>
          </w:p>
        </w:tc>
        <w:tc>
          <w:tcPr>
            <w:tcW w:w="945" w:type="dxa"/>
            <w:shd w:val="clear" w:color="auto" w:fill="auto"/>
            <w:tcMar>
              <w:top w:w="100" w:type="dxa"/>
              <w:left w:w="100" w:type="dxa"/>
              <w:bottom w:w="100" w:type="dxa"/>
              <w:right w:w="100" w:type="dxa"/>
            </w:tcMar>
            <w:vAlign w:val="bottom"/>
          </w:tcPr>
          <w:p w14:paraId="28D1FA34" w14:textId="77777777" w:rsidR="00B05239" w:rsidRPr="00485D38" w:rsidRDefault="003C3D39">
            <w:pPr>
              <w:jc w:val="right"/>
              <w:rPr>
                <w:rFonts w:asciiTheme="minorHAnsi" w:hAnsiTheme="minorHAnsi"/>
                <w:sz w:val="24"/>
                <w:szCs w:val="24"/>
              </w:rPr>
            </w:pPr>
            <w:r w:rsidRPr="00485D38">
              <w:rPr>
                <w:rFonts w:asciiTheme="minorHAnsi" w:hAnsiTheme="minorHAnsi"/>
                <w:sz w:val="24"/>
                <w:szCs w:val="24"/>
              </w:rPr>
              <w:t>50.17</w:t>
            </w:r>
          </w:p>
        </w:tc>
        <w:tc>
          <w:tcPr>
            <w:tcW w:w="1080" w:type="dxa"/>
            <w:shd w:val="clear" w:color="auto" w:fill="auto"/>
            <w:tcMar>
              <w:top w:w="100" w:type="dxa"/>
              <w:left w:w="100" w:type="dxa"/>
              <w:bottom w:w="100" w:type="dxa"/>
              <w:right w:w="100" w:type="dxa"/>
            </w:tcMar>
            <w:vAlign w:val="bottom"/>
          </w:tcPr>
          <w:p w14:paraId="1A78614E" w14:textId="77777777" w:rsidR="00B05239" w:rsidRPr="00485D38" w:rsidRDefault="003C3D39">
            <w:pPr>
              <w:jc w:val="right"/>
              <w:rPr>
                <w:rFonts w:asciiTheme="minorHAnsi" w:hAnsiTheme="minorHAnsi"/>
                <w:sz w:val="24"/>
                <w:szCs w:val="24"/>
              </w:rPr>
            </w:pPr>
            <w:r w:rsidRPr="00485D38">
              <w:rPr>
                <w:rFonts w:asciiTheme="minorHAnsi" w:hAnsiTheme="minorHAnsi"/>
                <w:sz w:val="24"/>
                <w:szCs w:val="24"/>
              </w:rPr>
              <w:t>622.33</w:t>
            </w:r>
          </w:p>
        </w:tc>
        <w:tc>
          <w:tcPr>
            <w:tcW w:w="810" w:type="dxa"/>
            <w:shd w:val="clear" w:color="auto" w:fill="auto"/>
            <w:tcMar>
              <w:top w:w="100" w:type="dxa"/>
              <w:left w:w="100" w:type="dxa"/>
              <w:bottom w:w="100" w:type="dxa"/>
              <w:right w:w="100" w:type="dxa"/>
            </w:tcMar>
            <w:vAlign w:val="bottom"/>
          </w:tcPr>
          <w:p w14:paraId="17399A98" w14:textId="77777777" w:rsidR="00B05239" w:rsidRPr="00485D38" w:rsidRDefault="003C3D39">
            <w:pPr>
              <w:jc w:val="right"/>
              <w:rPr>
                <w:rFonts w:asciiTheme="minorHAnsi" w:hAnsiTheme="minorHAnsi"/>
                <w:sz w:val="24"/>
                <w:szCs w:val="24"/>
              </w:rPr>
            </w:pPr>
            <w:r w:rsidRPr="00485D38">
              <w:rPr>
                <w:rFonts w:asciiTheme="minorHAnsi" w:hAnsiTheme="minorHAnsi"/>
                <w:sz w:val="24"/>
                <w:szCs w:val="24"/>
              </w:rPr>
              <w:t>4.33</w:t>
            </w:r>
          </w:p>
        </w:tc>
        <w:tc>
          <w:tcPr>
            <w:tcW w:w="1920" w:type="dxa"/>
            <w:shd w:val="clear" w:color="auto" w:fill="auto"/>
            <w:tcMar>
              <w:top w:w="100" w:type="dxa"/>
              <w:left w:w="100" w:type="dxa"/>
              <w:bottom w:w="100" w:type="dxa"/>
              <w:right w:w="100" w:type="dxa"/>
            </w:tcMar>
            <w:vAlign w:val="bottom"/>
          </w:tcPr>
          <w:p w14:paraId="17EC87F9" w14:textId="77777777" w:rsidR="00B05239" w:rsidRPr="00485D38" w:rsidRDefault="003C3D39">
            <w:pPr>
              <w:jc w:val="right"/>
              <w:rPr>
                <w:rFonts w:asciiTheme="minorHAnsi" w:hAnsiTheme="minorHAnsi"/>
                <w:sz w:val="24"/>
                <w:szCs w:val="24"/>
              </w:rPr>
            </w:pPr>
            <w:r w:rsidRPr="00485D38">
              <w:rPr>
                <w:rFonts w:asciiTheme="minorHAnsi" w:hAnsiTheme="minorHAnsi"/>
                <w:sz w:val="24"/>
                <w:szCs w:val="24"/>
              </w:rPr>
              <w:t>0.00</w:t>
            </w:r>
          </w:p>
        </w:tc>
        <w:tc>
          <w:tcPr>
            <w:tcW w:w="690" w:type="dxa"/>
            <w:tcBorders>
              <w:left w:val="single" w:sz="8" w:space="0" w:color="000000"/>
            </w:tcBorders>
            <w:shd w:val="clear" w:color="auto" w:fill="auto"/>
            <w:tcMar>
              <w:top w:w="100" w:type="dxa"/>
              <w:left w:w="100" w:type="dxa"/>
              <w:bottom w:w="100" w:type="dxa"/>
              <w:right w:w="100" w:type="dxa"/>
            </w:tcMar>
            <w:vAlign w:val="bottom"/>
          </w:tcPr>
          <w:p w14:paraId="68290B42" w14:textId="77777777" w:rsidR="00B05239" w:rsidRPr="00485D38" w:rsidRDefault="003C3D39">
            <w:pPr>
              <w:jc w:val="right"/>
              <w:rPr>
                <w:rFonts w:asciiTheme="minorHAnsi" w:hAnsiTheme="minorHAnsi"/>
                <w:sz w:val="24"/>
                <w:szCs w:val="24"/>
              </w:rPr>
            </w:pPr>
            <w:r w:rsidRPr="00485D38">
              <w:rPr>
                <w:rFonts w:asciiTheme="minorHAnsi" w:hAnsiTheme="minorHAnsi"/>
                <w:sz w:val="24"/>
                <w:szCs w:val="24"/>
              </w:rPr>
              <w:t>5.90</w:t>
            </w:r>
          </w:p>
        </w:tc>
      </w:tr>
      <w:tr w:rsidR="00B05239" w:rsidRPr="00485D38" w14:paraId="0CC5D4A5" w14:textId="77777777">
        <w:trPr>
          <w:trHeight w:val="515"/>
        </w:trPr>
        <w:tc>
          <w:tcPr>
            <w:tcW w:w="810" w:type="dxa"/>
            <w:shd w:val="clear" w:color="auto" w:fill="auto"/>
            <w:tcMar>
              <w:top w:w="100" w:type="dxa"/>
              <w:left w:w="100" w:type="dxa"/>
              <w:bottom w:w="100" w:type="dxa"/>
              <w:right w:w="100" w:type="dxa"/>
            </w:tcMar>
            <w:vAlign w:val="bottom"/>
          </w:tcPr>
          <w:p w14:paraId="21EE74E3" w14:textId="77777777" w:rsidR="00B05239" w:rsidRPr="00485D38" w:rsidRDefault="003C3D39">
            <w:pPr>
              <w:rPr>
                <w:rFonts w:asciiTheme="minorHAnsi" w:hAnsiTheme="minorHAnsi"/>
                <w:sz w:val="24"/>
                <w:szCs w:val="24"/>
              </w:rPr>
            </w:pPr>
            <w:r w:rsidRPr="00485D38">
              <w:rPr>
                <w:rFonts w:asciiTheme="minorHAnsi" w:hAnsiTheme="minorHAnsi"/>
                <w:sz w:val="24"/>
                <w:szCs w:val="24"/>
              </w:rPr>
              <w:t>Max</w:t>
            </w:r>
          </w:p>
        </w:tc>
        <w:tc>
          <w:tcPr>
            <w:tcW w:w="945" w:type="dxa"/>
            <w:shd w:val="clear" w:color="auto" w:fill="auto"/>
            <w:tcMar>
              <w:top w:w="100" w:type="dxa"/>
              <w:left w:w="100" w:type="dxa"/>
              <w:bottom w:w="100" w:type="dxa"/>
              <w:right w:w="100" w:type="dxa"/>
            </w:tcMar>
            <w:vAlign w:val="bottom"/>
          </w:tcPr>
          <w:p w14:paraId="5406E455" w14:textId="77777777" w:rsidR="00B05239" w:rsidRPr="00485D38" w:rsidRDefault="003C3D39">
            <w:pPr>
              <w:jc w:val="right"/>
              <w:rPr>
                <w:rFonts w:asciiTheme="minorHAnsi" w:hAnsiTheme="minorHAnsi"/>
                <w:sz w:val="24"/>
                <w:szCs w:val="24"/>
              </w:rPr>
            </w:pPr>
            <w:r w:rsidRPr="00485D38">
              <w:rPr>
                <w:rFonts w:asciiTheme="minorHAnsi" w:hAnsiTheme="minorHAnsi"/>
                <w:sz w:val="24"/>
                <w:szCs w:val="24"/>
              </w:rPr>
              <w:t>169.83</w:t>
            </w:r>
          </w:p>
        </w:tc>
        <w:tc>
          <w:tcPr>
            <w:tcW w:w="1080" w:type="dxa"/>
            <w:shd w:val="clear" w:color="auto" w:fill="auto"/>
            <w:tcMar>
              <w:top w:w="100" w:type="dxa"/>
              <w:left w:w="100" w:type="dxa"/>
              <w:bottom w:w="100" w:type="dxa"/>
              <w:right w:w="100" w:type="dxa"/>
            </w:tcMar>
            <w:vAlign w:val="bottom"/>
          </w:tcPr>
          <w:p w14:paraId="27726FBD" w14:textId="77777777" w:rsidR="00B05239" w:rsidRPr="00485D38" w:rsidRDefault="003C3D39">
            <w:pPr>
              <w:jc w:val="right"/>
              <w:rPr>
                <w:rFonts w:asciiTheme="minorHAnsi" w:hAnsiTheme="minorHAnsi"/>
                <w:sz w:val="24"/>
                <w:szCs w:val="24"/>
              </w:rPr>
            </w:pPr>
            <w:r w:rsidRPr="00485D38">
              <w:rPr>
                <w:rFonts w:asciiTheme="minorHAnsi" w:hAnsiTheme="minorHAnsi"/>
                <w:sz w:val="24"/>
                <w:szCs w:val="24"/>
              </w:rPr>
              <w:t>2024.33</w:t>
            </w:r>
          </w:p>
        </w:tc>
        <w:tc>
          <w:tcPr>
            <w:tcW w:w="810" w:type="dxa"/>
            <w:shd w:val="clear" w:color="auto" w:fill="auto"/>
            <w:tcMar>
              <w:top w:w="100" w:type="dxa"/>
              <w:left w:w="100" w:type="dxa"/>
              <w:bottom w:w="100" w:type="dxa"/>
              <w:right w:w="100" w:type="dxa"/>
            </w:tcMar>
            <w:vAlign w:val="bottom"/>
          </w:tcPr>
          <w:p w14:paraId="6C357DD9" w14:textId="77777777" w:rsidR="00B05239" w:rsidRPr="00485D38" w:rsidRDefault="003C3D39">
            <w:pPr>
              <w:jc w:val="right"/>
              <w:rPr>
                <w:rFonts w:asciiTheme="minorHAnsi" w:hAnsiTheme="minorHAnsi"/>
                <w:sz w:val="24"/>
                <w:szCs w:val="24"/>
              </w:rPr>
            </w:pPr>
            <w:r w:rsidRPr="00485D38">
              <w:rPr>
                <w:rFonts w:asciiTheme="minorHAnsi" w:hAnsiTheme="minorHAnsi"/>
                <w:sz w:val="24"/>
                <w:szCs w:val="24"/>
              </w:rPr>
              <w:t>19.00</w:t>
            </w:r>
          </w:p>
        </w:tc>
        <w:tc>
          <w:tcPr>
            <w:tcW w:w="1920" w:type="dxa"/>
            <w:shd w:val="clear" w:color="auto" w:fill="auto"/>
            <w:tcMar>
              <w:top w:w="100" w:type="dxa"/>
              <w:left w:w="100" w:type="dxa"/>
              <w:bottom w:w="100" w:type="dxa"/>
              <w:right w:w="100" w:type="dxa"/>
            </w:tcMar>
            <w:vAlign w:val="bottom"/>
          </w:tcPr>
          <w:p w14:paraId="5B29E604" w14:textId="77777777" w:rsidR="00B05239" w:rsidRPr="00485D38" w:rsidRDefault="003C3D39">
            <w:pPr>
              <w:jc w:val="right"/>
              <w:rPr>
                <w:rFonts w:asciiTheme="minorHAnsi" w:hAnsiTheme="minorHAnsi"/>
                <w:sz w:val="24"/>
                <w:szCs w:val="24"/>
              </w:rPr>
            </w:pPr>
            <w:r w:rsidRPr="00485D38">
              <w:rPr>
                <w:rFonts w:asciiTheme="minorHAnsi" w:hAnsiTheme="minorHAnsi"/>
                <w:sz w:val="24"/>
                <w:szCs w:val="24"/>
              </w:rPr>
              <w:t>146.67</w:t>
            </w:r>
          </w:p>
        </w:tc>
        <w:tc>
          <w:tcPr>
            <w:tcW w:w="690" w:type="dxa"/>
            <w:tcBorders>
              <w:left w:val="single" w:sz="8" w:space="0" w:color="000000"/>
            </w:tcBorders>
            <w:shd w:val="clear" w:color="auto" w:fill="auto"/>
            <w:tcMar>
              <w:top w:w="100" w:type="dxa"/>
              <w:left w:w="100" w:type="dxa"/>
              <w:bottom w:w="100" w:type="dxa"/>
              <w:right w:w="100" w:type="dxa"/>
            </w:tcMar>
            <w:vAlign w:val="bottom"/>
          </w:tcPr>
          <w:p w14:paraId="716A0EC7" w14:textId="77777777" w:rsidR="00B05239" w:rsidRPr="00485D38" w:rsidRDefault="003C3D39">
            <w:pPr>
              <w:jc w:val="right"/>
              <w:rPr>
                <w:rFonts w:asciiTheme="minorHAnsi" w:hAnsiTheme="minorHAnsi"/>
                <w:sz w:val="24"/>
                <w:szCs w:val="24"/>
              </w:rPr>
            </w:pPr>
            <w:r w:rsidRPr="00485D38">
              <w:rPr>
                <w:rFonts w:asciiTheme="minorHAnsi" w:hAnsiTheme="minorHAnsi"/>
                <w:sz w:val="24"/>
                <w:szCs w:val="24"/>
              </w:rPr>
              <w:t>7.41</w:t>
            </w:r>
          </w:p>
        </w:tc>
      </w:tr>
    </w:tbl>
    <w:p w14:paraId="1C7B643B" w14:textId="77777777" w:rsidR="00B05239" w:rsidRPr="00485D38" w:rsidRDefault="003C3D39">
      <w:pPr>
        <w:rPr>
          <w:rFonts w:asciiTheme="minorHAnsi" w:eastAsia="Times New Roman" w:hAnsiTheme="minorHAnsi" w:cs="Times New Roman"/>
          <w:color w:val="FFFFFF"/>
          <w:sz w:val="24"/>
          <w:szCs w:val="24"/>
        </w:rPr>
      </w:pPr>
      <w:r w:rsidRPr="00485D38">
        <w:rPr>
          <w:rFonts w:asciiTheme="minorHAnsi" w:eastAsia="Times New Roman" w:hAnsiTheme="minorHAnsi" w:cs="Times New Roman"/>
          <w:color w:val="FFFFFF"/>
          <w:sz w:val="24"/>
          <w:szCs w:val="24"/>
        </w:rPr>
        <w:t xml:space="preserve">Figure 6. Mean, minimum, and maximum of monthly 2019 Duke Gardens data in Upper Pond. </w:t>
      </w:r>
    </w:p>
    <w:p w14:paraId="44C0FE4E" w14:textId="77777777" w:rsidR="00B05239" w:rsidRPr="00485D38" w:rsidRDefault="003C3D39">
      <w:pPr>
        <w:rPr>
          <w:rFonts w:asciiTheme="minorHAnsi" w:eastAsia="Times New Roman" w:hAnsiTheme="minorHAnsi" w:cs="Times New Roman"/>
          <w:sz w:val="24"/>
          <w:szCs w:val="24"/>
        </w:rPr>
      </w:pPr>
      <w:r w:rsidRPr="00485D38">
        <w:rPr>
          <w:rFonts w:asciiTheme="minorHAnsi" w:eastAsia="Times New Roman" w:hAnsiTheme="minorHAnsi" w:cs="Times New Roman"/>
          <w:sz w:val="24"/>
          <w:szCs w:val="24"/>
        </w:rPr>
        <w:t xml:space="preserve"> Table 3. Mean, minimum, and maximum of monthly 2019 Duke Gardens data in Upper Pond. </w:t>
      </w:r>
    </w:p>
    <w:p w14:paraId="3AE8CC21" w14:textId="77777777" w:rsidR="00B05239" w:rsidRPr="00485D38" w:rsidRDefault="00B05239">
      <w:pPr>
        <w:rPr>
          <w:rFonts w:asciiTheme="minorHAnsi" w:eastAsia="Times New Roman" w:hAnsiTheme="minorHAnsi" w:cs="Times New Roman"/>
          <w:sz w:val="24"/>
          <w:szCs w:val="24"/>
        </w:rPr>
      </w:pPr>
    </w:p>
    <w:p w14:paraId="0FEBE702" w14:textId="77777777" w:rsidR="00B05239" w:rsidRPr="00485D38" w:rsidRDefault="003C3D39">
      <w:pPr>
        <w:rPr>
          <w:rFonts w:asciiTheme="minorHAnsi" w:eastAsia="Times New Roman" w:hAnsiTheme="minorHAnsi" w:cs="Times New Roman"/>
          <w:sz w:val="24"/>
          <w:szCs w:val="24"/>
        </w:rPr>
      </w:pPr>
      <w:r w:rsidRPr="00485D38">
        <w:rPr>
          <w:rFonts w:asciiTheme="minorHAnsi" w:eastAsia="Times New Roman" w:hAnsiTheme="minorHAnsi" w:cs="Times New Roman"/>
          <w:sz w:val="24"/>
          <w:szCs w:val="24"/>
        </w:rPr>
        <w:t xml:space="preserve"> </w:t>
      </w:r>
      <w:r w:rsidRPr="00485D38">
        <w:rPr>
          <w:rFonts w:asciiTheme="minorHAnsi" w:eastAsia="Times New Roman" w:hAnsiTheme="minorHAnsi" w:cs="Times New Roman"/>
          <w:noProof/>
          <w:sz w:val="24"/>
          <w:szCs w:val="24"/>
          <w:lang w:val="en-US"/>
        </w:rPr>
        <w:drawing>
          <wp:inline distT="114300" distB="114300" distL="114300" distR="114300" wp14:anchorId="79401EA7" wp14:editId="2BE4F5B7">
            <wp:extent cx="4772025" cy="2628900"/>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4772025" cy="2628900"/>
                    </a:xfrm>
                    <a:prstGeom prst="rect">
                      <a:avLst/>
                    </a:prstGeom>
                    <a:ln/>
                  </pic:spPr>
                </pic:pic>
              </a:graphicData>
            </a:graphic>
          </wp:inline>
        </w:drawing>
      </w:r>
    </w:p>
    <w:p w14:paraId="6809E31C" w14:textId="77777777" w:rsidR="00B05239" w:rsidRPr="00485D38" w:rsidRDefault="003C3D39">
      <w:pPr>
        <w:rPr>
          <w:rFonts w:asciiTheme="minorHAnsi" w:eastAsia="Times New Roman" w:hAnsiTheme="minorHAnsi" w:cs="Times New Roman"/>
          <w:sz w:val="24"/>
          <w:szCs w:val="24"/>
        </w:rPr>
      </w:pPr>
      <w:r w:rsidRPr="00485D38">
        <w:rPr>
          <w:rFonts w:asciiTheme="minorHAnsi" w:eastAsia="Times New Roman" w:hAnsiTheme="minorHAnsi" w:cs="Times New Roman"/>
          <w:sz w:val="24"/>
          <w:szCs w:val="24"/>
        </w:rPr>
        <w:t>Figure 3. Mean monthly total nitrogen concentrations across all of 2019 in the three Duke Garden Ponds.</w:t>
      </w:r>
    </w:p>
    <w:p w14:paraId="5E5A8987" w14:textId="77777777" w:rsidR="00B05239" w:rsidRPr="00485D38" w:rsidRDefault="00B05239">
      <w:pPr>
        <w:rPr>
          <w:rFonts w:asciiTheme="minorHAnsi" w:eastAsia="Times New Roman" w:hAnsiTheme="minorHAnsi" w:cs="Times New Roman"/>
          <w:sz w:val="24"/>
          <w:szCs w:val="24"/>
        </w:rPr>
      </w:pPr>
    </w:p>
    <w:p w14:paraId="525AF082" w14:textId="77777777" w:rsidR="00B05239" w:rsidRPr="00485D38" w:rsidRDefault="003C3D39">
      <w:pPr>
        <w:rPr>
          <w:rFonts w:asciiTheme="minorHAnsi" w:eastAsia="Times New Roman" w:hAnsiTheme="minorHAnsi" w:cs="Times New Roman"/>
          <w:sz w:val="24"/>
          <w:szCs w:val="24"/>
        </w:rPr>
      </w:pPr>
      <w:r w:rsidRPr="00485D38">
        <w:rPr>
          <w:rFonts w:asciiTheme="minorHAnsi" w:eastAsia="Times New Roman" w:hAnsiTheme="minorHAnsi" w:cs="Times New Roman"/>
          <w:noProof/>
          <w:sz w:val="24"/>
          <w:szCs w:val="24"/>
          <w:lang w:val="en-US"/>
        </w:rPr>
        <w:lastRenderedPageBreak/>
        <w:drawing>
          <wp:inline distT="114300" distB="114300" distL="114300" distR="114300" wp14:anchorId="09B32980" wp14:editId="394BD9EF">
            <wp:extent cx="4772025" cy="2628900"/>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4772025" cy="2628900"/>
                    </a:xfrm>
                    <a:prstGeom prst="rect">
                      <a:avLst/>
                    </a:prstGeom>
                    <a:ln/>
                  </pic:spPr>
                </pic:pic>
              </a:graphicData>
            </a:graphic>
          </wp:inline>
        </w:drawing>
      </w:r>
    </w:p>
    <w:p w14:paraId="05C99DB9" w14:textId="77777777" w:rsidR="00B05239" w:rsidRPr="00485D38" w:rsidRDefault="003C3D39">
      <w:pPr>
        <w:rPr>
          <w:rFonts w:asciiTheme="minorHAnsi" w:eastAsia="Times New Roman" w:hAnsiTheme="minorHAnsi" w:cs="Times New Roman"/>
          <w:sz w:val="24"/>
          <w:szCs w:val="24"/>
        </w:rPr>
      </w:pPr>
      <w:r w:rsidRPr="00485D38">
        <w:rPr>
          <w:rFonts w:asciiTheme="minorHAnsi" w:eastAsia="Times New Roman" w:hAnsiTheme="minorHAnsi" w:cs="Times New Roman"/>
          <w:sz w:val="24"/>
          <w:szCs w:val="24"/>
        </w:rPr>
        <w:t xml:space="preserve">Figure 4. Mean monthly total phosphorus concentrations across all of 2019 in the three Duke Garden Ponds. </w:t>
      </w:r>
    </w:p>
    <w:p w14:paraId="22B4644D" w14:textId="77777777" w:rsidR="00B05239" w:rsidRPr="00485D38" w:rsidRDefault="00B05239">
      <w:pPr>
        <w:rPr>
          <w:rFonts w:asciiTheme="minorHAnsi" w:eastAsia="Times New Roman" w:hAnsiTheme="minorHAnsi" w:cs="Times New Roman"/>
          <w:sz w:val="24"/>
          <w:szCs w:val="24"/>
        </w:rPr>
      </w:pPr>
    </w:p>
    <w:p w14:paraId="7D78AA3F" w14:textId="77777777" w:rsidR="00B05239" w:rsidRPr="00485D38" w:rsidRDefault="003C3D39">
      <w:pPr>
        <w:rPr>
          <w:rFonts w:asciiTheme="minorHAnsi" w:eastAsia="Times New Roman" w:hAnsiTheme="minorHAnsi" w:cs="Times New Roman"/>
          <w:sz w:val="24"/>
          <w:szCs w:val="24"/>
        </w:rPr>
      </w:pPr>
      <w:r w:rsidRPr="00485D38">
        <w:rPr>
          <w:rFonts w:asciiTheme="minorHAnsi" w:eastAsia="Times New Roman" w:hAnsiTheme="minorHAnsi" w:cs="Times New Roman"/>
          <w:noProof/>
          <w:sz w:val="24"/>
          <w:szCs w:val="24"/>
          <w:lang w:val="en-US"/>
        </w:rPr>
        <w:drawing>
          <wp:inline distT="114300" distB="114300" distL="114300" distR="114300" wp14:anchorId="2DF475C6" wp14:editId="1656FF81">
            <wp:extent cx="4772025" cy="262890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4772025" cy="2628900"/>
                    </a:xfrm>
                    <a:prstGeom prst="rect">
                      <a:avLst/>
                    </a:prstGeom>
                    <a:ln/>
                  </pic:spPr>
                </pic:pic>
              </a:graphicData>
            </a:graphic>
          </wp:inline>
        </w:drawing>
      </w:r>
    </w:p>
    <w:p w14:paraId="19282FA5" w14:textId="77777777" w:rsidR="00B05239" w:rsidRPr="00485D38" w:rsidRDefault="003C3D39">
      <w:pPr>
        <w:rPr>
          <w:rFonts w:asciiTheme="minorHAnsi" w:eastAsia="Times New Roman" w:hAnsiTheme="minorHAnsi" w:cs="Times New Roman"/>
          <w:sz w:val="24"/>
          <w:szCs w:val="24"/>
        </w:rPr>
      </w:pPr>
      <w:r w:rsidRPr="00485D38">
        <w:rPr>
          <w:rFonts w:asciiTheme="minorHAnsi" w:eastAsia="Times New Roman" w:hAnsiTheme="minorHAnsi" w:cs="Times New Roman"/>
          <w:sz w:val="24"/>
          <w:szCs w:val="24"/>
        </w:rPr>
        <w:t xml:space="preserve">Figure 5. Mean monthly pH across all of 2019 in the three Duke Garden Ponds. </w:t>
      </w:r>
    </w:p>
    <w:p w14:paraId="35B8910D" w14:textId="77777777" w:rsidR="00B05239" w:rsidRPr="00485D38" w:rsidRDefault="00B05239">
      <w:pPr>
        <w:rPr>
          <w:rFonts w:asciiTheme="minorHAnsi" w:eastAsia="Times New Roman" w:hAnsiTheme="minorHAnsi" w:cs="Times New Roman"/>
          <w:sz w:val="24"/>
          <w:szCs w:val="24"/>
        </w:rPr>
      </w:pPr>
    </w:p>
    <w:p w14:paraId="4265339D" w14:textId="7BCFE0E6" w:rsidR="00B05239" w:rsidRPr="00485D38" w:rsidRDefault="00B05239">
      <w:pPr>
        <w:rPr>
          <w:rFonts w:asciiTheme="minorHAnsi" w:eastAsia="Times New Roman" w:hAnsiTheme="minorHAnsi" w:cs="Times New Roman"/>
          <w:sz w:val="24"/>
          <w:szCs w:val="24"/>
        </w:rPr>
      </w:pPr>
    </w:p>
    <w:p w14:paraId="3F79E2B4" w14:textId="77777777" w:rsidR="00B05239" w:rsidRPr="00485D38" w:rsidRDefault="003C3D39">
      <w:pPr>
        <w:rPr>
          <w:rFonts w:asciiTheme="minorHAnsi" w:eastAsia="Times New Roman" w:hAnsiTheme="minorHAnsi" w:cs="Times New Roman"/>
          <w:b/>
          <w:i/>
          <w:sz w:val="24"/>
          <w:szCs w:val="24"/>
        </w:rPr>
      </w:pPr>
      <w:r w:rsidRPr="00485D38">
        <w:rPr>
          <w:rFonts w:asciiTheme="minorHAnsi" w:eastAsia="Times New Roman" w:hAnsiTheme="minorHAnsi" w:cs="Times New Roman"/>
          <w:b/>
          <w:i/>
          <w:sz w:val="24"/>
          <w:szCs w:val="24"/>
        </w:rPr>
        <w:t>Research Question 2: Can TSS predict TN or TP concentrations?</w:t>
      </w:r>
    </w:p>
    <w:p w14:paraId="41FAF6F8" w14:textId="77777777" w:rsidR="00B05239" w:rsidRPr="00485D38" w:rsidRDefault="003C3D39">
      <w:pPr>
        <w:ind w:firstLine="720"/>
        <w:rPr>
          <w:rFonts w:asciiTheme="minorHAnsi" w:eastAsia="Times New Roman" w:hAnsiTheme="minorHAnsi" w:cs="Times New Roman"/>
          <w:sz w:val="24"/>
          <w:szCs w:val="24"/>
        </w:rPr>
      </w:pPr>
      <w:r w:rsidRPr="00485D38">
        <w:rPr>
          <w:rFonts w:asciiTheme="minorHAnsi" w:eastAsia="Times New Roman" w:hAnsiTheme="minorHAnsi" w:cs="Times New Roman"/>
          <w:sz w:val="24"/>
          <w:szCs w:val="24"/>
        </w:rPr>
        <w:t xml:space="preserve">Total suspended solids can not predict total nitrogen for all three ponds in Duke Gardens across 2019 (p-value &gt; 0.0001, R2 = 0.205, linear regression). However, total suspended solids does predict total phosphorus concentrations for all three ponds across 2019, </w:t>
      </w:r>
      <w:r w:rsidRPr="00485D38">
        <w:rPr>
          <w:rFonts w:asciiTheme="minorHAnsi" w:eastAsia="Times New Roman" w:hAnsiTheme="minorHAnsi" w:cs="Times New Roman"/>
          <w:i/>
          <w:sz w:val="24"/>
          <w:szCs w:val="24"/>
        </w:rPr>
        <w:t>Figure 5</w:t>
      </w:r>
      <w:r w:rsidRPr="00485D38">
        <w:rPr>
          <w:rFonts w:asciiTheme="minorHAnsi" w:eastAsia="Times New Roman" w:hAnsiTheme="minorHAnsi" w:cs="Times New Roman"/>
          <w:sz w:val="24"/>
          <w:szCs w:val="24"/>
        </w:rPr>
        <w:t xml:space="preserve"> (p-value &lt; 0.0001, R2 = 0.396, linear regression). TSS and TP have a strong positive correlation (cor = 0.64, Pearson's product-moment correlation). </w:t>
      </w:r>
    </w:p>
    <w:p w14:paraId="53E1714B" w14:textId="77777777" w:rsidR="00B05239" w:rsidRPr="00485D38" w:rsidRDefault="00B05239">
      <w:pPr>
        <w:ind w:firstLine="720"/>
        <w:rPr>
          <w:rFonts w:asciiTheme="minorHAnsi" w:eastAsia="Times New Roman" w:hAnsiTheme="minorHAnsi" w:cs="Times New Roman"/>
          <w:sz w:val="24"/>
          <w:szCs w:val="24"/>
        </w:rPr>
      </w:pPr>
    </w:p>
    <w:p w14:paraId="0AC424FD" w14:textId="77777777" w:rsidR="00B05239" w:rsidRPr="00485D38" w:rsidRDefault="003C3D39">
      <w:pPr>
        <w:rPr>
          <w:rFonts w:asciiTheme="minorHAnsi" w:hAnsiTheme="minorHAnsi"/>
          <w:sz w:val="24"/>
          <w:szCs w:val="24"/>
        </w:rPr>
      </w:pPr>
      <w:r w:rsidRPr="00485D38">
        <w:rPr>
          <w:rFonts w:asciiTheme="minorHAnsi" w:hAnsiTheme="minorHAnsi"/>
          <w:noProof/>
          <w:sz w:val="24"/>
          <w:szCs w:val="24"/>
          <w:lang w:val="en-US"/>
        </w:rPr>
        <w:lastRenderedPageBreak/>
        <w:drawing>
          <wp:inline distT="114300" distB="114300" distL="114300" distR="114300" wp14:anchorId="2294B1C9" wp14:editId="3D752F28">
            <wp:extent cx="4772025" cy="26289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4772025" cy="2628900"/>
                    </a:xfrm>
                    <a:prstGeom prst="rect">
                      <a:avLst/>
                    </a:prstGeom>
                    <a:ln/>
                  </pic:spPr>
                </pic:pic>
              </a:graphicData>
            </a:graphic>
          </wp:inline>
        </w:drawing>
      </w:r>
    </w:p>
    <w:p w14:paraId="21CBB01D" w14:textId="77777777" w:rsidR="00B05239" w:rsidRPr="00485D38" w:rsidRDefault="003C3D39">
      <w:pPr>
        <w:rPr>
          <w:rFonts w:asciiTheme="minorHAnsi" w:eastAsia="Times New Roman" w:hAnsiTheme="minorHAnsi" w:cs="Times New Roman"/>
          <w:sz w:val="24"/>
          <w:szCs w:val="24"/>
        </w:rPr>
      </w:pPr>
      <w:r w:rsidRPr="00485D38">
        <w:rPr>
          <w:rFonts w:asciiTheme="minorHAnsi" w:eastAsia="Times New Roman" w:hAnsiTheme="minorHAnsi" w:cs="Times New Roman"/>
          <w:sz w:val="24"/>
          <w:szCs w:val="24"/>
        </w:rPr>
        <w:t xml:space="preserve">Figure 6. Mean monthly total phosphorus and suspended solids of all three ponds in Duke Gardens over 2019.  </w:t>
      </w:r>
    </w:p>
    <w:p w14:paraId="1E3016D6" w14:textId="77777777" w:rsidR="00B05239" w:rsidRPr="00485D38" w:rsidRDefault="00B05239">
      <w:pPr>
        <w:rPr>
          <w:rFonts w:asciiTheme="minorHAnsi" w:eastAsia="Times New Roman" w:hAnsiTheme="minorHAnsi" w:cs="Times New Roman"/>
          <w:sz w:val="24"/>
          <w:szCs w:val="24"/>
        </w:rPr>
      </w:pPr>
    </w:p>
    <w:p w14:paraId="35E8E277" w14:textId="77777777" w:rsidR="00B05239" w:rsidRPr="00485D38" w:rsidRDefault="003C3D39">
      <w:pPr>
        <w:rPr>
          <w:rFonts w:asciiTheme="minorHAnsi" w:eastAsia="Times New Roman" w:hAnsiTheme="minorHAnsi" w:cs="Times New Roman"/>
          <w:b/>
          <w:i/>
          <w:sz w:val="24"/>
          <w:szCs w:val="24"/>
        </w:rPr>
      </w:pPr>
      <w:r w:rsidRPr="00485D38">
        <w:rPr>
          <w:rFonts w:asciiTheme="minorHAnsi" w:eastAsia="Times New Roman" w:hAnsiTheme="minorHAnsi" w:cs="Times New Roman"/>
          <w:b/>
          <w:i/>
          <w:sz w:val="24"/>
          <w:szCs w:val="24"/>
        </w:rPr>
        <w:t>Research Question3: Does fecal coliform predict TN or TP concentrations?</w:t>
      </w:r>
    </w:p>
    <w:p w14:paraId="4244B716" w14:textId="342147E5" w:rsidR="00B05239" w:rsidRPr="00485D38" w:rsidRDefault="003C3D39">
      <w:pPr>
        <w:rPr>
          <w:rFonts w:asciiTheme="minorHAnsi" w:eastAsia="Times New Roman" w:hAnsiTheme="minorHAnsi" w:cs="Times New Roman"/>
          <w:sz w:val="24"/>
          <w:szCs w:val="24"/>
        </w:rPr>
      </w:pPr>
      <w:r w:rsidRPr="00485D38">
        <w:rPr>
          <w:rFonts w:asciiTheme="minorHAnsi" w:eastAsia="Times New Roman" w:hAnsiTheme="minorHAnsi" w:cs="Times New Roman"/>
          <w:b/>
          <w:i/>
          <w:sz w:val="24"/>
          <w:szCs w:val="24"/>
        </w:rPr>
        <w:tab/>
      </w:r>
      <w:r w:rsidRPr="00485D38">
        <w:rPr>
          <w:rFonts w:asciiTheme="minorHAnsi" w:eastAsia="Times New Roman" w:hAnsiTheme="minorHAnsi" w:cs="Times New Roman"/>
          <w:sz w:val="24"/>
          <w:szCs w:val="24"/>
        </w:rPr>
        <w:t xml:space="preserve">Fecal coliform </w:t>
      </w:r>
      <w:r w:rsidR="00485D38" w:rsidRPr="00485D38">
        <w:rPr>
          <w:rFonts w:asciiTheme="minorHAnsi" w:eastAsia="Times New Roman" w:hAnsiTheme="minorHAnsi" w:cs="Times New Roman"/>
          <w:sz w:val="24"/>
          <w:szCs w:val="24"/>
        </w:rPr>
        <w:t>cannot</w:t>
      </w:r>
      <w:r w:rsidRPr="00485D38">
        <w:rPr>
          <w:rFonts w:asciiTheme="minorHAnsi" w:eastAsia="Times New Roman" w:hAnsiTheme="minorHAnsi" w:cs="Times New Roman"/>
          <w:sz w:val="24"/>
          <w:szCs w:val="24"/>
        </w:rPr>
        <w:t xml:space="preserve"> be used to predict total nitrogen concentrations, </w:t>
      </w:r>
      <w:r w:rsidRPr="00485D38">
        <w:rPr>
          <w:rFonts w:asciiTheme="minorHAnsi" w:eastAsia="Times New Roman" w:hAnsiTheme="minorHAnsi" w:cs="Times New Roman"/>
          <w:i/>
          <w:sz w:val="24"/>
          <w:szCs w:val="24"/>
        </w:rPr>
        <w:t>Appendix 1, Figure 2</w:t>
      </w:r>
      <w:r w:rsidRPr="00485D38">
        <w:rPr>
          <w:rFonts w:asciiTheme="minorHAnsi" w:eastAsia="Times New Roman" w:hAnsiTheme="minorHAnsi" w:cs="Times New Roman"/>
          <w:sz w:val="24"/>
          <w:szCs w:val="24"/>
        </w:rPr>
        <w:t xml:space="preserve"> (p-value &gt; 0.0001, R2 = -0.03, linear regression). Fecal coliform can also not be used to predict total phosphorus concentrations, </w:t>
      </w:r>
      <w:r w:rsidRPr="00485D38">
        <w:rPr>
          <w:rFonts w:asciiTheme="minorHAnsi" w:eastAsia="Times New Roman" w:hAnsiTheme="minorHAnsi" w:cs="Times New Roman"/>
          <w:i/>
          <w:sz w:val="24"/>
          <w:szCs w:val="24"/>
        </w:rPr>
        <w:t>Appendix 1, Figure 3</w:t>
      </w:r>
      <w:r w:rsidRPr="00485D38">
        <w:rPr>
          <w:rFonts w:asciiTheme="minorHAnsi" w:eastAsia="Times New Roman" w:hAnsiTheme="minorHAnsi" w:cs="Times New Roman"/>
          <w:sz w:val="24"/>
          <w:szCs w:val="24"/>
        </w:rPr>
        <w:t xml:space="preserve"> (p-value &gt; 0.0001, R2 = 0.21, linear regression). </w:t>
      </w:r>
    </w:p>
    <w:p w14:paraId="6130A83F" w14:textId="77777777" w:rsidR="00B05239" w:rsidRPr="00485D38" w:rsidRDefault="00B05239">
      <w:pPr>
        <w:rPr>
          <w:rFonts w:asciiTheme="minorHAnsi" w:eastAsia="Times New Roman" w:hAnsiTheme="minorHAnsi" w:cs="Times New Roman"/>
          <w:sz w:val="24"/>
          <w:szCs w:val="24"/>
        </w:rPr>
      </w:pPr>
    </w:p>
    <w:p w14:paraId="17109920" w14:textId="77777777" w:rsidR="00B05239" w:rsidRPr="00485D38" w:rsidRDefault="00B05239">
      <w:pPr>
        <w:rPr>
          <w:rFonts w:asciiTheme="minorHAnsi" w:eastAsia="Times New Roman" w:hAnsiTheme="minorHAnsi" w:cs="Times New Roman"/>
          <w:sz w:val="24"/>
          <w:szCs w:val="24"/>
        </w:rPr>
      </w:pPr>
    </w:p>
    <w:p w14:paraId="72CF25EE" w14:textId="77777777" w:rsidR="00B05239" w:rsidRPr="00485D38" w:rsidRDefault="003C3D39">
      <w:pPr>
        <w:rPr>
          <w:rFonts w:asciiTheme="minorHAnsi" w:eastAsia="Times New Roman" w:hAnsiTheme="minorHAnsi" w:cs="Times New Roman"/>
          <w:sz w:val="24"/>
          <w:szCs w:val="24"/>
        </w:rPr>
      </w:pPr>
      <w:r w:rsidRPr="00485D38">
        <w:rPr>
          <w:rFonts w:asciiTheme="minorHAnsi" w:hAnsiTheme="minorHAnsi"/>
          <w:sz w:val="24"/>
          <w:szCs w:val="24"/>
        </w:rPr>
        <w:br w:type="page"/>
      </w:r>
    </w:p>
    <w:p w14:paraId="0FEF1C57" w14:textId="77777777" w:rsidR="00B05239" w:rsidRPr="00485D38" w:rsidRDefault="003C3D39">
      <w:pPr>
        <w:rPr>
          <w:rFonts w:asciiTheme="minorHAnsi" w:eastAsia="Times New Roman" w:hAnsiTheme="minorHAnsi" w:cs="Times New Roman"/>
          <w:b/>
          <w:sz w:val="24"/>
          <w:szCs w:val="24"/>
          <w:u w:val="single"/>
        </w:rPr>
      </w:pPr>
      <w:r w:rsidRPr="00485D38">
        <w:rPr>
          <w:rFonts w:asciiTheme="minorHAnsi" w:eastAsia="Times New Roman" w:hAnsiTheme="minorHAnsi" w:cs="Times New Roman"/>
          <w:b/>
          <w:sz w:val="24"/>
          <w:szCs w:val="24"/>
          <w:u w:val="single"/>
        </w:rPr>
        <w:lastRenderedPageBreak/>
        <w:t>APPENDIX</w:t>
      </w:r>
    </w:p>
    <w:p w14:paraId="631EF944" w14:textId="77777777" w:rsidR="00B05239" w:rsidRPr="00485D38" w:rsidRDefault="00B05239">
      <w:pPr>
        <w:rPr>
          <w:rFonts w:asciiTheme="minorHAnsi" w:eastAsia="Times New Roman" w:hAnsiTheme="minorHAnsi" w:cs="Times New Roman"/>
          <w:b/>
          <w:sz w:val="24"/>
          <w:szCs w:val="24"/>
          <w:u w:val="single"/>
        </w:rPr>
      </w:pPr>
    </w:p>
    <w:p w14:paraId="364D805E" w14:textId="77777777" w:rsidR="00B05239" w:rsidRPr="00485D38" w:rsidRDefault="003C3D39">
      <w:pPr>
        <w:rPr>
          <w:rFonts w:asciiTheme="minorHAnsi" w:eastAsia="Times New Roman" w:hAnsiTheme="minorHAnsi" w:cs="Times New Roman"/>
          <w:sz w:val="24"/>
          <w:szCs w:val="24"/>
        </w:rPr>
      </w:pPr>
      <w:r w:rsidRPr="00485D38">
        <w:rPr>
          <w:rFonts w:asciiTheme="minorHAnsi" w:eastAsia="Times New Roman" w:hAnsiTheme="minorHAnsi" w:cs="Times New Roman"/>
          <w:noProof/>
          <w:sz w:val="24"/>
          <w:szCs w:val="24"/>
          <w:lang w:val="en-US"/>
        </w:rPr>
        <w:drawing>
          <wp:inline distT="114300" distB="114300" distL="114300" distR="114300" wp14:anchorId="539EE1C7" wp14:editId="11487DBE">
            <wp:extent cx="2586038" cy="2636744"/>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l="40029" t="20316" r="22023" b="11081"/>
                    <a:stretch>
                      <a:fillRect/>
                    </a:stretch>
                  </pic:blipFill>
                  <pic:spPr>
                    <a:xfrm>
                      <a:off x="0" y="0"/>
                      <a:ext cx="2586038" cy="2636744"/>
                    </a:xfrm>
                    <a:prstGeom prst="rect">
                      <a:avLst/>
                    </a:prstGeom>
                    <a:ln/>
                  </pic:spPr>
                </pic:pic>
              </a:graphicData>
            </a:graphic>
          </wp:inline>
        </w:drawing>
      </w:r>
    </w:p>
    <w:p w14:paraId="564267BF" w14:textId="77777777" w:rsidR="00B05239" w:rsidRPr="00485D38" w:rsidRDefault="003C3D39">
      <w:pPr>
        <w:rPr>
          <w:rFonts w:asciiTheme="minorHAnsi" w:eastAsia="Times New Roman" w:hAnsiTheme="minorHAnsi" w:cs="Times New Roman"/>
          <w:sz w:val="24"/>
          <w:szCs w:val="24"/>
        </w:rPr>
      </w:pPr>
      <w:r w:rsidRPr="00485D38">
        <w:rPr>
          <w:rFonts w:asciiTheme="minorHAnsi" w:eastAsia="Times New Roman" w:hAnsiTheme="minorHAnsi" w:cs="Times New Roman"/>
          <w:sz w:val="24"/>
          <w:szCs w:val="24"/>
        </w:rPr>
        <w:t xml:space="preserve">Figure 1. Map of the sample points for Upper, Duck, and South Pond, in Duke University’s Duke Gardens. </w:t>
      </w:r>
    </w:p>
    <w:p w14:paraId="4C92DCCF" w14:textId="77777777" w:rsidR="00B05239" w:rsidRPr="00485D38" w:rsidRDefault="00B05239">
      <w:pPr>
        <w:rPr>
          <w:rFonts w:asciiTheme="minorHAnsi" w:eastAsia="Times New Roman" w:hAnsiTheme="minorHAnsi" w:cs="Times New Roman"/>
          <w:b/>
          <w:sz w:val="24"/>
          <w:szCs w:val="24"/>
          <w:u w:val="single"/>
        </w:rPr>
      </w:pPr>
    </w:p>
    <w:p w14:paraId="6B469F64" w14:textId="0F5DBDBC" w:rsidR="002E5BD0" w:rsidRPr="00485D38" w:rsidRDefault="003C3D39">
      <w:pPr>
        <w:rPr>
          <w:rFonts w:asciiTheme="minorHAnsi" w:eastAsia="Times New Roman" w:hAnsiTheme="minorHAnsi" w:cs="Times New Roman"/>
          <w:b/>
          <w:sz w:val="24"/>
          <w:szCs w:val="24"/>
          <w:u w:val="single"/>
        </w:rPr>
      </w:pPr>
      <w:r w:rsidRPr="00485D38">
        <w:rPr>
          <w:rFonts w:asciiTheme="minorHAnsi" w:eastAsia="Times New Roman" w:hAnsiTheme="minorHAnsi" w:cs="Times New Roman"/>
          <w:b/>
          <w:noProof/>
          <w:sz w:val="24"/>
          <w:szCs w:val="24"/>
          <w:u w:val="single"/>
          <w:lang w:val="en-US"/>
        </w:rPr>
        <w:drawing>
          <wp:inline distT="114300" distB="114300" distL="114300" distR="114300" wp14:anchorId="250C8B76" wp14:editId="3CDB1E48">
            <wp:extent cx="4772025" cy="2529191"/>
            <wp:effectExtent l="0" t="0" r="3175"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rotWithShape="1">
                    <a:blip r:embed="rId18"/>
                    <a:srcRect b="3792"/>
                    <a:stretch/>
                  </pic:blipFill>
                  <pic:spPr bwMode="auto">
                    <a:xfrm>
                      <a:off x="0" y="0"/>
                      <a:ext cx="4772025" cy="2529191"/>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2BB39D3D" w14:textId="77777777" w:rsidR="00B05239" w:rsidRPr="00485D38" w:rsidRDefault="003C3D39">
      <w:pPr>
        <w:rPr>
          <w:rFonts w:asciiTheme="minorHAnsi" w:eastAsia="Times New Roman" w:hAnsiTheme="minorHAnsi" w:cs="Times New Roman"/>
          <w:sz w:val="24"/>
          <w:szCs w:val="24"/>
        </w:rPr>
      </w:pPr>
      <w:r w:rsidRPr="00485D38">
        <w:rPr>
          <w:rFonts w:asciiTheme="minorHAnsi" w:eastAsia="Times New Roman" w:hAnsiTheme="minorHAnsi" w:cs="Times New Roman"/>
          <w:sz w:val="24"/>
          <w:szCs w:val="24"/>
        </w:rPr>
        <w:t>Figure 2. Mean monthly total nitrogen and fecal coliform from all three Duke Garden Ponds across 2019.</w:t>
      </w:r>
    </w:p>
    <w:p w14:paraId="24A3FCA9" w14:textId="77777777" w:rsidR="00B05239" w:rsidRPr="00485D38" w:rsidRDefault="00B05239">
      <w:pPr>
        <w:rPr>
          <w:rFonts w:asciiTheme="minorHAnsi" w:eastAsia="Times New Roman" w:hAnsiTheme="minorHAnsi" w:cs="Times New Roman"/>
          <w:b/>
          <w:sz w:val="24"/>
          <w:szCs w:val="24"/>
          <w:u w:val="single"/>
        </w:rPr>
      </w:pPr>
    </w:p>
    <w:p w14:paraId="4220AE85" w14:textId="77777777" w:rsidR="00B05239" w:rsidRPr="00485D38" w:rsidRDefault="003C3D39">
      <w:pPr>
        <w:rPr>
          <w:rFonts w:asciiTheme="minorHAnsi" w:eastAsia="Times New Roman" w:hAnsiTheme="minorHAnsi" w:cs="Times New Roman"/>
          <w:b/>
          <w:sz w:val="24"/>
          <w:szCs w:val="24"/>
          <w:u w:val="single"/>
        </w:rPr>
      </w:pPr>
      <w:r w:rsidRPr="00485D38">
        <w:rPr>
          <w:rFonts w:asciiTheme="minorHAnsi" w:eastAsia="Times New Roman" w:hAnsiTheme="minorHAnsi" w:cs="Times New Roman"/>
          <w:b/>
          <w:noProof/>
          <w:sz w:val="24"/>
          <w:szCs w:val="24"/>
          <w:u w:val="single"/>
          <w:lang w:val="en-US"/>
        </w:rPr>
        <w:lastRenderedPageBreak/>
        <w:drawing>
          <wp:inline distT="114300" distB="114300" distL="114300" distR="114300" wp14:anchorId="08BA0107" wp14:editId="62C62C01">
            <wp:extent cx="4772025" cy="2628900"/>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9"/>
                    <a:srcRect/>
                    <a:stretch>
                      <a:fillRect/>
                    </a:stretch>
                  </pic:blipFill>
                  <pic:spPr>
                    <a:xfrm>
                      <a:off x="0" y="0"/>
                      <a:ext cx="4772025" cy="2628900"/>
                    </a:xfrm>
                    <a:prstGeom prst="rect">
                      <a:avLst/>
                    </a:prstGeom>
                    <a:ln/>
                  </pic:spPr>
                </pic:pic>
              </a:graphicData>
            </a:graphic>
          </wp:inline>
        </w:drawing>
      </w:r>
    </w:p>
    <w:p w14:paraId="7AD3F6F6" w14:textId="77777777" w:rsidR="00B05239" w:rsidRDefault="003C3D39">
      <w:pPr>
        <w:rPr>
          <w:rFonts w:ascii="Times New Roman" w:eastAsia="Times New Roman" w:hAnsi="Times New Roman" w:cs="Times New Roman"/>
          <w:b/>
          <w:u w:val="single"/>
        </w:rPr>
      </w:pPr>
      <w:r w:rsidRPr="00485D38">
        <w:rPr>
          <w:rFonts w:asciiTheme="minorHAnsi" w:eastAsia="Times New Roman" w:hAnsiTheme="minorHAnsi" w:cs="Times New Roman"/>
          <w:sz w:val="24"/>
          <w:szCs w:val="24"/>
        </w:rPr>
        <w:t>Figure 3. Mean monthly total phosphorus and fecal coliform from all three Duk</w:t>
      </w:r>
      <w:r>
        <w:rPr>
          <w:rFonts w:ascii="Times New Roman" w:eastAsia="Times New Roman" w:hAnsi="Times New Roman" w:cs="Times New Roman"/>
        </w:rPr>
        <w:t>e Garden Ponds across 2019.</w:t>
      </w:r>
    </w:p>
    <w:sectPr w:rsidR="00B05239" w:rsidSect="00485D38">
      <w:footerReference w:type="default" r:id="rId20"/>
      <w:pgSz w:w="12240" w:h="15840"/>
      <w:pgMar w:top="1440" w:right="1080" w:bottom="1440" w:left="1080" w:header="720" w:footer="720" w:gutter="0"/>
      <w:pgNumType w:start="1"/>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BELEN DE LA BARRERA" w:date="2020-05-11T09:59:00Z" w:initials="BD">
    <w:p w14:paraId="3E7B55B3" w14:textId="678F2A71" w:rsidR="002214AF" w:rsidRDefault="002214AF">
      <w:pPr>
        <w:pStyle w:val="CommentText"/>
      </w:pPr>
      <w:r>
        <w:rPr>
          <w:rStyle w:val="CommentReference"/>
        </w:rPr>
        <w:annotationRef/>
      </w:r>
      <w:r>
        <w:t>Is this supposed to be one of the sites?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3E7B55B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3E7B55B3" w16cid:durableId="226692F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EBAF12E" w14:textId="77777777" w:rsidR="00BF2E19" w:rsidRDefault="00BF2E19">
      <w:pPr>
        <w:spacing w:line="240" w:lineRule="auto"/>
      </w:pPr>
      <w:r>
        <w:separator/>
      </w:r>
    </w:p>
  </w:endnote>
  <w:endnote w:type="continuationSeparator" w:id="0">
    <w:p w14:paraId="3E622981" w14:textId="77777777" w:rsidR="00BF2E19" w:rsidRDefault="00BF2E1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ucida Grande">
    <w:panose1 w:val="020B0600040502020204"/>
    <w:charset w:val="00"/>
    <w:family w:val="swiss"/>
    <w:pitch w:val="variable"/>
    <w:sig w:usb0="E1000AEF" w:usb1="5000A1FF" w:usb2="00000000" w:usb3="00000000" w:csb0="000001B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notTrueType/>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4189AD" w14:textId="77777777" w:rsidR="002214AF" w:rsidRDefault="002214AF">
    <w:pPr>
      <w:jc w:val="right"/>
    </w:pPr>
    <w:r>
      <w:fldChar w:fldCharType="begin"/>
    </w:r>
    <w:r>
      <w:instrText>PAGE</w:instrText>
    </w:r>
    <w:r>
      <w:fldChar w:fldCharType="separate"/>
    </w:r>
    <w:r w:rsidR="001B475D">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682EE31" w14:textId="77777777" w:rsidR="00BF2E19" w:rsidRDefault="00BF2E19">
      <w:pPr>
        <w:spacing w:line="240" w:lineRule="auto"/>
      </w:pPr>
      <w:r>
        <w:separator/>
      </w:r>
    </w:p>
  </w:footnote>
  <w:footnote w:type="continuationSeparator" w:id="0">
    <w:p w14:paraId="68585ADA" w14:textId="77777777" w:rsidR="00BF2E19" w:rsidRDefault="00BF2E19">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hideSpellingErrors/>
  <w:hideGrammaticalErrors/>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5239"/>
    <w:rsid w:val="001B475D"/>
    <w:rsid w:val="002214AF"/>
    <w:rsid w:val="002E5BD0"/>
    <w:rsid w:val="00306A6A"/>
    <w:rsid w:val="003C3D39"/>
    <w:rsid w:val="00485D38"/>
    <w:rsid w:val="00B05239"/>
    <w:rsid w:val="00BF2E19"/>
    <w:rsid w:val="00DA357D"/>
    <w:rsid w:val="00E5427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6CBD3B6"/>
  <w15:docId w15:val="{05323284-75A1-BB41-8A85-9AAE595432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5" w:semiHidden="1" w:unhideWhenUsed="1"/>
    <w:lsdException w:name="Grid Table Light" w:semiHidden="1" w:unhideWhenUsed="1"/>
    <w:lsdException w:name="Grid Table 1 Light" w:semiHidden="1" w:unhideWhenUsed="1"/>
    <w:lsdException w:name="Grid Table 2" w:semiHidden="1" w:unhideWhenUsed="1"/>
    <w:lsdException w:name="Grid Table 3"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2214AF"/>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2214AF"/>
    <w:rPr>
      <w:rFonts w:ascii="Lucida Grande" w:hAnsi="Lucida Grande"/>
      <w:sz w:val="18"/>
      <w:szCs w:val="18"/>
    </w:rPr>
  </w:style>
  <w:style w:type="paragraph" w:styleId="Revision">
    <w:name w:val="Revision"/>
    <w:hidden/>
    <w:uiPriority w:val="99"/>
    <w:semiHidden/>
    <w:rsid w:val="002214AF"/>
    <w:pPr>
      <w:spacing w:line="240" w:lineRule="auto"/>
    </w:pPr>
  </w:style>
  <w:style w:type="character" w:styleId="CommentReference">
    <w:name w:val="annotation reference"/>
    <w:basedOn w:val="DefaultParagraphFont"/>
    <w:uiPriority w:val="99"/>
    <w:semiHidden/>
    <w:unhideWhenUsed/>
    <w:rsid w:val="002214AF"/>
    <w:rPr>
      <w:sz w:val="18"/>
      <w:szCs w:val="18"/>
    </w:rPr>
  </w:style>
  <w:style w:type="paragraph" w:styleId="CommentText">
    <w:name w:val="annotation text"/>
    <w:basedOn w:val="Normal"/>
    <w:link w:val="CommentTextChar"/>
    <w:uiPriority w:val="99"/>
    <w:semiHidden/>
    <w:unhideWhenUsed/>
    <w:rsid w:val="002214AF"/>
    <w:pPr>
      <w:spacing w:line="240" w:lineRule="auto"/>
    </w:pPr>
    <w:rPr>
      <w:sz w:val="24"/>
      <w:szCs w:val="24"/>
    </w:rPr>
  </w:style>
  <w:style w:type="character" w:customStyle="1" w:styleId="CommentTextChar">
    <w:name w:val="Comment Text Char"/>
    <w:basedOn w:val="DefaultParagraphFont"/>
    <w:link w:val="CommentText"/>
    <w:uiPriority w:val="99"/>
    <w:semiHidden/>
    <w:rsid w:val="002214AF"/>
    <w:rPr>
      <w:sz w:val="24"/>
      <w:szCs w:val="24"/>
    </w:rPr>
  </w:style>
  <w:style w:type="paragraph" w:styleId="CommentSubject">
    <w:name w:val="annotation subject"/>
    <w:basedOn w:val="CommentText"/>
    <w:next w:val="CommentText"/>
    <w:link w:val="CommentSubjectChar"/>
    <w:uiPriority w:val="99"/>
    <w:semiHidden/>
    <w:unhideWhenUsed/>
    <w:rsid w:val="002214AF"/>
    <w:rPr>
      <w:b/>
      <w:bCs/>
      <w:sz w:val="20"/>
      <w:szCs w:val="20"/>
    </w:rPr>
  </w:style>
  <w:style w:type="character" w:customStyle="1" w:styleId="CommentSubjectChar">
    <w:name w:val="Comment Subject Char"/>
    <w:basedOn w:val="CommentTextChar"/>
    <w:link w:val="CommentSubject"/>
    <w:uiPriority w:val="99"/>
    <w:semiHidden/>
    <w:rsid w:val="002214AF"/>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hyperlink" Target="https://arcg.is/1HfKH" TargetMode="Externa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settings" Target="settings.xml"/><Relationship Id="rId16" Type="http://schemas.openxmlformats.org/officeDocument/2006/relationships/image" Target="media/image5.png"/><Relationship Id="rId20" Type="http://schemas.openxmlformats.org/officeDocument/2006/relationships/footer" Target="footer1.xml"/><Relationship Id="rId1" Type="http://schemas.openxmlformats.org/officeDocument/2006/relationships/styles" Target="styles.xml"/><Relationship Id="rId6" Type="http://schemas.openxmlformats.org/officeDocument/2006/relationships/hyperlink" Target="https://github.com/kfm20/DataProject.git" TargetMode="External"/><Relationship Id="rId11" Type="http://schemas.openxmlformats.org/officeDocument/2006/relationships/hyperlink" Target="https://arcg.is/1C1Cm1" TargetMode="External"/><Relationship Id="rId5" Type="http://schemas.openxmlformats.org/officeDocument/2006/relationships/endnotes" Target="endnotes.xml"/><Relationship Id="rId15" Type="http://schemas.openxmlformats.org/officeDocument/2006/relationships/image" Target="media/image4.png"/><Relationship Id="rId10" Type="http://schemas.microsoft.com/office/2016/09/relationships/commentsIds" Target="commentsIds.xml"/><Relationship Id="rId19" Type="http://schemas.openxmlformats.org/officeDocument/2006/relationships/image" Target="media/image8.png"/><Relationship Id="rId4" Type="http://schemas.openxmlformats.org/officeDocument/2006/relationships/footnotes" Target="footnote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8</Pages>
  <Words>985</Words>
  <Characters>5620</Characters>
  <Application>Microsoft Office Word</Application>
  <DocSecurity>0</DocSecurity>
  <Lines>46</Lines>
  <Paragraphs>13</Paragraphs>
  <ScaleCrop>false</ScaleCrop>
  <Company/>
  <LinksUpToDate>false</LinksUpToDate>
  <CharactersWithSpaces>6592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Kathleen Mason</cp:lastModifiedBy>
  <cp:revision>2</cp:revision>
  <dcterms:created xsi:type="dcterms:W3CDTF">2020-05-13T19:39:00Z</dcterms:created>
  <dcterms:modified xsi:type="dcterms:W3CDTF">2020-05-13T19:39:00Z</dcterms:modified>
</cp:coreProperties>
</file>