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8FF9BA" w14:textId="2C270B6C" w:rsidR="00611B76" w:rsidRDefault="00000000">
      <w:pPr>
        <w:rPr>
          <w:b/>
        </w:rPr>
      </w:pPr>
      <w:r>
        <w:rPr>
          <w:b/>
        </w:rPr>
        <w:t xml:space="preserve">Name: </w:t>
      </w:r>
      <w:r w:rsidR="003237B9">
        <w:rPr>
          <w:b/>
        </w:rPr>
        <w:t>Kit Yee Foo</w:t>
      </w:r>
    </w:p>
    <w:p w14:paraId="006C4318" w14:textId="0306EB72" w:rsidR="00611B76" w:rsidRDefault="00000000">
      <w:pPr>
        <w:rPr>
          <w:b/>
        </w:rPr>
      </w:pPr>
      <w:r>
        <w:rPr>
          <w:b/>
        </w:rPr>
        <w:t xml:space="preserve">Student ID: </w:t>
      </w:r>
      <w:r w:rsidR="003237B9">
        <w:rPr>
          <w:b/>
        </w:rPr>
        <w:t>28056744</w:t>
      </w:r>
    </w:p>
    <w:p w14:paraId="5456A032" w14:textId="3EACE66D" w:rsidR="00611B76" w:rsidRDefault="00000000">
      <w:pPr>
        <w:rPr>
          <w:b/>
        </w:rPr>
      </w:pPr>
      <w:r>
        <w:rPr>
          <w:b/>
        </w:rPr>
        <w:t>Date:</w:t>
      </w:r>
      <w:r w:rsidR="003237B9">
        <w:rPr>
          <w:b/>
        </w:rPr>
        <w:t xml:space="preserve"> 1</w:t>
      </w:r>
      <w:r w:rsidR="00781803">
        <w:rPr>
          <w:b/>
        </w:rPr>
        <w:t>6</w:t>
      </w:r>
      <w:r w:rsidR="003237B9">
        <w:rPr>
          <w:b/>
        </w:rPr>
        <w:t xml:space="preserve"> April 2025</w:t>
      </w:r>
    </w:p>
    <w:p w14:paraId="1A4C8C03" w14:textId="77777777" w:rsidR="00611B76" w:rsidRDefault="00611B76">
      <w:pPr>
        <w:rPr>
          <w:b/>
        </w:rPr>
      </w:pPr>
    </w:p>
    <w:p w14:paraId="05A418F9" w14:textId="77777777" w:rsidR="00611B76" w:rsidRDefault="00000000">
      <w:pPr>
        <w:rPr>
          <w:b/>
        </w:rPr>
      </w:pPr>
      <w:r>
        <w:rPr>
          <w:b/>
        </w:rPr>
        <w:t xml:space="preserve">I choose the options ticked in the table below </w:t>
      </w:r>
      <w:commentRangeStart w:id="0"/>
      <w:r>
        <w:rPr>
          <w:b/>
        </w:rPr>
        <w:t xml:space="preserve">(and only these) </w:t>
      </w:r>
      <w:commentRangeEnd w:id="0"/>
      <w:r>
        <w:commentReference w:id="0"/>
      </w:r>
      <w:r>
        <w:rPr>
          <w:b/>
        </w:rPr>
        <w:t>for the configuration of my individual assignment for FIT5226, 2025. None or multiple options can be chosen. This list will be deemed final upon submission.</w:t>
      </w:r>
    </w:p>
    <w:p w14:paraId="035EBFAF" w14:textId="77777777" w:rsidR="00611B76" w:rsidRDefault="00611B76">
      <w:pPr>
        <w:rPr>
          <w:b/>
        </w:rPr>
      </w:pPr>
    </w:p>
    <w:p w14:paraId="64EC4B07" w14:textId="77777777" w:rsidR="00611B76" w:rsidRDefault="00000000">
      <w:pPr>
        <w:rPr>
          <w:b/>
        </w:rPr>
      </w:pPr>
      <w:r>
        <w:rPr>
          <w:b/>
        </w:rPr>
        <w:t xml:space="preserve">In submitting this </w:t>
      </w:r>
      <w:proofErr w:type="gramStart"/>
      <w:r>
        <w:rPr>
          <w:b/>
        </w:rPr>
        <w:t>document</w:t>
      </w:r>
      <w:proofErr w:type="gramEnd"/>
      <w:r>
        <w:rPr>
          <w:b/>
        </w:rPr>
        <w:t xml:space="preserve"> I also confirm that I have not conferred with other students about these choices.</w:t>
      </w:r>
    </w:p>
    <w:p w14:paraId="58073D0F" w14:textId="77777777" w:rsidR="00611B76" w:rsidRDefault="00611B76">
      <w:pPr>
        <w:rPr>
          <w:b/>
        </w:rPr>
      </w:pPr>
    </w:p>
    <w:p w14:paraId="28BE4968" w14:textId="77777777" w:rsidR="00611B76" w:rsidRDefault="00611B76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5"/>
        <w:gridCol w:w="1744"/>
        <w:gridCol w:w="1865"/>
        <w:gridCol w:w="1805"/>
      </w:tblGrid>
      <w:tr w:rsidR="00611B76" w14:paraId="5168F025" w14:textId="77777777">
        <w:trPr>
          <w:tblHeader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F645" w14:textId="77777777" w:rsidR="00611B7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 select this option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8697" w14:textId="77777777" w:rsidR="00611B76" w:rsidRDefault="00000000">
            <w:pPr>
              <w:widowControl w:val="0"/>
              <w:spacing w:line="240" w:lineRule="auto"/>
            </w:pPr>
            <w:r>
              <w:t>Option Type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1A50" w14:textId="77777777" w:rsidR="00611B76" w:rsidRDefault="00000000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1F2B" w14:textId="77777777" w:rsidR="00611B76" w:rsidRDefault="00000000">
            <w:pPr>
              <w:widowControl w:val="0"/>
              <w:spacing w:line="240" w:lineRule="auto"/>
            </w:pPr>
            <w:r>
              <w:t xml:space="preserve">Description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7FA1" w14:textId="77777777" w:rsidR="00611B76" w:rsidRDefault="00000000">
            <w:pPr>
              <w:widowControl w:val="0"/>
              <w:spacing w:line="240" w:lineRule="auto"/>
            </w:pPr>
            <w:r>
              <w:t>Cost</w:t>
            </w:r>
          </w:p>
        </w:tc>
      </w:tr>
      <w:tr w:rsidR="00611B76" w14:paraId="49AE886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F2C" w14:textId="02D42E73" w:rsidR="00611B76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8240" behindDoc="0" locked="0" layoutInCell="1" hidden="0" allowOverlap="1" wp14:anchorId="595B89E0" wp14:editId="6E38580F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438150</wp:posOffset>
                      </wp:positionV>
                      <wp:extent cx="247929" cy="247929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47475" y="1573400"/>
                                <a:ext cx="933900" cy="933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B75641" w14:textId="5C91B714" w:rsidR="00611B76" w:rsidRPr="009F1DCE" w:rsidRDefault="00611B7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B89E0" id="Rectangle 2" o:spid="_x0000_s1026" style="position:absolute;margin-left:24.75pt;margin-top:34.5pt;width:19.5pt;height:19.5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" filled="f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6B75641" w14:textId="5C91B714" w:rsidR="00611B76" w:rsidRPr="009F1DCE" w:rsidRDefault="00611B7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2BC2" w14:textId="77777777" w:rsidR="00611B76" w:rsidRDefault="00000000">
            <w:pPr>
              <w:widowControl w:val="0"/>
              <w:spacing w:line="240" w:lineRule="auto"/>
            </w:pPr>
            <w:r>
              <w:t>Sensors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3F9" w14:textId="77777777" w:rsidR="00611B76" w:rsidRDefault="00000000">
            <w:pPr>
              <w:widowControl w:val="0"/>
              <w:spacing w:line="240" w:lineRule="auto"/>
            </w:pPr>
            <w:r>
              <w:t xml:space="preserve">State of neighbouring cells 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C0C5" w14:textId="77777777" w:rsidR="00611B76" w:rsidRDefault="00000000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 may augment the observation space for all agents with the occupancy state of all cells or chosen cells in the agent’s immediate 8-neighbourhood (unoccupied, occupied)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3330" w14:textId="77777777" w:rsidR="00611B76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611B76" w14:paraId="50E8ECC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1089" w14:textId="191F4FC6" w:rsidR="00611B76" w:rsidRDefault="009F1DCE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90F446" wp14:editId="4844A389">
                      <wp:simplePos x="0" y="0"/>
                      <wp:positionH relativeFrom="column">
                        <wp:posOffset>292107</wp:posOffset>
                      </wp:positionH>
                      <wp:positionV relativeFrom="paragraph">
                        <wp:posOffset>400151</wp:posOffset>
                      </wp:positionV>
                      <wp:extent cx="316872" cy="244444"/>
                      <wp:effectExtent l="0" t="0" r="0" b="0"/>
                      <wp:wrapNone/>
                      <wp:docPr id="800356930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316872" cy="2444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F0354" w14:textId="77777777" w:rsidR="009F1DCE" w:rsidRPr="00B41613" w:rsidRDefault="009F1DCE" w:rsidP="009F1DC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41613">
                                    <w:rPr>
                                      <w:rFonts w:ascii="tick" w:hAnsi="tick"/>
                                      <w:b/>
                                      <w:bCs/>
                                    </w:rPr>
                                    <w:t xml:space="preserve"> 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0F4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23pt;margin-top:31.5pt;width:24.95pt;height:19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" filled="f" stroked="f" strokeweight=".5pt">
                      <v:textbox>
                        <w:txbxContent>
                          <w:p w14:paraId="5B5F0354" w14:textId="77777777" w:rsidR="009F1DCE" w:rsidRPr="00B41613" w:rsidRDefault="009F1DCE" w:rsidP="009F1D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41613">
                              <w:rPr>
                                <w:rFonts w:ascii="tick" w:hAnsi="tick"/>
                                <w:b/>
                                <w:bCs/>
                              </w:rPr>
                              <w:t xml:space="preserve"> 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5774EA80" wp14:editId="097F0EBE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400050</wp:posOffset>
                      </wp:positionV>
                      <wp:extent cx="247929" cy="247929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47475" y="1573400"/>
                                <a:ext cx="933900" cy="933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C8CDD4" w14:textId="77777777" w:rsidR="00611B76" w:rsidRDefault="00611B7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74EA80" id="Rectangle 1" o:spid="_x0000_s1028" style="position:absolute;margin-left:24.75pt;margin-top:31.5pt;width:19.5pt;height:19.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" filled="f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7C8CDD4" w14:textId="77777777" w:rsidR="00611B76" w:rsidRDefault="00611B7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380E" w14:textId="77777777" w:rsidR="00611B76" w:rsidRDefault="00611B76">
            <w:pPr>
              <w:widowControl w:val="0"/>
              <w:spacing w:line="240" w:lineRule="auto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3438" w14:textId="77777777" w:rsidR="00611B76" w:rsidRDefault="00000000">
            <w:pPr>
              <w:widowControl w:val="0"/>
              <w:spacing w:line="240" w:lineRule="auto"/>
            </w:pPr>
            <w:r>
              <w:t xml:space="preserve">State of neighbouring cells checked for agents of opposite type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3EF5" w14:textId="77777777" w:rsidR="00611B76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previous entry, only cells that </w:t>
            </w:r>
            <w:proofErr w:type="gramStart"/>
            <w:r>
              <w:rPr>
                <w:sz w:val="18"/>
                <w:szCs w:val="18"/>
              </w:rPr>
              <w:t>contain  an</w:t>
            </w:r>
            <w:proofErr w:type="gramEnd"/>
            <w:r>
              <w:rPr>
                <w:sz w:val="18"/>
                <w:szCs w:val="18"/>
              </w:rPr>
              <w:t xml:space="preserve"> agent going in the opposite direction (as defined above) will be marked as occupied.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515" w14:textId="77777777" w:rsidR="00611B76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611B76" w14:paraId="66EC9E5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EC62" w14:textId="19D19A76" w:rsidR="00611B76" w:rsidRDefault="009F1DCE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F12C2E" wp14:editId="61A74646">
                      <wp:simplePos x="0" y="0"/>
                      <wp:positionH relativeFrom="column">
                        <wp:posOffset>313062</wp:posOffset>
                      </wp:positionH>
                      <wp:positionV relativeFrom="paragraph">
                        <wp:posOffset>632385</wp:posOffset>
                      </wp:positionV>
                      <wp:extent cx="298764" cy="244023"/>
                      <wp:effectExtent l="0" t="0" r="0" b="0"/>
                      <wp:wrapNone/>
                      <wp:docPr id="50994883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764" cy="244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BAB693" w14:textId="77777777" w:rsidR="009F1DCE" w:rsidRPr="00B41613" w:rsidRDefault="009F1DCE" w:rsidP="009F1DC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ck" w:hAnsi="tick"/>
                                    </w:rPr>
                                    <w:t xml:space="preserve"> </w:t>
                                  </w:r>
                                  <w:r w:rsidRPr="00B41613">
                                    <w:rPr>
                                      <w:rFonts w:ascii="tick" w:hAnsi="tick"/>
                                      <w:b/>
                                      <w:bCs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12C2E" id="_x0000_s1029" type="#_x0000_t202" style="position:absolute;margin-left:24.65pt;margin-top:49.8pt;width:23.5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" filled="f" stroked="f" strokeweight=".5pt">
                      <v:textbox>
                        <w:txbxContent>
                          <w:p w14:paraId="71BAB693" w14:textId="77777777" w:rsidR="009F1DCE" w:rsidRPr="00B41613" w:rsidRDefault="009F1DCE" w:rsidP="009F1D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ck" w:hAnsi="tick"/>
                              </w:rPr>
                              <w:t xml:space="preserve"> </w:t>
                            </w:r>
                            <w:r w:rsidRPr="00B41613">
                              <w:rPr>
                                <w:rFonts w:ascii="tick" w:hAnsi="tick"/>
                                <w:b/>
                                <w:bCs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114300" distB="114300" distL="114300" distR="114300" simplePos="0" relativeHeight="251660288" behindDoc="0" locked="0" layoutInCell="1" hidden="0" allowOverlap="1" wp14:anchorId="478BE803" wp14:editId="5D50914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624818</wp:posOffset>
                      </wp:positionV>
                      <wp:extent cx="247929" cy="247929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47475" y="1573400"/>
                                <a:ext cx="933900" cy="933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ED08D2" w14:textId="77777777" w:rsidR="00611B76" w:rsidRDefault="00611B7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624818</wp:posOffset>
                      </wp:positionV>
                      <wp:extent cx="247929" cy="247929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929" cy="2479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2DC3" w14:textId="77777777" w:rsidR="00611B76" w:rsidRDefault="00000000">
            <w:pPr>
              <w:widowControl w:val="0"/>
              <w:spacing w:line="240" w:lineRule="auto"/>
            </w:pPr>
            <w:r>
              <w:t>Coordination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7A98" w14:textId="77777777" w:rsidR="00611B76" w:rsidRDefault="00000000">
            <w:pPr>
              <w:widowControl w:val="0"/>
              <w:spacing w:line="240" w:lineRule="auto"/>
            </w:pPr>
            <w:r>
              <w:t>Central clock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CA26" w14:textId="77777777" w:rsidR="00611B76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allows you to coordinate the update schedule of your agents. Instead of having to update all agents in random order (as described above) you can update them in round-robin fashion or any other order that you determine.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DEBB" w14:textId="77777777" w:rsidR="00611B76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611B76" w14:paraId="60112B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A42F" w14:textId="77777777" w:rsidR="00611B76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114300" distB="114300" distL="114300" distR="114300" simplePos="0" relativeHeight="251661312" behindDoc="0" locked="0" layoutInCell="1" hidden="0" allowOverlap="1" wp14:anchorId="76E16677" wp14:editId="4024ED1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537344</wp:posOffset>
                      </wp:positionV>
                      <wp:extent cx="247929" cy="247929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47475" y="1573400"/>
                                <a:ext cx="933900" cy="933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21DAC6" w14:textId="77777777" w:rsidR="00611B76" w:rsidRDefault="00611B7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537344</wp:posOffset>
                      </wp:positionV>
                      <wp:extent cx="247929" cy="247929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929" cy="2479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6F79" w14:textId="77777777" w:rsidR="00611B76" w:rsidRDefault="00000000">
            <w:pPr>
              <w:widowControl w:val="0"/>
              <w:spacing w:line="240" w:lineRule="auto"/>
            </w:pPr>
            <w:r>
              <w:t>Training conditions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AF9" w14:textId="77777777" w:rsidR="00611B76" w:rsidRDefault="00000000">
            <w:pPr>
              <w:widowControl w:val="0"/>
              <w:spacing w:line="240" w:lineRule="auto"/>
            </w:pPr>
            <w:r>
              <w:t>Off-the-job training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2060" w14:textId="77777777" w:rsidR="00611B76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Instead of having to learn with each episode starting from random locations for all agents and A, B you can define a schedule for the configuration at the start of training episodes.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EE9F" w14:textId="77777777" w:rsidR="00611B76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611B76" w14:paraId="3BB611E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CF6E" w14:textId="77777777" w:rsidR="00611B76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114300" distB="114300" distL="114300" distR="114300" simplePos="0" relativeHeight="251662336" behindDoc="0" locked="0" layoutInCell="1" hidden="0" allowOverlap="1" wp14:anchorId="63A8BA50" wp14:editId="5B006DE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885825</wp:posOffset>
                      </wp:positionV>
                      <wp:extent cx="247929" cy="24792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47475" y="1573400"/>
                                <a:ext cx="933900" cy="933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953C0D" w14:textId="77777777" w:rsidR="00611B76" w:rsidRDefault="00611B7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885825</wp:posOffset>
                      </wp:positionV>
                      <wp:extent cx="247929" cy="247929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929" cy="2479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63A2" w14:textId="77777777" w:rsidR="00611B76" w:rsidRDefault="00611B76">
            <w:pPr>
              <w:widowControl w:val="0"/>
              <w:spacing w:line="240" w:lineRule="auto"/>
            </w:pP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3249" w14:textId="77777777" w:rsidR="00611B76" w:rsidRDefault="00000000">
            <w:pPr>
              <w:widowControl w:val="0"/>
              <w:spacing w:line="240" w:lineRule="auto"/>
            </w:pPr>
            <w:r>
              <w:t xml:space="preserve">Staged </w:t>
            </w:r>
            <w:r>
              <w:lastRenderedPageBreak/>
              <w:t>Training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2510" w14:textId="77777777" w:rsidR="00611B76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Instead of letting the </w:t>
            </w:r>
            <w:r>
              <w:rPr>
                <w:sz w:val="18"/>
                <w:szCs w:val="18"/>
              </w:rPr>
              <w:lastRenderedPageBreak/>
              <w:t>agents learn everything in a single type of training run you may break the training into different phases (</w:t>
            </w: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with different grid sizes, different numbers of agents, different penalty schemata, etc.) Q-tables or q-networks may be passed between the stages.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AB1C" w14:textId="77777777" w:rsidR="00611B76" w:rsidRDefault="00000000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</w:tr>
      <w:tr w:rsidR="00611B76" w14:paraId="2FF737C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EF16" w14:textId="77777777" w:rsidR="00611B76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114300" distB="114300" distL="114300" distR="114300" simplePos="0" relativeHeight="251663360" behindDoc="0" locked="0" layoutInCell="1" hidden="0" allowOverlap="1" wp14:anchorId="3A85CEED" wp14:editId="3A602BE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838200</wp:posOffset>
                      </wp:positionV>
                      <wp:extent cx="247929" cy="247929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47475" y="1573400"/>
                                <a:ext cx="933900" cy="9339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22FF69" w14:textId="77777777" w:rsidR="00611B76" w:rsidRDefault="00611B7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838200</wp:posOffset>
                      </wp:positionV>
                      <wp:extent cx="247929" cy="247929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929" cy="2479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F7DC" w14:textId="77777777" w:rsidR="00611B76" w:rsidRDefault="00000000">
            <w:pPr>
              <w:widowControl w:val="0"/>
              <w:spacing w:line="240" w:lineRule="auto"/>
            </w:pPr>
            <w:r>
              <w:t>Setup</w:t>
            </w:r>
          </w:p>
        </w:tc>
        <w:tc>
          <w:tcPr>
            <w:tcW w:w="1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76BC" w14:textId="77777777" w:rsidR="00611B76" w:rsidRDefault="00000000">
            <w:pPr>
              <w:widowControl w:val="0"/>
              <w:spacing w:line="240" w:lineRule="auto"/>
            </w:pPr>
            <w:r>
              <w:t>Fixed delivery location B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CC89" w14:textId="77777777" w:rsidR="00611B76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Instead of having to service an (observable) random delivery location, the target location B is always in the bottom right corner of the grid. However, if you choose this option, the agents can no longer observe the location of B. Instead, they </w:t>
            </w:r>
            <w:proofErr w:type="gramStart"/>
            <w:r>
              <w:rPr>
                <w:sz w:val="18"/>
                <w:szCs w:val="18"/>
              </w:rPr>
              <w:t>have to</w:t>
            </w:r>
            <w:proofErr w:type="gramEnd"/>
            <w:r>
              <w:rPr>
                <w:sz w:val="18"/>
                <w:szCs w:val="18"/>
              </w:rPr>
              <w:t xml:space="preserve"> discover it.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6D20" w14:textId="77777777" w:rsidR="00611B76" w:rsidRDefault="00000000">
            <w:pPr>
              <w:widowControl w:val="0"/>
              <w:spacing w:line="240" w:lineRule="auto"/>
            </w:pPr>
            <w:r>
              <w:t>4</w:t>
            </w:r>
          </w:p>
        </w:tc>
      </w:tr>
    </w:tbl>
    <w:p w14:paraId="3A24586A" w14:textId="77777777" w:rsidR="00611B76" w:rsidRDefault="00611B76"/>
    <w:p w14:paraId="1F60A30A" w14:textId="77777777" w:rsidR="00611B76" w:rsidRDefault="00611B76"/>
    <w:sectPr w:rsidR="00611B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steban Larach Kaschel" w:date="2025-04-14T23:13:00Z" w:initials="">
    <w:p w14:paraId="1681BDB3" w14:textId="77777777" w:rsidR="00611B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they submit early bird purchases, they can still submit later options at full price. Will they have to submit another contract, or just use those new options?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681BD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681BDB3" w16cid:durableId="7D322F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81257" w14:textId="77777777" w:rsidR="00E305DA" w:rsidRDefault="00E305DA" w:rsidP="003237B9">
      <w:pPr>
        <w:spacing w:line="240" w:lineRule="auto"/>
      </w:pPr>
      <w:r>
        <w:separator/>
      </w:r>
    </w:p>
  </w:endnote>
  <w:endnote w:type="continuationSeparator" w:id="0">
    <w:p w14:paraId="2EECA43E" w14:textId="77777777" w:rsidR="00E305DA" w:rsidRDefault="00E305DA" w:rsidP="0032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ck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010FF" w14:textId="77777777" w:rsidR="003237B9" w:rsidRDefault="00323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A8AB7" w14:textId="77777777" w:rsidR="003237B9" w:rsidRDefault="00323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79399" w14:textId="77777777" w:rsidR="003237B9" w:rsidRDefault="00323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FFE46" w14:textId="77777777" w:rsidR="00E305DA" w:rsidRDefault="00E305DA" w:rsidP="003237B9">
      <w:pPr>
        <w:spacing w:line="240" w:lineRule="auto"/>
      </w:pPr>
      <w:r>
        <w:separator/>
      </w:r>
    </w:p>
  </w:footnote>
  <w:footnote w:type="continuationSeparator" w:id="0">
    <w:p w14:paraId="6CA6487F" w14:textId="77777777" w:rsidR="00E305DA" w:rsidRDefault="00E305DA" w:rsidP="0032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26816" w14:textId="77777777" w:rsidR="003237B9" w:rsidRDefault="00323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C695D" w14:textId="77777777" w:rsidR="003237B9" w:rsidRDefault="00323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FA47" w14:textId="77777777" w:rsidR="003237B9" w:rsidRDefault="00323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B76"/>
    <w:rsid w:val="003237B9"/>
    <w:rsid w:val="00611B76"/>
    <w:rsid w:val="006D7B94"/>
    <w:rsid w:val="00781803"/>
    <w:rsid w:val="008542C0"/>
    <w:rsid w:val="009A7D4E"/>
    <w:rsid w:val="009F1DCE"/>
    <w:rsid w:val="00AB3ED1"/>
    <w:rsid w:val="00B41613"/>
    <w:rsid w:val="00B73BAB"/>
    <w:rsid w:val="00BB30E6"/>
    <w:rsid w:val="00DF1591"/>
    <w:rsid w:val="00E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EDE90"/>
  <w15:docId w15:val="{891EE5CF-BD9F-FA47-8133-ABDBB4B3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7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B9"/>
  </w:style>
  <w:style w:type="paragraph" w:styleId="Footer">
    <w:name w:val="footer"/>
    <w:basedOn w:val="Normal"/>
    <w:link w:val="FooterChar"/>
    <w:uiPriority w:val="99"/>
    <w:unhideWhenUsed/>
    <w:rsid w:val="003237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 Yee Foo</cp:lastModifiedBy>
  <cp:revision>7</cp:revision>
  <dcterms:created xsi:type="dcterms:W3CDTF">2025-04-15T05:56:00Z</dcterms:created>
  <dcterms:modified xsi:type="dcterms:W3CDTF">2025-04-16T12:14:00Z</dcterms:modified>
</cp:coreProperties>
</file>