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going to create an HTML page for a calculator which will have the title “calculator”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Create a web page with the following structure: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(a) Add a heading with the text "Calculator" (h1 tag, id="heading").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(b) Create a form with two input fields, one for the first number (input tag, id="num1") and one for the second number (input tag, id="num2").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(c) Add a button with the text "Calculate" (button tag, id="calculate-btn").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(d) Create a div with the id "result" to display the result of the calculation.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Write a JavaScript function to perform the calculation based on the user input: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(a) Create a function named "calculate" that is triggered when the "Calculate" button is clicked.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(b) Inside the function, retrieve the values entered in the input fields.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(c) Perform the calculation addition, subtraction, multiplication, and division using the input values.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(d) Display the result in the "result" div.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Style the calculator using CSS: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(a) Center align the heading using internal CSS.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(b) Style the input fields and button with padding as 5px and margin as 10px using external CSS.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(c) Give the button a background color and change the text color to make it more visible using inline CSS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(d)Make the font size of the result div to 15pt using internal CSS.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Note: You can use any CSS properties and values to style the elements as you prefer.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Remember to include the necessary opening and closing tags in your HTML file and link the CSS and JavaScript files accordingly.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