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Untuk memastikan tata cara pemeriksaan bahan baku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dilakukan dengan baik dan benar sesuai standar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Ruang Lingkup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Laboratorium PT. Kimia Farma (persero), Tbk-Plant Banjaran.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Penanggungjawab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Analis pemeriksaan mutu/PPM bertanggung jawab melaksanakan pemeriksaan bahan baku sesuai dengan prosedur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26"/>
        </w:tabs>
        <w:spacing w:after="0" w:before="0" w:line="276" w:lineRule="auto"/>
        <w:ind w:left="426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360" w:firstLine="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Farmakope Indonesia edisi VI, 2020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993" w:right="0" w:firstLine="0"/>
        <w:jc w:val="left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 dan 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Alat</w:t>
      </w:r>
      <w:r w:rsidDel="00000000" w:rsidR="00000000" w:rsidRPr="00000000">
        <w:rPr>
          <w:rtl w:val="0"/>
        </w:rPr>
      </w:r>
    </w:p>
    <w:tbl>
      <w:tblPr>
        <w:tblStyle w:val="Table1"/>
        <w:tblW w:w="10239.0" w:type="dxa"/>
        <w:jc w:val="left"/>
        <w:tblInd w:w="1101.0" w:type="dxa"/>
        <w:tblLayout w:type="fixed"/>
        <w:tblLook w:val="0400"/>
      </w:tblPr>
      <w:tblGrid>
        <w:gridCol w:w="425"/>
        <w:gridCol w:w="3544"/>
        <w:gridCol w:w="425"/>
        <w:gridCol w:w="5845"/>
        <w:tblGridChange w:id="0">
          <w:tblGrid>
            <w:gridCol w:w="425"/>
            <w:gridCol w:w="3544"/>
            <w:gridCol w:w="425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Batang pengaduk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Pipet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Botol timbang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Spektrofotometer UV-Vis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Desikator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Gelas kimia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Tabung reaksi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Timbangan analitik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Labu ukur</w:t>
            </w:r>
          </w:p>
          <w:p w:rsidR="00000000" w:rsidDel="00000000" w:rsidP="00000000" w:rsidRDefault="00000000" w:rsidRPr="00000000" w14:paraId="00000029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2" w:right="0" w:hanging="567"/>
        <w:jc w:val="left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Bahan</w:t>
      </w:r>
      <w:r w:rsidDel="00000000" w:rsidR="00000000" w:rsidRPr="00000000">
        <w:rPr>
          <w:rtl w:val="0"/>
        </w:rPr>
      </w:r>
    </w:p>
    <w:tbl>
      <w:tblPr>
        <w:tblStyle w:val="Table2"/>
        <w:tblW w:w="10239.0" w:type="dxa"/>
        <w:jc w:val="left"/>
        <w:tblInd w:w="1101.0" w:type="dxa"/>
        <w:tblLayout w:type="fixed"/>
        <w:tblLook w:val="0400"/>
      </w:tblPr>
      <w:tblGrid>
        <w:gridCol w:w="425"/>
        <w:gridCol w:w="3544"/>
        <w:gridCol w:w="425"/>
        <w:gridCol w:w="5845"/>
        <w:tblGridChange w:id="0">
          <w:tblGrid>
            <w:gridCol w:w="425"/>
            <w:gridCol w:w="3544"/>
            <w:gridCol w:w="425"/>
            <w:gridCol w:w="5845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Air murni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Baku kerja Sianokobalamin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Etanol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Kloroform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center" w:pos="4320"/>
                <w:tab w:val="right" w:pos="8640"/>
              </w:tabs>
              <w:spacing w:line="276" w:lineRule="auto"/>
              <w:ind w:left="-108" w:firstLine="0"/>
              <w:jc w:val="right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Parameter Pemeriksaan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792" w:right="0" w:hanging="366"/>
        <w:jc w:val="both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Pemerian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(S-QC-01-135/00)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Amati secara visual (Organoleptis).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left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(S-QC-01-135/00)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1 g zat uji dengan 30 – 100 ml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dalam gelas kimia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larutan, larutan jernih.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ab/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tanol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100 mg zat uji dengan 10 – 30 ml etanol dalam gelas kimia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larutan, larutan jernih.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127" w:right="0" w:hanging="284.00000000000006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Kelarutan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Kloroform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Larutkan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mg zat uji dengan 100 ml lebih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loroform dalam gelas kimia 100 ml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2410" w:right="0" w:hanging="283.0000000000001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Amati pemerian larutan, larutan jernih.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843"/>
        </w:tabs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left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Identifikasi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(S-QC-01-135/00)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2267.716535433071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Standar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6 mg baku kerja Cyanocobalamin, masukan ke dalam labu ukur 200 ml.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Air murni, sonikasi selama 15 menit.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Dinginkan hingga suhu ruang.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Genapkan hingga tanda batas menggunakan Air murni, kocok hingga homogen.</w:t>
      </w:r>
    </w:p>
    <w:p w:rsidR="00000000" w:rsidDel="00000000" w:rsidP="00000000" w:rsidRDefault="00000000" w:rsidRPr="00000000" w14:paraId="0000005F">
      <w:pPr>
        <w:spacing w:line="276" w:lineRule="auto"/>
        <w:ind w:left="2692.9133858267714" w:firstLine="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Cyanocobalamin : 30 µg/ml)</w:t>
      </w:r>
    </w:p>
    <w:p w:rsidR="00000000" w:rsidDel="00000000" w:rsidP="00000000" w:rsidRDefault="00000000" w:rsidRPr="00000000" w14:paraId="00000060">
      <w:pPr>
        <w:spacing w:line="276" w:lineRule="auto"/>
        <w:ind w:left="2203" w:firstLine="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tabs>
          <w:tab w:val="left" w:pos="360"/>
          <w:tab w:val="left" w:pos="720"/>
          <w:tab w:val="left" w:pos="1260"/>
        </w:tabs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Larutan Uji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6 mg baku kerja Cyanocobalamin, masukan ke dalam labu ukur 200 mL.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Air murni, sonikasi selama 15 menit.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Dinginkan hingga suhu ruang.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Genapkan hingga tanda batas menggunakan Air murni, kocok hingga homogen.</w:t>
      </w:r>
    </w:p>
    <w:p w:rsidR="00000000" w:rsidDel="00000000" w:rsidP="00000000" w:rsidRDefault="00000000" w:rsidRPr="00000000" w14:paraId="00000066">
      <w:pPr>
        <w:spacing w:line="276" w:lineRule="auto"/>
        <w:ind w:left="2692.9133858267714" w:firstLine="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Cyanocobalamin : 30 µg/ml)</w:t>
      </w:r>
    </w:p>
    <w:p w:rsidR="00000000" w:rsidDel="00000000" w:rsidP="00000000" w:rsidRDefault="00000000" w:rsidRPr="00000000" w14:paraId="00000067">
      <w:pPr>
        <w:spacing w:line="276" w:lineRule="auto"/>
        <w:ind w:left="2410" w:firstLine="0"/>
        <w:jc w:val="both"/>
        <w:rPr>
          <w:rFonts w:ascii="Calibri" w:cs="Calibri" w:eastAsia="Calibri" w:hAnsi="Calibri"/>
          <w:b w:val="1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tabs>
          <w:tab w:val="left" w:pos="360"/>
          <w:tab w:val="left" w:pos="2266"/>
          <w:tab w:val="left" w:pos="1260"/>
        </w:tabs>
        <w:spacing w:line="276" w:lineRule="auto"/>
        <w:ind w:left="2267.716535433071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Pengukuran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tabs>
          <w:tab w:val="left" w:pos="360"/>
          <w:tab w:val="left" w:pos="2266"/>
          <w:tab w:val="left" w:pos="1260"/>
        </w:tabs>
        <w:spacing w:line="276" w:lineRule="auto"/>
        <w:ind w:left="2692.9133858267714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Lakukan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3"/>
          <w:szCs w:val="23"/>
          <w:rtl w:val="0"/>
        </w:rPr>
        <w:t xml:space="preserve">“scanning”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menggunakan spektrofotometer UV-Vis pada panjang gelombang 200 nm - 700 nm dengan air murni sebagai blanko.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tabs>
          <w:tab w:val="left" w:pos="360"/>
          <w:tab w:val="left" w:pos="720"/>
          <w:tab w:val="left" w:pos="1260"/>
        </w:tabs>
        <w:spacing w:line="276" w:lineRule="auto"/>
        <w:ind w:left="2692.9133858267714" w:hanging="360"/>
        <w:jc w:val="both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Bandingkan spektrogram larutan uji dengan larutan baku. Spektrum serapan ultraviolet larutan uji menunjukkan maksimum pada panjang gelombang lebih kurang 278 nm ± 1 nm, 361 nm ± 1 nm, dan 550 nm ± 2 nm. Perbandingan serapan pada panjang gelombang 361 nm dan 278 nm antara 1,70 dan 1,90, dan perbandingan serapan pada panjang gelombang 361 nm dan 550 nm antara 3,15 dan 3,40.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Susut Pengeringan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(S-QC-01-135/00)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Tara botol bersumbat kapiler yang telah dikeringkan selama 30 menit pada suhu 105°C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(W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Timbang 25 mg zat uji pada botol timbang yang sudah ditara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(Wa)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Masukkan ke dalam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oven vakum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pada suhu 105°C, den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gan pengaturan hampa udara bertekanan tidak lebih dari 5 mmHg.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Keringkan 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selama 2 jam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7" w:right="0" w:hanging="284.00000000000006"/>
        <w:jc w:val="both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Diamkan dalam desikator, kemudian timbang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(Wb)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Perhitungan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4362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SP=</m:t>
        </m:r>
        <m:f>
          <m:fPr>
            <m:ctrlPr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Wa-Wb</m:t>
            </m:r>
          </m:num>
          <m:den>
            <m:r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Wa-Wo</m:t>
            </m:r>
          </m:den>
        </m:f>
        <m:r>
          <w:rPr>
            <w:rFonts w:ascii="Calibri" w:cs="Calibri" w:eastAsia="Calibri" w:hAnsi="Calibri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 100%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Keterangan 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SP</w:t>
        <w:tab/>
        <w:tab/>
        <w:t xml:space="preserve">= Susut pengeringan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Wa</w:t>
        <w:tab/>
        <w:tab/>
        <w:t xml:space="preserve">= Berat botol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timbang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+ zat uji sebelum pengeringan (gram)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Wb</w:t>
        <w:tab/>
        <w:t xml:space="preserve">= Berat botol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timbang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+ zat uji setelah pengeringan (gram)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</w:t>
        <w:tab/>
        <w:t xml:space="preserve">= Berat botol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timbang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kosong (gram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" w:right="0" w:hanging="567"/>
        <w:jc w:val="both"/>
        <w:rPr>
          <w:rFonts w:ascii="Calibri" w:cs="Calibri" w:eastAsia="Calibri" w:hAnsi="Calibri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Kadar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Syarat 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Sesuai dengan standar spesifikasi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(S-QC-01-135/00)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134"/>
          <w:tab w:val="left" w:pos="1843"/>
        </w:tabs>
        <w:spacing w:after="0" w:before="0" w:line="276" w:lineRule="auto"/>
        <w:ind w:left="1842.5196850393697" w:right="0" w:hanging="850.3937007874014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Cara Kerja 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7.716535433071" w:right="0" w:hanging="36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Standa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36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Timbang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mg baku kerja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masukan ke dalam labu ukur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36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Air murni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sonikasi selama 1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menit.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36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Dinginkan hingga suhu ruang.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hanging="36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Genapkan hingga tanda batas menggunakan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Air murni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kocok hingga homogen.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92.9133858267714" w:right="0" w:firstLine="0"/>
        <w:jc w:val="left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Cyanocobalamin : 30 µg/ml)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267.716535433071" w:right="0" w:hanging="36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Larutan Uji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Timbang 6 mg baku kerja Cyanocobalamin, masukan ke dalam labu ukur 200 mL.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Larutkan dengan Air murni, sonikasi selama 15 menit.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Dinginkan hingga suhu ruang.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76" w:lineRule="auto"/>
        <w:ind w:left="2692.9133858267714" w:hanging="36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Genapkan hingga tanda batas menggunakan Air murni, kocok hingga homogen.</w:t>
      </w:r>
    </w:p>
    <w:p w:rsidR="00000000" w:rsidDel="00000000" w:rsidP="00000000" w:rsidRDefault="00000000" w:rsidRPr="00000000" w14:paraId="00000090">
      <w:pPr>
        <w:spacing w:line="276" w:lineRule="auto"/>
        <w:ind w:left="2692.9133858267714" w:firstLine="0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(Konsentrasi Cyanocobalamin : 30 µg/ml)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0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267.716535433071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Pengukuran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267.716535433071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Lakukan pengukuran menggunakan Spektrofotometer UV-Vis pada pengaturan panjang gelombang maksimum 361 nm.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267.716535433071" w:right="0" w:hanging="360"/>
        <w:jc w:val="both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Perhitunga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m:oMath>
        <m:r>
          <w:rPr>
            <w:rFonts w:ascii="Calibri" w:cs="Calibri" w:eastAsia="Calibri" w:hAnsi="Calibri"/>
            <w:b w:val="1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Cu=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Au</m:t>
            </m:r>
            <m:r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 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As</m:t>
            </m:r>
          </m:den>
        </m:f>
        <m:r>
          <w:rPr>
            <w:rFonts w:ascii="Calibri" w:cs="Calibri" w:eastAsia="Calibri" w:hAnsi="Calibri"/>
            <w:b w:val="1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 </m:t>
        </m:r>
        <m:f>
          <m:fPr>
            <m:ctrlPr>
              <w:rPr>
                <w:rFonts w:ascii="Calibri" w:cs="Calibri" w:eastAsia="Calibri" w:hAnsi="Calibri"/>
                <w:b w:val="1"/>
                <w:sz w:val="23"/>
                <w:szCs w:val="23"/>
              </w:rPr>
            </m:ctrlPr>
          </m:fPr>
          <m:num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Cs</m:t>
            </m:r>
          </m:num>
          <m:den>
            <m:r>
              <w:rPr>
                <w:rFonts w:ascii="Calibri" w:cs="Calibri" w:eastAsia="Calibri" w:hAnsi="Calibri"/>
                <w:b w:val="1"/>
                <w:sz w:val="23"/>
                <w:szCs w:val="23"/>
              </w:rPr>
              <m:t xml:space="preserve">Cu</m:t>
            </m:r>
          </m:den>
        </m:f>
        <m:r>
          <w:rPr>
            <w:rFonts w:ascii="Calibri" w:cs="Calibri" w:eastAsia="Calibri" w:hAnsi="Calibri"/>
            <w:b w:val="1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x B%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Calibri" w:cs="Calibri" w:eastAsia="Calibri" w:hAnsi="Calibri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Keteranga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835" w:right="0" w:hanging="708.0000000000001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Cu</w:t>
        <w:tab/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Kadar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Cyanocobalamin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Au</w:t>
        <w:tab/>
        <w:t xml:space="preserve">= Absorban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larutan uji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As</w:t>
        <w:tab/>
        <w:t xml:space="preserve">= Absorban larutan baku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Cs</w:t>
        <w:tab/>
        <w:t xml:space="preserve">= Konsentrasi larutan baku (µg/ml)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ab/>
        <w:t xml:space="preserve">= Konsentrasi larutan uji (µg/ml)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B%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ab/>
        <w:t xml:space="preserve">= Kadar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baku </w:t>
      </w:r>
      <w:r w:rsidDel="00000000" w:rsidR="00000000" w:rsidRPr="00000000">
        <w:rPr>
          <w:rFonts w:ascii="Calibri" w:cs="Calibri" w:eastAsia="Calibri" w:hAnsi="Calibri"/>
          <w:b w:val="1"/>
          <w:sz w:val="23"/>
          <w:szCs w:val="23"/>
          <w:rtl w:val="0"/>
        </w:rPr>
        <w:t xml:space="preserve">kerja (%)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  <w:tab w:val="left" w:pos="720"/>
          <w:tab w:val="left" w:pos="1260"/>
        </w:tabs>
        <w:spacing w:after="0" w:before="0" w:line="276" w:lineRule="auto"/>
        <w:ind w:left="2127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2127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Lampiran/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List of Attachment</w:t>
      </w:r>
    </w:p>
    <w:tbl>
      <w:tblPr>
        <w:tblStyle w:val="Table3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1"/>
        <w:gridCol w:w="1697"/>
        <w:gridCol w:w="4641"/>
        <w:gridCol w:w="2126"/>
        <w:tblGridChange w:id="0">
          <w:tblGrid>
            <w:gridCol w:w="891"/>
            <w:gridCol w:w="1697"/>
            <w:gridCol w:w="4641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Lamp.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No.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Judul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Tanggal Berlaku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Sejarah Revisi Prosedur/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Revision History</w:t>
      </w:r>
    </w:p>
    <w:tbl>
      <w:tblPr>
        <w:tblStyle w:val="Table4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820"/>
        <w:gridCol w:w="2383"/>
        <w:gridCol w:w="2049"/>
        <w:gridCol w:w="2418"/>
        <w:tblGridChange w:id="0">
          <w:tblGrid>
            <w:gridCol w:w="1685"/>
            <w:gridCol w:w="820"/>
            <w:gridCol w:w="2383"/>
            <w:gridCol w:w="2049"/>
            <w:gridCol w:w="241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Kode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Revisi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 Berlaku Dokumen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Point Yang Berubah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Alasan Perubahan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I-QC-01-134/00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23"/>
                <w:szCs w:val="23"/>
                <w:rtl w:val="0"/>
              </w:rPr>
              <w:t xml:space="preserve">Dokumen Baru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Review Dokumen/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Documen Review</w:t>
      </w:r>
    </w:p>
    <w:tbl>
      <w:tblPr>
        <w:tblStyle w:val="Table5"/>
        <w:tblW w:w="9355.0" w:type="dxa"/>
        <w:jc w:val="left"/>
        <w:tblInd w:w="5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3"/>
        <w:gridCol w:w="2052"/>
        <w:gridCol w:w="3464"/>
        <w:gridCol w:w="1253"/>
        <w:gridCol w:w="1423"/>
        <w:tblGridChange w:id="0">
          <w:tblGrid>
            <w:gridCol w:w="1163"/>
            <w:gridCol w:w="2052"/>
            <w:gridCol w:w="3464"/>
            <w:gridCol w:w="1253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 Ke-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Tanggal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Hasil Review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Reviewer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3"/>
                <w:szCs w:val="23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alibri" w:cs="Calibri" w:eastAsia="Calibri" w:hAnsi="Calibri"/>
                <w:i w:val="1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Calibri" w:cs="Calibri" w:eastAsia="Calibri" w:hAnsi="Calibri"/>
          <w:i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480"/>
        <w:jc w:val="left"/>
        <w:rPr>
          <w:rFonts w:ascii="Calibri" w:cs="Calibri" w:eastAsia="Calibri" w:hAnsi="Calibri"/>
          <w:b w:val="1"/>
          <w:smallCaps w:val="0"/>
          <w:strike w:val="0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Daftar Distribusi Dokumen/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Distribution List of Document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Asli: SQC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Controlled 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AMQC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SQTS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SCRP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4" w:w="11909" w:orient="portrait"/>
      <w:pgMar w:bottom="851" w:top="992" w:left="1304" w:right="930" w:header="1043" w:footer="1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34"/>
      <w:gridCol w:w="2738"/>
      <w:gridCol w:w="2545"/>
      <w:gridCol w:w="2068"/>
      <w:tblGridChange w:id="0">
        <w:tblGrid>
          <w:gridCol w:w="2734"/>
          <w:gridCol w:w="2738"/>
          <w:gridCol w:w="2545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E1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</w:rPr>
            <w:drawing>
              <wp:inline distB="0" distT="0" distL="0" distR="0">
                <wp:extent cx="1456690" cy="723265"/>
                <wp:effectExtent b="0" l="0" r="0" t="0"/>
                <wp:docPr descr="C:\Users\admin\AppData\Local\Microsoft\Windows\INetCache\Content.Word\kf plant banjaran logo png.png" id="7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0E4">
          <w:pPr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Instruksi Kerja</w:t>
          </w:r>
        </w:p>
        <w:p w:rsidR="00000000" w:rsidDel="00000000" w:rsidP="00000000" w:rsidRDefault="00000000" w:rsidRPr="00000000" w14:paraId="000000E5">
          <w:pPr>
            <w:jc w:val="center"/>
            <w:rPr>
              <w:rFonts w:ascii="Tahoma" w:cs="Tahoma" w:eastAsia="Tahoma" w:hAnsi="Tahoma"/>
              <w:b w:val="1"/>
              <w:sz w:val="26"/>
              <w:szCs w:val="2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6"/>
              <w:szCs w:val="26"/>
              <w:rtl w:val="0"/>
            </w:rPr>
            <w:t xml:space="preserve">Pemeriksaan Bahan Baku Tambahan Propil Paraben</w:t>
          </w:r>
        </w:p>
        <w:p w:rsidR="00000000" w:rsidDel="00000000" w:rsidP="00000000" w:rsidRDefault="00000000" w:rsidRPr="00000000" w14:paraId="000000E6">
          <w:pPr>
            <w:jc w:val="center"/>
            <w:rPr>
              <w:rFonts w:ascii="Tahoma" w:cs="Tahoma" w:eastAsia="Tahoma" w:hAnsi="Tahoma"/>
              <w:b w:val="1"/>
              <w:i w:val="1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6"/>
              <w:szCs w:val="26"/>
              <w:rtl w:val="0"/>
            </w:rPr>
            <w:t xml:space="preserve">Inspection Of Propylis Parabenum Excipient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8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dari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0EC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0ED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.........................</w:t>
          </w:r>
        </w:p>
        <w:p w:rsidR="00000000" w:rsidDel="00000000" w:rsidP="00000000" w:rsidRDefault="00000000" w:rsidRPr="00000000" w14:paraId="000000EE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0F0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..............................</w:t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2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Bagian ......................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3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Sub bagian ...................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F5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0F6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Jabatan    : ......................</w:t>
          </w:r>
        </w:p>
        <w:p w:rsidR="00000000" w:rsidDel="00000000" w:rsidP="00000000" w:rsidRDefault="00000000" w:rsidRPr="00000000" w14:paraId="000000F9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   : ......................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A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0FB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Jabatan    : ......................</w:t>
          </w:r>
        </w:p>
        <w:p w:rsidR="00000000" w:rsidDel="00000000" w:rsidP="00000000" w:rsidRDefault="00000000" w:rsidRPr="00000000" w14:paraId="000000FE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   : ......................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F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Disahkan Oleh</w:t>
          </w:r>
        </w:p>
        <w:p w:rsidR="00000000" w:rsidDel="00000000" w:rsidP="00000000" w:rsidRDefault="00000000" w:rsidRPr="00000000" w14:paraId="00000100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Jabatan   : ....................</w:t>
          </w:r>
        </w:p>
        <w:p w:rsidR="00000000" w:rsidDel="00000000" w:rsidP="00000000" w:rsidRDefault="00000000" w:rsidRPr="00000000" w14:paraId="00000103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  : ....................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85.0" w:type="dxa"/>
      <w:jc w:val="left"/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34"/>
      <w:gridCol w:w="2619"/>
      <w:gridCol w:w="2664"/>
      <w:gridCol w:w="2068"/>
      <w:tblGridChange w:id="0">
        <w:tblGrid>
          <w:gridCol w:w="2734"/>
          <w:gridCol w:w="2619"/>
          <w:gridCol w:w="2664"/>
          <w:gridCol w:w="2068"/>
        </w:tblGrid>
      </w:tblGridChange>
    </w:tblGrid>
    <w:tr>
      <w:trPr>
        <w:cantSplit w:val="0"/>
        <w:trHeight w:val="5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107">
          <w:pPr>
            <w:rPr>
              <w:rFonts w:ascii="Tahoma" w:cs="Tahoma" w:eastAsia="Tahoma" w:hAnsi="Tahoma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rFonts w:ascii="Tahoma" w:cs="Tahoma" w:eastAsia="Tahoma" w:hAnsi="Tahoma"/>
            </w:rPr>
            <w:drawing>
              <wp:inline distB="0" distT="0" distL="0" distR="0">
                <wp:extent cx="1456690" cy="723265"/>
                <wp:effectExtent b="0" l="0" r="0" t="0"/>
                <wp:docPr descr="C:\Users\admin\AppData\Local\Microsoft\Windows\INetCache\Content.Word\kf plant banjaran logo png.png" id="8" name="image1.png"/>
                <a:graphic>
                  <a:graphicData uri="http://schemas.openxmlformats.org/drawingml/2006/picture">
                    <pic:pic>
                      <pic:nvPicPr>
                        <pic:cNvPr descr="C:\Users\admin\AppData\Local\Microsoft\Windows\INetCache\Content.Word\kf plant banjaran logo png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6690" cy="7232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shd w:fill="auto" w:val="clear"/>
        </w:tcPr>
        <w:p w:rsidR="00000000" w:rsidDel="00000000" w:rsidP="00000000" w:rsidRDefault="00000000" w:rsidRPr="00000000" w14:paraId="00000108">
          <w:pPr>
            <w:jc w:val="center"/>
            <w:rPr>
              <w:rFonts w:ascii="Tahoma" w:cs="Tahoma" w:eastAsia="Tahoma" w:hAnsi="Tahoma"/>
              <w:b w:val="1"/>
              <w:sz w:val="22"/>
              <w:szCs w:val="2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rtl w:val="0"/>
            </w:rPr>
            <w:t xml:space="preserve">INSTRUKSI KERJA</w:t>
          </w:r>
        </w:p>
        <w:p w:rsidR="00000000" w:rsidDel="00000000" w:rsidP="00000000" w:rsidRDefault="00000000" w:rsidRPr="00000000" w14:paraId="00000109">
          <w:pPr>
            <w:jc w:val="center"/>
            <w:rPr>
              <w:rFonts w:ascii="Tahoma" w:cs="Tahoma" w:eastAsia="Tahoma" w:hAnsi="Tahoma"/>
              <w:b w:val="1"/>
              <w:sz w:val="22"/>
              <w:szCs w:val="2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rtl w:val="0"/>
            </w:rPr>
            <w:t xml:space="preserve">PEMERIKSAAN BAHAN BAKU </w:t>
          </w:r>
        </w:p>
        <w:p w:rsidR="00000000" w:rsidDel="00000000" w:rsidP="00000000" w:rsidRDefault="00000000" w:rsidRPr="00000000" w14:paraId="0000010A">
          <w:pPr>
            <w:jc w:val="center"/>
            <w:rPr>
              <w:rFonts w:ascii="Tahoma" w:cs="Tahoma" w:eastAsia="Tahoma" w:hAnsi="Tahoma"/>
              <w:b w:val="1"/>
              <w:sz w:val="22"/>
              <w:szCs w:val="2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22"/>
              <w:szCs w:val="22"/>
              <w:rtl w:val="0"/>
            </w:rPr>
            <w:t xml:space="preserve">CYANOCOBALAMIN</w:t>
          </w:r>
        </w:p>
        <w:p w:rsidR="00000000" w:rsidDel="00000000" w:rsidP="00000000" w:rsidRDefault="00000000" w:rsidRPr="00000000" w14:paraId="0000010B">
          <w:pPr>
            <w:jc w:val="center"/>
            <w:rPr>
              <w:rFonts w:ascii="Tahoma" w:cs="Tahoma" w:eastAsia="Tahoma" w:hAnsi="Tahoma"/>
              <w:b w:val="1"/>
              <w:i w:val="1"/>
              <w:sz w:val="22"/>
              <w:szCs w:val="2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rtl w:val="0"/>
            </w:rPr>
            <w:t xml:space="preserve">RAW MATERIAL </w:t>
          </w:r>
        </w:p>
        <w:p w:rsidR="00000000" w:rsidDel="00000000" w:rsidP="00000000" w:rsidRDefault="00000000" w:rsidRPr="00000000" w14:paraId="0000010C">
          <w:pPr>
            <w:jc w:val="center"/>
            <w:rPr>
              <w:rFonts w:ascii="Tahoma" w:cs="Tahoma" w:eastAsia="Tahoma" w:hAnsi="Tahoma"/>
              <w:b w:val="1"/>
              <w:i w:val="1"/>
              <w:sz w:val="22"/>
              <w:szCs w:val="22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z w:val="22"/>
              <w:szCs w:val="22"/>
              <w:rtl w:val="0"/>
            </w:rPr>
            <w:t xml:space="preserve">WORKING INSTRUCTION FOR CYANOCOBALAMIN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0E">
          <w:pPr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Halaman </w:t>
          </w:r>
          <w:r w:rsidDel="00000000" w:rsidR="00000000" w:rsidRPr="00000000">
            <w:rPr>
              <w:rFonts w:ascii="Tahoma" w:cs="Tahoma" w:eastAsia="Tahoma" w:hAnsi="Tahoma"/>
              <w:b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dari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shd w:fill="auto" w:val="clear"/>
        </w:tcPr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</w:tcPr>
        <w:p w:rsidR="00000000" w:rsidDel="00000000" w:rsidP="00000000" w:rsidRDefault="00000000" w:rsidRPr="00000000" w14:paraId="00000112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Kode Dokumen:</w:t>
          </w:r>
        </w:p>
        <w:p w:rsidR="00000000" w:rsidDel="00000000" w:rsidP="00000000" w:rsidRDefault="00000000" w:rsidRPr="00000000" w14:paraId="00000113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 I-QC-01-134/00</w:t>
          </w:r>
        </w:p>
        <w:p w:rsidR="00000000" w:rsidDel="00000000" w:rsidP="00000000" w:rsidRDefault="00000000" w:rsidRPr="00000000" w14:paraId="00000114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Berlaku:</w:t>
          </w:r>
        </w:p>
        <w:p w:rsidR="00000000" w:rsidDel="00000000" w:rsidP="00000000" w:rsidRDefault="00000000" w:rsidRPr="00000000" w14:paraId="00000115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14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1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7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Bagian: Technical Support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18">
          <w:pPr>
            <w:spacing w:after="240"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Sub bagian : Analytical Optimation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43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11A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Disusun oleh:</w:t>
          </w:r>
        </w:p>
        <w:p w:rsidR="00000000" w:rsidDel="00000000" w:rsidP="00000000" w:rsidRDefault="00000000" w:rsidRPr="00000000" w14:paraId="0000011B">
          <w:pPr>
            <w:spacing w:line="276" w:lineRule="auto"/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C">
          <w:pPr>
            <w:spacing w:line="276" w:lineRule="auto"/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spacing w:line="276" w:lineRule="auto"/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Supervisor</w:t>
          </w:r>
        </w:p>
        <w:p w:rsidR="00000000" w:rsidDel="00000000" w:rsidP="00000000" w:rsidRDefault="00000000" w:rsidRPr="00000000" w14:paraId="0000011F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Technical Support</w:t>
          </w:r>
        </w:p>
        <w:p w:rsidR="00000000" w:rsidDel="00000000" w:rsidP="00000000" w:rsidRDefault="00000000" w:rsidRPr="00000000" w14:paraId="00000120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21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Diperiksa oleh:</w:t>
          </w:r>
        </w:p>
        <w:p w:rsidR="00000000" w:rsidDel="00000000" w:rsidP="00000000" w:rsidRDefault="00000000" w:rsidRPr="00000000" w14:paraId="00000122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4">
          <w:pPr>
            <w:spacing w:line="276" w:lineRule="auto"/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5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26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27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: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28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Disahkan oleh:</w:t>
          </w:r>
        </w:p>
        <w:p w:rsidR="00000000" w:rsidDel="00000000" w:rsidP="00000000" w:rsidRDefault="00000000" w:rsidRPr="00000000" w14:paraId="00000129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A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B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Asisten Manager </w:t>
          </w:r>
        </w:p>
        <w:p w:rsidR="00000000" w:rsidDel="00000000" w:rsidP="00000000" w:rsidRDefault="00000000" w:rsidRPr="00000000" w14:paraId="0000012D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Quality Assurance</w:t>
          </w:r>
        </w:p>
        <w:p w:rsidR="00000000" w:rsidDel="00000000" w:rsidP="00000000" w:rsidRDefault="00000000" w:rsidRPr="00000000" w14:paraId="0000012E">
          <w:pPr>
            <w:spacing w:line="276" w:lineRule="auto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Tanggal :</w:t>
          </w:r>
        </w:p>
      </w:tc>
      <w:tc>
        <w:tcPr>
          <w:vMerge w:val="continue"/>
          <w:shd w:fill="auto" w:val="clear"/>
        </w:tcPr>
        <w:p w:rsidR="00000000" w:rsidDel="00000000" w:rsidP="00000000" w:rsidRDefault="00000000" w:rsidRPr="00000000" w14:paraId="000001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562" w:hanging="360"/>
      </w:pPr>
      <w:rPr/>
    </w:lvl>
    <w:lvl w:ilvl="1">
      <w:start w:val="1"/>
      <w:numFmt w:val="lowerLetter"/>
      <w:lvlText w:val="%2."/>
      <w:lvlJc w:val="left"/>
      <w:pPr>
        <w:ind w:left="3282" w:hanging="360"/>
      </w:pPr>
      <w:rPr/>
    </w:lvl>
    <w:lvl w:ilvl="2">
      <w:start w:val="1"/>
      <w:numFmt w:val="lowerRoman"/>
      <w:lvlText w:val="%3."/>
      <w:lvlJc w:val="right"/>
      <w:pPr>
        <w:ind w:left="4002" w:hanging="180"/>
      </w:pPr>
      <w:rPr/>
    </w:lvl>
    <w:lvl w:ilvl="3">
      <w:start w:val="1"/>
      <w:numFmt w:val="decimal"/>
      <w:lvlText w:val="%4."/>
      <w:lvlJc w:val="left"/>
      <w:pPr>
        <w:ind w:left="4722" w:hanging="360"/>
      </w:pPr>
      <w:rPr/>
    </w:lvl>
    <w:lvl w:ilvl="4">
      <w:start w:val="1"/>
      <w:numFmt w:val="lowerLetter"/>
      <w:lvlText w:val="%5."/>
      <w:lvlJc w:val="left"/>
      <w:pPr>
        <w:ind w:left="5442" w:hanging="360"/>
      </w:pPr>
      <w:rPr/>
    </w:lvl>
    <w:lvl w:ilvl="5">
      <w:start w:val="1"/>
      <w:numFmt w:val="lowerRoman"/>
      <w:lvlText w:val="%6."/>
      <w:lvlJc w:val="right"/>
      <w:pPr>
        <w:ind w:left="6162" w:hanging="180"/>
      </w:pPr>
      <w:rPr/>
    </w:lvl>
    <w:lvl w:ilvl="6">
      <w:start w:val="1"/>
      <w:numFmt w:val="decimal"/>
      <w:lvlText w:val="%7."/>
      <w:lvlJc w:val="left"/>
      <w:pPr>
        <w:ind w:left="6882" w:hanging="360"/>
      </w:pPr>
      <w:rPr/>
    </w:lvl>
    <w:lvl w:ilvl="7">
      <w:start w:val="1"/>
      <w:numFmt w:val="lowerLetter"/>
      <w:lvlText w:val="%8."/>
      <w:lvlJc w:val="left"/>
      <w:pPr>
        <w:ind w:left="7602" w:hanging="360"/>
      </w:pPr>
      <w:rPr/>
    </w:lvl>
    <w:lvl w:ilvl="8">
      <w:start w:val="1"/>
      <w:numFmt w:val="lowerRoman"/>
      <w:lvlText w:val="%9."/>
      <w:lvlJc w:val="right"/>
      <w:pPr>
        <w:ind w:left="8322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2487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0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3600" w:hanging="360"/>
      </w:pPr>
      <w:rPr>
        <w:sz w:val="18"/>
        <w:szCs w:val="18"/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92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36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8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5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82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cs="Arial" w:eastAsia="Arial" w:hAnsi="Arial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.9999999999998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cs="Noto Sans Symbols" w:eastAsia="Noto Sans Symbols" w:hAnsi="Noto Sans Symbols"/>
      </w:rPr>
    </w:lvl>
    <w:lvl w:ilvl="5">
      <w:start w:val="1"/>
      <w:numFmt w:val="decimal"/>
      <w:lvlText w:val="%1.%2.%3.%4.−.%6."/>
      <w:lvlJc w:val="left"/>
      <w:pPr>
        <w:ind w:left="2736" w:hanging="935.9999999999998"/>
      </w:pPr>
      <w:rPr/>
    </w:lvl>
    <w:lvl w:ilvl="6">
      <w:start w:val="1"/>
      <w:numFmt w:val="decimal"/>
      <w:lvlText w:val="%1.%2.%3.%4.−.%6.%7."/>
      <w:lvlJc w:val="left"/>
      <w:pPr>
        <w:ind w:left="3240" w:hanging="1080"/>
      </w:pPr>
      <w:rPr/>
    </w:lvl>
    <w:lvl w:ilvl="7">
      <w:start w:val="1"/>
      <w:numFmt w:val="decimal"/>
      <w:lvlText w:val="%1.%2.%3.%4.−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−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ind w:left="360" w:hanging="360"/>
    </w:pPr>
    <w:rPr>
      <w:rFonts w:ascii="Arial" w:cs="Arial" w:eastAsia="Arial" w:hAnsi="Arial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E565A"/>
    <w:rPr>
      <w:lang w:eastAsia="en-US" w:val="en-US"/>
    </w:rPr>
  </w:style>
  <w:style w:type="paragraph" w:styleId="Heading1">
    <w:name w:val="heading 1"/>
    <w:basedOn w:val="Normal"/>
    <w:next w:val="Normal"/>
    <w:qFormat w:val="1"/>
    <w:rsid w:val="008E565A"/>
    <w:pPr>
      <w:keepNext w:val="1"/>
      <w:spacing w:after="60" w:before="240"/>
      <w:outlineLvl w:val="0"/>
    </w:pPr>
    <w:rPr>
      <w:rFonts w:ascii="Arial" w:cs="Arial" w:hAnsi="Arial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 w:val="1"/>
    <w:rsid w:val="008E565A"/>
    <w:pPr>
      <w:keepNext w:val="1"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 w:val="1"/>
      <w:sz w:val="22"/>
    </w:rPr>
  </w:style>
  <w:style w:type="paragraph" w:styleId="Heading6">
    <w:name w:val="heading 6"/>
    <w:basedOn w:val="Normal"/>
    <w:next w:val="Normal"/>
    <w:qFormat w:val="1"/>
    <w:rsid w:val="00010C3B"/>
    <w:pPr>
      <w:spacing w:after="60" w:before="240"/>
      <w:outlineLvl w:val="5"/>
    </w:pPr>
    <w:rPr>
      <w:b w:val="1"/>
      <w:bCs w:val="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 w:val="1"/>
    <w:rsid w:val="008E565A"/>
    <w:pPr>
      <w:ind w:left="720"/>
    </w:pPr>
  </w:style>
  <w:style w:type="numbering" w:styleId="Style11" w:customStyle="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 w:val="1"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17872"/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817872"/>
    <w:rPr>
      <w:rFonts w:ascii="Tahoma" w:cs="Tahoma" w:hAnsi="Tahoma"/>
      <w:sz w:val="16"/>
      <w:szCs w:val="16"/>
    </w:rPr>
  </w:style>
  <w:style w:type="character" w:styleId="Hyperlink">
    <w:name w:val="Hyperlink"/>
    <w:uiPriority w:val="99"/>
    <w:unhideWhenUsed w:val="1"/>
    <w:rsid w:val="006E5745"/>
    <w:rPr>
      <w:color w:val="0000ff"/>
      <w:u w:val="single"/>
    </w:rPr>
  </w:style>
  <w:style w:type="character" w:styleId="apple-converted-space" w:customStyle="1">
    <w:name w:val="apple-converted-space"/>
    <w:rsid w:val="00C77321"/>
  </w:style>
  <w:style w:type="character" w:styleId="Heading2Char" w:customStyle="1">
    <w:name w:val="Heading 2 Char"/>
    <w:link w:val="Heading2"/>
    <w:rsid w:val="00FD5058"/>
    <w:rPr>
      <w:rFonts w:ascii="Arial" w:hAnsi="Arial"/>
      <w:b w:val="1"/>
      <w:sz w:val="22"/>
      <w:lang w:eastAsia="en-US" w:val="en-US"/>
    </w:rPr>
  </w:style>
  <w:style w:type="character" w:styleId="FooterChar" w:customStyle="1">
    <w:name w:val="Footer Char"/>
    <w:link w:val="Footer"/>
    <w:rsid w:val="00FD5058"/>
    <w:rPr>
      <w:rFonts w:ascii="Arial" w:hAnsi="Arial"/>
      <w:sz w:val="22"/>
    </w:rPr>
  </w:style>
  <w:style w:type="character" w:styleId="BodyTextChar" w:customStyle="1">
    <w:name w:val="Body Text Char"/>
    <w:link w:val="BodyText"/>
    <w:semiHidden w:val="1"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 w:val="1"/>
    <w:unhideWhenUsed w:val="1"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07A7A"/>
  </w:style>
  <w:style w:type="character" w:styleId="CommentTextChar" w:customStyle="1">
    <w:name w:val="Comment Text Char"/>
    <w:link w:val="CommentText"/>
    <w:uiPriority w:val="99"/>
    <w:semiHidden w:val="1"/>
    <w:rsid w:val="00007A7A"/>
    <w:rPr>
      <w:lang w:eastAsia="en-US"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07A7A"/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007A7A"/>
    <w:rPr>
      <w:b w:val="1"/>
      <w:bCs w:val="1"/>
      <w:lang w:eastAsia="en-US" w:val="en-US"/>
    </w:rPr>
  </w:style>
  <w:style w:type="character" w:styleId="HeaderChar" w:customStyle="1">
    <w:name w:val="Header Char"/>
    <w:link w:val="Header"/>
    <w:uiPriority w:val="99"/>
    <w:rsid w:val="00F71A77"/>
    <w:rPr>
      <w:rFonts w:ascii="Arial" w:hAnsi="Arial"/>
      <w:sz w:val="22"/>
      <w:lang w:eastAsia="en-US" w:val="en-US"/>
    </w:rPr>
  </w:style>
  <w:style w:type="character" w:styleId="roman" w:customStyle="1">
    <w:name w:val="roman"/>
    <w:basedOn w:val="DefaultParagraphFont"/>
    <w:rsid w:val="00CD5490"/>
  </w:style>
  <w:style w:type="character" w:styleId="tlid-translation" w:customStyle="1">
    <w:name w:val="tlid-translation"/>
    <w:rsid w:val="00CD5490"/>
  </w:style>
  <w:style w:type="character" w:styleId="shorttext" w:customStyle="1">
    <w:name w:val="short_text"/>
    <w:basedOn w:val="DefaultParagraphFont"/>
    <w:rsid w:val="001E5E01"/>
  </w:style>
  <w:style w:type="character" w:styleId="ital" w:customStyle="1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 w:val="1"/>
    <w:rsid w:val="00E85F83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rG0vVZUNxVBJgWgs/pSq42Zbw==">AMUW2mWEsjoGzdEgZo7XWPXjg/vyV3DPK2fuqZTRnfKnCse5AQHYna0LisVQVMcQRdKpdba5VbO9TgjoDu+LF1QtDdPstdV8IiH3diDnKdZojsNVHy87FcUcelzWK8mRkrk7fEzoTY+x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2019-08-20T00:53:00Z</dcterms:created>
  <dc:creator>Sistem Mutu</dc:creator>
</cp:coreProperties>
</file>