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657C5" w14:textId="57118770" w:rsidR="00652AD5" w:rsidRDefault="00652AD5" w:rsidP="00C80972">
      <w:pPr>
        <w:pStyle w:val="Title"/>
        <w:rPr>
          <w:rFonts w:ascii="Calibri" w:hAnsi="Calibri" w:cs="Calibri"/>
        </w:rPr>
      </w:pPr>
      <w:r w:rsidRPr="005521A5">
        <w:rPr>
          <w:rFonts w:ascii="Calibri" w:hAnsi="Calibri" w:cs="Calibri"/>
        </w:rPr>
        <w:t xml:space="preserve">LAMPIRAN CC IK DAN SPESIFIKASI </w:t>
      </w:r>
      <w:r w:rsidR="00B715FF">
        <w:rPr>
          <w:rFonts w:ascii="Calibri" w:hAnsi="Calibri" w:cs="Calibri"/>
        </w:rPr>
        <w:t xml:space="preserve">ETHAMBUTOL TABLET </w:t>
      </w:r>
      <w:r w:rsidR="00A1098C">
        <w:rPr>
          <w:rFonts w:ascii="Calibri" w:hAnsi="Calibri" w:cs="Calibri"/>
        </w:rPr>
        <w:t>40</w:t>
      </w:r>
      <w:r w:rsidR="00B715FF">
        <w:rPr>
          <w:rFonts w:ascii="Calibri" w:hAnsi="Calibri" w:cs="Calibri"/>
        </w:rPr>
        <w:t>0 MG</w:t>
      </w:r>
    </w:p>
    <w:p w14:paraId="167557B1" w14:textId="42FF252D" w:rsidR="00652AD5" w:rsidRPr="005521A5" w:rsidRDefault="00652AD5" w:rsidP="00652AD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5521A5">
        <w:rPr>
          <w:rFonts w:ascii="Calibri" w:hAnsi="Calibri" w:cs="Calibri"/>
          <w:b/>
          <w:bCs/>
        </w:rPr>
        <w:t>Instruksi Kerja Pemeriksaan Produk Jadi</w:t>
      </w:r>
    </w:p>
    <w:tbl>
      <w:tblPr>
        <w:tblStyle w:val="TableGrid"/>
        <w:tblW w:w="11394" w:type="dxa"/>
        <w:tblInd w:w="-1139" w:type="dxa"/>
        <w:tblLook w:val="04A0" w:firstRow="1" w:lastRow="0" w:firstColumn="1" w:lastColumn="0" w:noHBand="0" w:noVBand="1"/>
      </w:tblPr>
      <w:tblGrid>
        <w:gridCol w:w="538"/>
        <w:gridCol w:w="5591"/>
        <w:gridCol w:w="5265"/>
      </w:tblGrid>
      <w:tr w:rsidR="00652AD5" w:rsidRPr="005521A5" w14:paraId="7CFE8EDE" w14:textId="77777777" w:rsidTr="002D6BD7">
        <w:tc>
          <w:tcPr>
            <w:tcW w:w="538" w:type="dxa"/>
          </w:tcPr>
          <w:p w14:paraId="0E334512" w14:textId="17937B49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5591" w:type="dxa"/>
          </w:tcPr>
          <w:p w14:paraId="5FED8D0B" w14:textId="10347628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Sebelum perubahan</w:t>
            </w:r>
          </w:p>
        </w:tc>
        <w:tc>
          <w:tcPr>
            <w:tcW w:w="5265" w:type="dxa"/>
          </w:tcPr>
          <w:p w14:paraId="3748C01B" w14:textId="4C513119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Setelah perubahan</w:t>
            </w:r>
          </w:p>
        </w:tc>
      </w:tr>
      <w:tr w:rsidR="00652AD5" w:rsidRPr="005521A5" w14:paraId="362C68D4" w14:textId="77777777" w:rsidTr="002D6BD7">
        <w:tc>
          <w:tcPr>
            <w:tcW w:w="538" w:type="dxa"/>
          </w:tcPr>
          <w:p w14:paraId="4CBBCA4B" w14:textId="23D9FBF0" w:rsidR="00652AD5" w:rsidRPr="005521A5" w:rsidRDefault="0064336F" w:rsidP="0064336F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591" w:type="dxa"/>
          </w:tcPr>
          <w:p w14:paraId="5B4C6B99" w14:textId="4D3D249F" w:rsidR="00652AD5" w:rsidRPr="005521A5" w:rsidRDefault="00EE7D9C" w:rsidP="00652AD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Kode Dokumen : I-QC-03-</w:t>
            </w:r>
            <w:r w:rsidR="00E966D1">
              <w:rPr>
                <w:rFonts w:ascii="Calibri" w:hAnsi="Calibri" w:cs="Calibri"/>
              </w:rPr>
              <w:t>107</w:t>
            </w:r>
            <w:r w:rsidR="007949D9" w:rsidRPr="005521A5">
              <w:rPr>
                <w:rFonts w:ascii="Calibri" w:hAnsi="Calibri" w:cs="Calibri"/>
              </w:rPr>
              <w:t>/00</w:t>
            </w:r>
          </w:p>
        </w:tc>
        <w:tc>
          <w:tcPr>
            <w:tcW w:w="5265" w:type="dxa"/>
          </w:tcPr>
          <w:p w14:paraId="1DC8A9F2" w14:textId="42389C92" w:rsidR="00652AD5" w:rsidRPr="005521A5" w:rsidRDefault="00EE7D9C" w:rsidP="00652AD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Kode Dokumen : I-QC-03-</w:t>
            </w:r>
            <w:r w:rsidR="00E966D1">
              <w:rPr>
                <w:rFonts w:ascii="Calibri" w:hAnsi="Calibri" w:cs="Calibri"/>
              </w:rPr>
              <w:t>107</w:t>
            </w:r>
            <w:r w:rsidR="007949D9" w:rsidRPr="005521A5">
              <w:rPr>
                <w:rFonts w:ascii="Calibri" w:hAnsi="Calibri" w:cs="Calibri"/>
              </w:rPr>
              <w:t>/01</w:t>
            </w:r>
          </w:p>
        </w:tc>
      </w:tr>
      <w:tr w:rsidR="00E966D1" w:rsidRPr="005521A5" w14:paraId="1E839F99" w14:textId="77777777" w:rsidTr="002D6BD7">
        <w:tc>
          <w:tcPr>
            <w:tcW w:w="538" w:type="dxa"/>
          </w:tcPr>
          <w:p w14:paraId="60BE6488" w14:textId="7CA2F6BB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591" w:type="dxa"/>
          </w:tcPr>
          <w:p w14:paraId="0323953E" w14:textId="6A178942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Replikasi injeksi larutan baku (UKS) 6 kali</w:t>
            </w:r>
          </w:p>
        </w:tc>
        <w:tc>
          <w:tcPr>
            <w:tcW w:w="5265" w:type="dxa"/>
          </w:tcPr>
          <w:p w14:paraId="07212B37" w14:textId="23F995ED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Replikasi injeksi larutan baku (UKS) 5 kali</w:t>
            </w:r>
            <w:r>
              <w:rPr>
                <w:rFonts w:ascii="Calibri" w:hAnsi="Calibri" w:cs="Calibri"/>
              </w:rPr>
              <w:t xml:space="preserve"> karena syarat RSD ≤ 2,0%</w:t>
            </w:r>
          </w:p>
        </w:tc>
      </w:tr>
      <w:tr w:rsidR="00E966D1" w:rsidRPr="005521A5" w14:paraId="26CB2327" w14:textId="77777777" w:rsidTr="002D6BD7">
        <w:tc>
          <w:tcPr>
            <w:tcW w:w="538" w:type="dxa"/>
          </w:tcPr>
          <w:p w14:paraId="3A8E670C" w14:textId="12E06E41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591" w:type="dxa"/>
          </w:tcPr>
          <w:p w14:paraId="041403FA" w14:textId="38F95C9F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Pada penetapan kadar (larutan baku dan larutan uji) tidak disebutkan konsentrasi larutan, penimbangan rata-rata 20 tablet.</w:t>
            </w:r>
          </w:p>
        </w:tc>
        <w:tc>
          <w:tcPr>
            <w:tcW w:w="5265" w:type="dxa"/>
          </w:tcPr>
          <w:p w14:paraId="51630A17" w14:textId="77777777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- Penambahan konsentrasi larutan baku dan larutan uji : Larutan baku/larutan uji siap untuk dianalisis (Konsentrasi larutan baku/larutan uji : 0,</w:t>
            </w:r>
            <w:r>
              <w:rPr>
                <w:rFonts w:ascii="Calibri" w:hAnsi="Calibri" w:cs="Calibri"/>
              </w:rPr>
              <w:t>3</w:t>
            </w:r>
            <w:r w:rsidRPr="005521A5">
              <w:rPr>
                <w:rFonts w:ascii="Calibri" w:hAnsi="Calibri" w:cs="Calibri"/>
              </w:rPr>
              <w:t xml:space="preserve"> mg/mL).</w:t>
            </w:r>
          </w:p>
          <w:p w14:paraId="5F86F563" w14:textId="77777777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- Penambahan rata-rata 20 tablet : </w:t>
            </w:r>
          </w:p>
          <w:p w14:paraId="0EE94A11" w14:textId="3C1CA328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a. Timbang 20 tablet </w:t>
            </w:r>
            <w:r>
              <w:rPr>
                <w:rFonts w:ascii="Calibri" w:hAnsi="Calibri" w:cs="Calibri"/>
              </w:rPr>
              <w:t>Ethambutol Hydrochloride Tablet Salut Selaput 400 mg</w:t>
            </w:r>
            <w:r w:rsidRPr="005521A5">
              <w:rPr>
                <w:rFonts w:ascii="Calibri" w:hAnsi="Calibri" w:cs="Calibri"/>
              </w:rPr>
              <w:t xml:space="preserve">, hitung berat rata-ratanya. Gerus hingga halus dan homogen. </w:t>
            </w:r>
          </w:p>
        </w:tc>
      </w:tr>
      <w:tr w:rsidR="00E966D1" w:rsidRPr="005521A5" w14:paraId="3BA5CC6B" w14:textId="77777777" w:rsidTr="002D6BD7">
        <w:tc>
          <w:tcPr>
            <w:tcW w:w="538" w:type="dxa"/>
          </w:tcPr>
          <w:p w14:paraId="5A1052C1" w14:textId="46F27314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591" w:type="dxa"/>
          </w:tcPr>
          <w:p w14:paraId="005631A4" w14:textId="77777777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Perhitungan Kadar :</w:t>
            </w:r>
          </w:p>
          <w:p w14:paraId="05BB060C" w14:textId="65BAF9E2" w:rsidR="00E966D1" w:rsidRPr="005521A5" w:rsidRDefault="00E966D1" w:rsidP="00E966D1">
            <w:pPr>
              <w:spacing w:line="360" w:lineRule="auto"/>
              <w:rPr>
                <w:rFonts w:ascii="Calibri" w:eastAsiaTheme="minorEastAsia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Ls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Wst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</w:rPr>
                          <m:t>Wsp</m:t>
                        </m:r>
                      </m:num>
                      <m:den>
                        <m:r>
                          <w:rPr>
                            <w:rFonts w:ascii="Cambria Math" w:hAnsi="Cambria Math" w:cs="Calibri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Calibri"/>
                      </w:rPr>
                      <m:t>×400)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FPsp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72E3A6F1" w14:textId="77777777" w:rsidR="00E966D1" w:rsidRPr="005521A5" w:rsidRDefault="00E966D1" w:rsidP="00E966D1">
            <w:pPr>
              <w:rPr>
                <w:rFonts w:ascii="Calibri" w:eastAsiaTheme="minorEastAsia" w:hAnsi="Calibri" w:cs="Calibri"/>
              </w:rPr>
            </w:pPr>
          </w:p>
          <w:p w14:paraId="228856B0" w14:textId="77777777" w:rsidR="00E966D1" w:rsidRPr="005521A5" w:rsidRDefault="00E966D1" w:rsidP="00E966D1">
            <w:pPr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Keterangan : </w:t>
            </w:r>
          </w:p>
          <w:tbl>
            <w:tblPr>
              <w:tblStyle w:val="TableGrid"/>
              <w:tblW w:w="48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1"/>
              <w:gridCol w:w="362"/>
              <w:gridCol w:w="3851"/>
            </w:tblGrid>
            <w:tr w:rsidR="00E966D1" w14:paraId="26AC0B05" w14:textId="77777777" w:rsidTr="004D16CB">
              <w:trPr>
                <w:trHeight w:val="570"/>
              </w:trPr>
              <w:tc>
                <w:tcPr>
                  <w:tcW w:w="440" w:type="dxa"/>
                </w:tcPr>
                <w:p w14:paraId="63725741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Cu</w:t>
                  </w:r>
                </w:p>
              </w:tc>
              <w:tc>
                <w:tcPr>
                  <w:tcW w:w="264" w:type="dxa"/>
                </w:tcPr>
                <w:p w14:paraId="348A5718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3A3BFE93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Kadar </w:t>
                  </w:r>
                  <w:r>
                    <w:rPr>
                      <w:rFonts w:ascii="Tahoma" w:hAnsi="Tahoma" w:cs="Tahoma"/>
                      <w:iCs/>
                    </w:rPr>
                    <w:t xml:space="preserve">Ethambutol HCl </w:t>
                  </w:r>
                  <w:r>
                    <w:rPr>
                      <w:rFonts w:ascii="Tahoma" w:hAnsi="Tahoma" w:cs="Tahoma"/>
                    </w:rPr>
                    <w:t>yang telah diperhitungkan terhadap baku kerja (%)</w:t>
                  </w:r>
                </w:p>
                <w:p w14:paraId="2AA2127D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Ethambutol HCl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assay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that have been calculated against work standards (%)</w:t>
                  </w:r>
                </w:p>
              </w:tc>
            </w:tr>
            <w:tr w:rsidR="00E966D1" w14:paraId="334D5284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312F8ED7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Lu</w:t>
                  </w:r>
                </w:p>
              </w:tc>
              <w:tc>
                <w:tcPr>
                  <w:tcW w:w="264" w:type="dxa"/>
                </w:tcPr>
                <w:p w14:paraId="0887A7A6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5737411A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larutan uji </w:t>
                  </w:r>
                </w:p>
                <w:p w14:paraId="7DC96C51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test solution</w:t>
                  </w:r>
                </w:p>
              </w:tc>
            </w:tr>
            <w:tr w:rsidR="00E966D1" w14:paraId="10BDFC6E" w14:textId="77777777" w:rsidTr="004D16CB">
              <w:trPr>
                <w:trHeight w:val="380"/>
              </w:trPr>
              <w:tc>
                <w:tcPr>
                  <w:tcW w:w="440" w:type="dxa"/>
                </w:tcPr>
                <w:p w14:paraId="38636BC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Ls</w:t>
                  </w:r>
                </w:p>
              </w:tc>
              <w:tc>
                <w:tcPr>
                  <w:tcW w:w="264" w:type="dxa"/>
                </w:tcPr>
                <w:p w14:paraId="592B1C6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65EE0E4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larutan baku </w:t>
                  </w:r>
                </w:p>
                <w:p w14:paraId="78A5EE90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standard solution</w:t>
                  </w:r>
                </w:p>
              </w:tc>
            </w:tr>
            <w:tr w:rsidR="00E966D1" w14:paraId="7244562A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6389D403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Wst</w:t>
                  </w:r>
                </w:p>
              </w:tc>
              <w:tc>
                <w:tcPr>
                  <w:tcW w:w="264" w:type="dxa"/>
                </w:tcPr>
                <w:p w14:paraId="39975EF1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7F2213F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Berat zat baku yang ditimbang (mg)</w:t>
                  </w:r>
                </w:p>
                <w:p w14:paraId="5964274B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Weight of raw material weighed (mg)</w:t>
                  </w:r>
                </w:p>
              </w:tc>
            </w:tr>
            <w:tr w:rsidR="00E966D1" w14:paraId="19AFF6B5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42AA7501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Wsp</w:t>
                  </w:r>
                </w:p>
              </w:tc>
              <w:tc>
                <w:tcPr>
                  <w:tcW w:w="264" w:type="dxa"/>
                </w:tcPr>
                <w:p w14:paraId="205788FF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592F6C1D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Berat zat uji yang ditimbang (mg)</w:t>
                  </w:r>
                </w:p>
                <w:p w14:paraId="0B536756" w14:textId="77777777" w:rsidR="00E966D1" w:rsidRPr="00D86107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D86107">
                    <w:rPr>
                      <w:rFonts w:ascii="Tahoma" w:hAnsi="Tahoma" w:cs="Tahoma"/>
                      <w:i/>
                      <w:sz w:val="18"/>
                      <w:szCs w:val="18"/>
                    </w:rPr>
                    <w:t>Weight of sample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</w:rPr>
                    <w:t xml:space="preserve">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weighed (mg)</w:t>
                  </w:r>
                </w:p>
              </w:tc>
            </w:tr>
            <w:tr w:rsidR="00E966D1" w14:paraId="36E84F7D" w14:textId="77777777" w:rsidTr="004D16CB">
              <w:trPr>
                <w:trHeight w:val="557"/>
              </w:trPr>
              <w:tc>
                <w:tcPr>
                  <w:tcW w:w="440" w:type="dxa"/>
                </w:tcPr>
                <w:p w14:paraId="0E983488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Wt</w:t>
                  </w:r>
                </w:p>
              </w:tc>
              <w:tc>
                <w:tcPr>
                  <w:tcW w:w="264" w:type="dxa"/>
                </w:tcPr>
                <w:p w14:paraId="0023F06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7DCAF66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Berat zat uji teoritis tablet inti (315 mg);</w:t>
                  </w:r>
                  <w:r>
                    <w:t xml:space="preserve"> </w:t>
                  </w:r>
                  <w:r w:rsidRPr="0067525F">
                    <w:rPr>
                      <w:rFonts w:ascii="Tahoma" w:hAnsi="Tahoma" w:cs="Tahoma"/>
                    </w:rPr>
                    <w:t>tablet salut selaput</w:t>
                  </w:r>
                  <w:r>
                    <w:rPr>
                      <w:rFonts w:ascii="Tahoma" w:hAnsi="Tahoma" w:cs="Tahoma"/>
                    </w:rPr>
                    <w:t xml:space="preserve"> (327,6 mg)</w:t>
                  </w:r>
                </w:p>
                <w:p w14:paraId="6E5B12AC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Theoretical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sample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weight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of the core tablet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(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315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mg)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; Film coated tablet (327,6 mg)</w:t>
                  </w:r>
                </w:p>
              </w:tc>
            </w:tr>
            <w:tr w:rsidR="00E966D1" w14:paraId="73B3D8AE" w14:textId="77777777" w:rsidTr="004D16CB">
              <w:trPr>
                <w:trHeight w:val="189"/>
              </w:trPr>
              <w:tc>
                <w:tcPr>
                  <w:tcW w:w="440" w:type="dxa"/>
                </w:tcPr>
                <w:p w14:paraId="093E43C2" w14:textId="618A9620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400</w:t>
                  </w:r>
                </w:p>
              </w:tc>
              <w:tc>
                <w:tcPr>
                  <w:tcW w:w="264" w:type="dxa"/>
                </w:tcPr>
                <w:p w14:paraId="34BA18AF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6251B5AF" w14:textId="77777777" w:rsidR="00E966D1" w:rsidRPr="00F8616B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iCs/>
                    </w:rPr>
                  </w:pPr>
                  <w:r>
                    <w:rPr>
                      <w:rFonts w:ascii="Tahoma" w:hAnsi="Tahoma" w:cs="Tahoma"/>
                    </w:rPr>
                    <w:t xml:space="preserve">Dosis/ </w:t>
                  </w:r>
                  <w:r w:rsidRPr="00F8616B">
                    <w:rPr>
                      <w:rFonts w:ascii="Tahoma" w:hAnsi="Tahoma" w:cs="Tahoma"/>
                      <w:i/>
                      <w:iCs/>
                      <w:sz w:val="18"/>
                      <w:szCs w:val="18"/>
                    </w:rPr>
                    <w:t>Dossage</w:t>
                  </w:r>
                </w:p>
              </w:tc>
            </w:tr>
            <w:tr w:rsidR="00E966D1" w14:paraId="76F2A901" w14:textId="77777777" w:rsidTr="004D16CB">
              <w:trPr>
                <w:trHeight w:val="394"/>
              </w:trPr>
              <w:tc>
                <w:tcPr>
                  <w:tcW w:w="440" w:type="dxa"/>
                </w:tcPr>
                <w:p w14:paraId="558C90CF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FPsp</w:t>
                  </w:r>
                </w:p>
              </w:tc>
              <w:tc>
                <w:tcPr>
                  <w:tcW w:w="264" w:type="dxa"/>
                </w:tcPr>
                <w:p w14:paraId="0C9C29F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5E01ED19" w14:textId="77777777" w:rsidR="00E966D1" w:rsidRPr="00892612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Style w:val="tlid-translation"/>
                      <w:rFonts w:ascii="Tahoma" w:hAnsi="Tahoma" w:cs="Tahoma"/>
                      <w:iCs/>
                      <w:sz w:val="18"/>
                      <w:szCs w:val="18"/>
                      <w:lang w:val="en"/>
                    </w:rPr>
                  </w:pPr>
                  <w:r>
                    <w:rPr>
                      <w:rFonts w:ascii="Tahoma" w:hAnsi="Tahoma" w:cs="Tahoma"/>
                      <w:lang w:val="en-ID"/>
                    </w:rPr>
                    <w:t xml:space="preserve">Faktor Pengenceran Zat </w:t>
                  </w:r>
                  <w:r w:rsidRPr="00892612">
                    <w:rPr>
                      <w:rFonts w:ascii="Tahoma" w:hAnsi="Tahoma" w:cs="Tahoma"/>
                      <w:lang w:val="en-ID"/>
                    </w:rPr>
                    <w:t>Uji</w:t>
                  </w:r>
                  <w:r w:rsidRPr="00892612">
                    <w:rPr>
                      <w:rStyle w:val="tlid-translation"/>
                      <w:rFonts w:ascii="Tahoma" w:hAnsi="Tahoma" w:cs="Tahoma"/>
                      <w:i/>
                      <w:lang w:val="en"/>
                    </w:rPr>
                    <w:t xml:space="preserve"> 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(</w:t>
                  </w:r>
                  <w:r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5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00)</w:t>
                  </w:r>
                </w:p>
                <w:p w14:paraId="0AF1BD2A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>Sample Dilution Factor</w:t>
                  </w:r>
                  <w:r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</w:t>
                  </w:r>
                  <w:r>
                    <w:rPr>
                      <w:rFonts w:ascii="Tahoma" w:hAnsi="Tahoma" w:cs="Tahoma"/>
                      <w:i/>
                      <w:lang w:eastAsia="en-ID"/>
                    </w:rPr>
                    <w:t>(500)</w:t>
                  </w:r>
                </w:p>
              </w:tc>
            </w:tr>
            <w:tr w:rsidR="00E966D1" w14:paraId="3F0E0FAA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564A86C5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FPst</w:t>
                  </w:r>
                </w:p>
              </w:tc>
              <w:tc>
                <w:tcPr>
                  <w:tcW w:w="264" w:type="dxa"/>
                </w:tcPr>
                <w:p w14:paraId="042113B4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03FD9598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lang w:val="en-ID"/>
                    </w:rPr>
                  </w:pPr>
                  <w:r>
                    <w:rPr>
                      <w:rFonts w:ascii="Tahoma" w:hAnsi="Tahoma" w:cs="Tahoma"/>
                      <w:lang w:val="en-ID"/>
                    </w:rPr>
                    <w:t>Faktor Pengenceran Standar (50)</w:t>
                  </w:r>
                </w:p>
                <w:p w14:paraId="32609A59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0B7707">
                    <w:rPr>
                      <w:rFonts w:ascii="Tahoma" w:eastAsiaTheme="minorEastAsia" w:hAnsi="Tahoma" w:cs="Tahoma"/>
                      <w:i/>
                      <w:sz w:val="18"/>
                      <w:szCs w:val="18"/>
                      <w:lang w:val="en-ID"/>
                    </w:rPr>
                    <w:t>Standard</w:t>
                  </w: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Dilution </w:t>
                  </w:r>
                  <w:r w:rsidRPr="00892612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Factor 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(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50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)</w:t>
                  </w:r>
                </w:p>
              </w:tc>
            </w:tr>
            <w:tr w:rsidR="00E966D1" w14:paraId="60EE1C7A" w14:textId="77777777" w:rsidTr="004D16CB">
              <w:trPr>
                <w:trHeight w:val="203"/>
              </w:trPr>
              <w:tc>
                <w:tcPr>
                  <w:tcW w:w="440" w:type="dxa"/>
                </w:tcPr>
                <w:p w14:paraId="197BC39A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B%</w:t>
                  </w:r>
                </w:p>
              </w:tc>
              <w:tc>
                <w:tcPr>
                  <w:tcW w:w="264" w:type="dxa"/>
                </w:tcPr>
                <w:p w14:paraId="3C0BB26D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27C8E461" w14:textId="77777777" w:rsidR="00E966D1" w:rsidRPr="00602B94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</w:rPr>
                  </w:pPr>
                  <w:r>
                    <w:rPr>
                      <w:rFonts w:ascii="Tahoma" w:hAnsi="Tahoma" w:cs="Tahoma"/>
                    </w:rPr>
                    <w:t xml:space="preserve">% Baku kerja / </w:t>
                  </w:r>
                  <w:r w:rsidRPr="00602B94">
                    <w:rPr>
                      <w:rFonts w:ascii="Tahoma" w:hAnsi="Tahoma" w:cs="Tahoma"/>
                      <w:i/>
                      <w:sz w:val="18"/>
                      <w:szCs w:val="18"/>
                    </w:rPr>
                    <w:t>Working standard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</w:rPr>
                    <w:t xml:space="preserve"> (%)</w:t>
                  </w:r>
                </w:p>
              </w:tc>
            </w:tr>
          </w:tbl>
          <w:p w14:paraId="3F4389CF" w14:textId="4D6AA772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5265" w:type="dxa"/>
          </w:tcPr>
          <w:p w14:paraId="29C759DA" w14:textId="77777777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Perhitungan Kadar :</w:t>
            </w:r>
          </w:p>
          <w:p w14:paraId="5FCEB864" w14:textId="77777777" w:rsidR="00E966D1" w:rsidRPr="005521A5" w:rsidRDefault="00E966D1" w:rsidP="00E966D1">
            <w:pPr>
              <w:spacing w:line="360" w:lineRule="auto"/>
              <w:rPr>
                <w:rFonts w:ascii="Calibri" w:eastAsiaTheme="minorEastAsia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Ls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Dosis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Wr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Wu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Fu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Fs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1884B703" w14:textId="77777777" w:rsidR="00E966D1" w:rsidRPr="005521A5" w:rsidRDefault="00E966D1" w:rsidP="00E966D1">
            <w:pPr>
              <w:spacing w:line="360" w:lineRule="auto"/>
              <w:rPr>
                <w:rFonts w:ascii="Calibri" w:eastAsiaTheme="minorEastAsia" w:hAnsi="Calibri" w:cs="Calibri"/>
              </w:rPr>
            </w:pPr>
            <w:r w:rsidRPr="005521A5">
              <w:rPr>
                <w:rFonts w:ascii="Calibri" w:eastAsiaTheme="minorEastAsia" w:hAnsi="Calibri" w:cs="Calibri"/>
              </w:rPr>
              <w:t xml:space="preserve">Keterangan : </w:t>
            </w:r>
          </w:p>
          <w:tbl>
            <w:tblPr>
              <w:tblStyle w:val="TableGrid"/>
              <w:tblW w:w="50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6"/>
              <w:gridCol w:w="469"/>
              <w:gridCol w:w="3642"/>
            </w:tblGrid>
            <w:tr w:rsidR="00E966D1" w:rsidRPr="005521A5" w14:paraId="77BD1257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366DAA09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Cu</w:t>
                  </w:r>
                </w:p>
              </w:tc>
              <w:tc>
                <w:tcPr>
                  <w:tcW w:w="469" w:type="dxa"/>
                </w:tcPr>
                <w:p w14:paraId="2820DABC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0F74325F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Kadar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Ethambutol HCl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yang telah diperhitungkan terhadap baku kerja (%)</w:t>
                  </w:r>
                </w:p>
              </w:tc>
            </w:tr>
            <w:tr w:rsidR="00E966D1" w:rsidRPr="005521A5" w14:paraId="4935819C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2B759DC6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Lu</w:t>
                  </w:r>
                </w:p>
              </w:tc>
              <w:tc>
                <w:tcPr>
                  <w:tcW w:w="469" w:type="dxa"/>
                </w:tcPr>
                <w:p w14:paraId="5A328CAB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04B70DC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Luas area larutan uji </w:t>
                  </w:r>
                </w:p>
              </w:tc>
            </w:tr>
            <w:tr w:rsidR="00E966D1" w:rsidRPr="005521A5" w14:paraId="40D70529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24BA27C6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Ls</w:t>
                  </w:r>
                </w:p>
              </w:tc>
              <w:tc>
                <w:tcPr>
                  <w:tcW w:w="469" w:type="dxa"/>
                </w:tcPr>
                <w:p w14:paraId="14949233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22B97C01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Luas area larutan baku </w:t>
                  </w:r>
                </w:p>
              </w:tc>
            </w:tr>
            <w:tr w:rsidR="00E966D1" w:rsidRPr="005521A5" w14:paraId="273F1C78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13EDC4B9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Ws</w:t>
                  </w:r>
                </w:p>
              </w:tc>
              <w:tc>
                <w:tcPr>
                  <w:tcW w:w="469" w:type="dxa"/>
                </w:tcPr>
                <w:p w14:paraId="23A0A3FB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4BFA58E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 baku kerja yang ditimbang (mg)</w:t>
                  </w:r>
                </w:p>
              </w:tc>
            </w:tr>
            <w:tr w:rsidR="00E966D1" w:rsidRPr="005521A5" w14:paraId="3F8CF022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3B33DFF1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Dosis</w:t>
                  </w:r>
                </w:p>
              </w:tc>
              <w:tc>
                <w:tcPr>
                  <w:tcW w:w="469" w:type="dxa"/>
                </w:tcPr>
                <w:p w14:paraId="5022EACE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696BAE6" w14:textId="7F3B51C1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400</w:t>
                  </w: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mg</w:t>
                  </w:r>
                </w:p>
              </w:tc>
            </w:tr>
            <w:tr w:rsidR="00E966D1" w:rsidRPr="005521A5" w14:paraId="2FC69BE3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1CE51561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Wu</w:t>
                  </w:r>
                </w:p>
              </w:tc>
              <w:tc>
                <w:tcPr>
                  <w:tcW w:w="469" w:type="dxa"/>
                </w:tcPr>
                <w:p w14:paraId="1B71F997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7E80D70A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 zat uji yang ditimbang (mg)</w:t>
                  </w:r>
                </w:p>
              </w:tc>
            </w:tr>
            <w:tr w:rsidR="00E966D1" w:rsidRPr="005521A5" w14:paraId="3F9CE8C7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715713AD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Wr</w:t>
                  </w:r>
                </w:p>
              </w:tc>
              <w:tc>
                <w:tcPr>
                  <w:tcW w:w="469" w:type="dxa"/>
                </w:tcPr>
                <w:p w14:paraId="349AC73D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30DA3E83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 rata-rata 20 tablet (mg)</w:t>
                  </w:r>
                </w:p>
              </w:tc>
            </w:tr>
            <w:tr w:rsidR="00E966D1" w:rsidRPr="005521A5" w14:paraId="6B20FE9A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019AF52F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*Wt</w:t>
                  </w:r>
                </w:p>
              </w:tc>
              <w:tc>
                <w:tcPr>
                  <w:tcW w:w="469" w:type="dxa"/>
                </w:tcPr>
                <w:p w14:paraId="30BCCC37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55F3200A" w14:textId="01F14A83" w:rsidR="00E966D1" w:rsidRPr="00243A1A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Theme="minorHAnsi" w:hAnsiTheme="minorHAnsi" w:cstheme="minorHAnsi"/>
                    </w:rPr>
                  </w:pPr>
                  <w:r w:rsidRPr="00243A1A">
                    <w:rPr>
                      <w:rFonts w:asciiTheme="minorHAnsi" w:hAnsiTheme="minorHAnsi" w:cstheme="minorHAnsi"/>
                    </w:rPr>
                    <w:t>Berat zat uji teoritis tablet inti (</w:t>
                  </w:r>
                  <w:r>
                    <w:rPr>
                      <w:rFonts w:asciiTheme="minorHAnsi" w:hAnsiTheme="minorHAnsi" w:cstheme="minorHAnsi"/>
                    </w:rPr>
                    <w:t>504</w:t>
                  </w:r>
                  <w:r w:rsidRPr="00243A1A">
                    <w:rPr>
                      <w:rFonts w:asciiTheme="minorHAnsi" w:hAnsiTheme="minorHAnsi" w:cstheme="minorHAnsi"/>
                    </w:rPr>
                    <w:t xml:space="preserve"> mg); tablet salut selaput (</w:t>
                  </w:r>
                  <w:r>
                    <w:rPr>
                      <w:rFonts w:asciiTheme="minorHAnsi" w:hAnsiTheme="minorHAnsi" w:cstheme="minorHAnsi"/>
                    </w:rPr>
                    <w:t>524,16</w:t>
                  </w:r>
                  <w:r w:rsidRPr="00243A1A">
                    <w:rPr>
                      <w:rFonts w:asciiTheme="minorHAnsi" w:hAnsiTheme="minorHAnsi" w:cstheme="minorHAnsi"/>
                    </w:rPr>
                    <w:t xml:space="preserve"> mg)</w:t>
                  </w:r>
                </w:p>
              </w:tc>
            </w:tr>
            <w:tr w:rsidR="00E966D1" w:rsidRPr="005521A5" w14:paraId="22A60208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6BD44FBB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Fu</w:t>
                  </w:r>
                </w:p>
              </w:tc>
              <w:tc>
                <w:tcPr>
                  <w:tcW w:w="469" w:type="dxa"/>
                </w:tcPr>
                <w:p w14:paraId="4B03A774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63BE3FB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i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Faktor Pengenceran Larutan Uji</w:t>
                  </w:r>
                </w:p>
              </w:tc>
            </w:tr>
            <w:tr w:rsidR="00E966D1" w:rsidRPr="005521A5" w14:paraId="6A10AB1E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55A8AB52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Fs</w:t>
                  </w:r>
                </w:p>
              </w:tc>
              <w:tc>
                <w:tcPr>
                  <w:tcW w:w="469" w:type="dxa"/>
                </w:tcPr>
                <w:p w14:paraId="42C14E64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0CE937DC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i/>
                      <w:iCs/>
                      <w:sz w:val="22"/>
                      <w:szCs w:val="22"/>
                      <w:lang w:val="en" w:eastAsia="en-ID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Faktor Pengenceran Larutan Standar </w:t>
                  </w:r>
                </w:p>
              </w:tc>
            </w:tr>
            <w:tr w:rsidR="00E966D1" w:rsidRPr="005521A5" w14:paraId="1C343238" w14:textId="77777777" w:rsidTr="004D16CB">
              <w:trPr>
                <w:trHeight w:val="52"/>
              </w:trPr>
              <w:tc>
                <w:tcPr>
                  <w:tcW w:w="936" w:type="dxa"/>
                </w:tcPr>
                <w:p w14:paraId="1C818095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B%</w:t>
                  </w:r>
                </w:p>
              </w:tc>
              <w:tc>
                <w:tcPr>
                  <w:tcW w:w="469" w:type="dxa"/>
                </w:tcPr>
                <w:p w14:paraId="2F2E9013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2859E85E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Kadar Baku Kerja (%)</w:t>
                  </w:r>
                </w:p>
              </w:tc>
            </w:tr>
          </w:tbl>
          <w:p w14:paraId="1D0A9FEB" w14:textId="513DDD96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E966D1" w:rsidRPr="005521A5" w14:paraId="0B80CA69" w14:textId="77777777" w:rsidTr="002D6BD7">
        <w:tc>
          <w:tcPr>
            <w:tcW w:w="538" w:type="dxa"/>
          </w:tcPr>
          <w:p w14:paraId="629FFABD" w14:textId="5E359A55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591" w:type="dxa"/>
          </w:tcPr>
          <w:p w14:paraId="2E6304A5" w14:textId="1977608B" w:rsidR="00E966D1" w:rsidRPr="005521A5" w:rsidRDefault="00E966D1" w:rsidP="00E966D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Tidak ada syarat disolusi pada kondisi disolusi</w:t>
            </w:r>
          </w:p>
        </w:tc>
        <w:tc>
          <w:tcPr>
            <w:tcW w:w="5265" w:type="dxa"/>
          </w:tcPr>
          <w:p w14:paraId="27B5FB92" w14:textId="13BF71F1" w:rsidR="00E966D1" w:rsidRPr="005521A5" w:rsidRDefault="00E966D1" w:rsidP="00E966D1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Penambahan syarat disolusi yaitu Tidak kurang dari 80% (Q=75%)</w:t>
            </w:r>
          </w:p>
        </w:tc>
      </w:tr>
      <w:tr w:rsidR="00E966D1" w:rsidRPr="005521A5" w14:paraId="7EF7531B" w14:textId="77777777" w:rsidTr="002D6BD7">
        <w:tc>
          <w:tcPr>
            <w:tcW w:w="538" w:type="dxa"/>
          </w:tcPr>
          <w:p w14:paraId="43C56FEE" w14:textId="2A6FEF04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6</w:t>
            </w:r>
          </w:p>
        </w:tc>
        <w:tc>
          <w:tcPr>
            <w:tcW w:w="5591" w:type="dxa"/>
          </w:tcPr>
          <w:p w14:paraId="0863CDDD" w14:textId="3282DBEE" w:rsidR="00E966D1" w:rsidRPr="00561449" w:rsidRDefault="00E966D1" w:rsidP="00E966D1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Pada penetapan Disolusi (larutan baku dan larutan uji) tidak disebutkan konsentrasi larutan.</w:t>
            </w:r>
          </w:p>
        </w:tc>
        <w:tc>
          <w:tcPr>
            <w:tcW w:w="5265" w:type="dxa"/>
          </w:tcPr>
          <w:p w14:paraId="77DD46F0" w14:textId="613C07D6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- Penambahan konsentrasi larutan baku dan larutan uji : Larutan baku/larutan uji siap untuk dianalisis</w:t>
            </w:r>
            <w:r>
              <w:rPr>
                <w:rFonts w:ascii="Calibri" w:hAnsi="Calibri" w:cs="Calibri"/>
              </w:rPr>
              <w:t xml:space="preserve">. </w:t>
            </w:r>
            <w:r w:rsidRPr="005521A5">
              <w:rPr>
                <w:rFonts w:ascii="Calibri" w:hAnsi="Calibri" w:cs="Calibri"/>
              </w:rPr>
              <w:t>(Konsentrasi larutan baku/larutan uji : 0,</w:t>
            </w:r>
            <w:r>
              <w:rPr>
                <w:rFonts w:ascii="Calibri" w:hAnsi="Calibri" w:cs="Calibri"/>
              </w:rPr>
              <w:t>1111</w:t>
            </w:r>
            <w:r w:rsidRPr="005521A5">
              <w:rPr>
                <w:rFonts w:ascii="Calibri" w:hAnsi="Calibri" w:cs="Calibri"/>
              </w:rPr>
              <w:t xml:space="preserve"> mg/mL).</w:t>
            </w:r>
          </w:p>
        </w:tc>
      </w:tr>
      <w:tr w:rsidR="00E966D1" w:rsidRPr="005521A5" w14:paraId="476B6F6A" w14:textId="77777777" w:rsidTr="002D6BD7">
        <w:tc>
          <w:tcPr>
            <w:tcW w:w="538" w:type="dxa"/>
          </w:tcPr>
          <w:p w14:paraId="66E1E4BA" w14:textId="3DECBE63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591" w:type="dxa"/>
          </w:tcPr>
          <w:p w14:paraId="5705766E" w14:textId="7777777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Perhitungan Disolusi :</w:t>
            </w:r>
          </w:p>
          <w:p w14:paraId="079D4410" w14:textId="2DCF4326" w:rsidR="00E966D1" w:rsidRPr="0068737F" w:rsidRDefault="00E966D1" w:rsidP="00E966D1">
            <w:pPr>
              <w:spacing w:line="276" w:lineRule="auto"/>
              <w:jc w:val="center"/>
              <w:rPr>
                <w:rFonts w:ascii="Tahoma" w:eastAsiaTheme="minorEastAsia" w:hAnsi="Tahoma" w:cs="Tahoma"/>
              </w:rPr>
            </w:pP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400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3748D515" w14:textId="77777777" w:rsidR="00E966D1" w:rsidRPr="0068737F" w:rsidRDefault="00E966D1" w:rsidP="00E966D1">
            <w:pPr>
              <w:spacing w:line="276" w:lineRule="auto"/>
              <w:jc w:val="both"/>
              <w:rPr>
                <w:rFonts w:ascii="Tahoma" w:eastAsiaTheme="minorEastAsia" w:hAnsi="Tahoma" w:cs="Tahoma"/>
              </w:rPr>
            </w:pPr>
          </w:p>
          <w:p w14:paraId="0023541C" w14:textId="77777777" w:rsidR="00E966D1" w:rsidRPr="0068737F" w:rsidRDefault="00E966D1" w:rsidP="00E966D1">
            <w:pPr>
              <w:spacing w:line="276" w:lineRule="auto"/>
              <w:jc w:val="both"/>
              <w:rPr>
                <w:rFonts w:ascii="Tahoma" w:eastAsiaTheme="minorEastAsia" w:hAnsi="Tahoma" w:cs="Tahoma"/>
                <w:sz w:val="20"/>
                <w:szCs w:val="20"/>
              </w:rPr>
            </w:pPr>
            <w:r w:rsidRPr="0068737F">
              <w:rPr>
                <w:rFonts w:ascii="Tahoma" w:eastAsiaTheme="minorEastAsia" w:hAnsi="Tahoma" w:cs="Tahoma"/>
                <w:sz w:val="20"/>
                <w:szCs w:val="20"/>
              </w:rPr>
              <w:t xml:space="preserve">Keterangan/ </w:t>
            </w:r>
            <w:r w:rsidRPr="0068737F">
              <w:rPr>
                <w:rFonts w:ascii="Tahoma" w:eastAsiaTheme="minorEastAsia" w:hAnsi="Tahoma" w:cs="Tahoma"/>
                <w:i/>
                <w:sz w:val="18"/>
                <w:szCs w:val="18"/>
              </w:rPr>
              <w:t>Notes</w:t>
            </w:r>
            <w:r w:rsidRPr="0068737F">
              <w:rPr>
                <w:rFonts w:ascii="Tahoma" w:eastAsiaTheme="minorEastAsia" w:hAnsi="Tahoma" w:cs="Tahoma"/>
                <w:sz w:val="20"/>
                <w:szCs w:val="20"/>
              </w:rPr>
              <w:t xml:space="preserve"> :</w:t>
            </w:r>
          </w:p>
          <w:tbl>
            <w:tblPr>
              <w:tblStyle w:val="TableGrid"/>
              <w:tblW w:w="0" w:type="auto"/>
              <w:tblInd w:w="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1"/>
              <w:gridCol w:w="287"/>
              <w:gridCol w:w="4393"/>
            </w:tblGrid>
            <w:tr w:rsidR="00E966D1" w14:paraId="0D6AAFB2" w14:textId="77777777" w:rsidTr="004D16CB">
              <w:tc>
                <w:tcPr>
                  <w:tcW w:w="631" w:type="dxa"/>
                </w:tcPr>
                <w:p w14:paraId="665E629A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Cu</w:t>
                  </w:r>
                </w:p>
              </w:tc>
              <w:tc>
                <w:tcPr>
                  <w:tcW w:w="287" w:type="dxa"/>
                </w:tcPr>
                <w:p w14:paraId="4DF9A322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7CF43ADF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Kadar Ethambutol HCl yang sudah diperhitungkan terhadap baku pembanding (%)</w:t>
                  </w:r>
                </w:p>
                <w:p w14:paraId="40836FF4" w14:textId="77777777" w:rsidR="00E966D1" w:rsidRPr="000B7707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i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Ethambutol HCl </w:t>
                  </w:r>
                  <w:r w:rsidRPr="000B7707">
                    <w:rPr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assay that have been calculated against the reference standard (%)</w:t>
                  </w:r>
                </w:p>
              </w:tc>
            </w:tr>
            <w:tr w:rsidR="00E966D1" w14:paraId="276D9D18" w14:textId="77777777" w:rsidTr="004D16CB">
              <w:tc>
                <w:tcPr>
                  <w:tcW w:w="631" w:type="dxa"/>
                </w:tcPr>
                <w:p w14:paraId="50E30127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Lu</w:t>
                  </w:r>
                </w:p>
              </w:tc>
              <w:tc>
                <w:tcPr>
                  <w:tcW w:w="287" w:type="dxa"/>
                </w:tcPr>
                <w:p w14:paraId="2FB00591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0ED261B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larutan uji </w:t>
                  </w:r>
                </w:p>
                <w:p w14:paraId="37FAB139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test solution</w:t>
                  </w:r>
                </w:p>
              </w:tc>
            </w:tr>
            <w:tr w:rsidR="00E966D1" w14:paraId="7066CA27" w14:textId="77777777" w:rsidTr="004D16CB">
              <w:tc>
                <w:tcPr>
                  <w:tcW w:w="631" w:type="dxa"/>
                </w:tcPr>
                <w:p w14:paraId="33305CD7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Ls</w:t>
                  </w:r>
                </w:p>
              </w:tc>
              <w:tc>
                <w:tcPr>
                  <w:tcW w:w="287" w:type="dxa"/>
                </w:tcPr>
                <w:p w14:paraId="616663A5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30098BF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larutan baku </w:t>
                  </w:r>
                </w:p>
                <w:p w14:paraId="794BEA41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standard solution</w:t>
                  </w:r>
                </w:p>
              </w:tc>
            </w:tr>
            <w:tr w:rsidR="00E966D1" w14:paraId="3A4AD258" w14:textId="77777777" w:rsidTr="004D16CB">
              <w:tc>
                <w:tcPr>
                  <w:tcW w:w="631" w:type="dxa"/>
                </w:tcPr>
                <w:p w14:paraId="326634D4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Wst</w:t>
                  </w:r>
                </w:p>
              </w:tc>
              <w:tc>
                <w:tcPr>
                  <w:tcW w:w="287" w:type="dxa"/>
                </w:tcPr>
                <w:p w14:paraId="160569D5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68B9C86C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Berat zat baku yang ditimbang (mg)</w:t>
                  </w:r>
                </w:p>
              </w:tc>
            </w:tr>
            <w:tr w:rsidR="00E966D1" w14:paraId="37630C0B" w14:textId="77777777" w:rsidTr="004D16CB">
              <w:tc>
                <w:tcPr>
                  <w:tcW w:w="631" w:type="dxa"/>
                </w:tcPr>
                <w:p w14:paraId="63743E27" w14:textId="1324F89D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287" w:type="dxa"/>
                </w:tcPr>
                <w:p w14:paraId="7D81433E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62FDA2FF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Dosis</w:t>
                  </w:r>
                </w:p>
              </w:tc>
            </w:tr>
            <w:tr w:rsidR="00E966D1" w14:paraId="42481FED" w14:textId="77777777" w:rsidTr="004D16CB">
              <w:tc>
                <w:tcPr>
                  <w:tcW w:w="631" w:type="dxa"/>
                </w:tcPr>
                <w:p w14:paraId="6DD1E20D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FPsp</w:t>
                  </w:r>
                </w:p>
              </w:tc>
              <w:tc>
                <w:tcPr>
                  <w:tcW w:w="287" w:type="dxa"/>
                </w:tcPr>
                <w:p w14:paraId="27DA07AF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72657AE5" w14:textId="77777777" w:rsidR="00E966D1" w:rsidRPr="00892612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Style w:val="tlid-translation"/>
                      <w:rFonts w:ascii="Tahoma" w:hAnsi="Tahoma" w:cs="Tahoma"/>
                      <w:iCs/>
                      <w:sz w:val="18"/>
                      <w:szCs w:val="18"/>
                      <w:lang w:val="en"/>
                    </w:rPr>
                  </w:pPr>
                  <w:r>
                    <w:rPr>
                      <w:rFonts w:ascii="Tahoma" w:hAnsi="Tahoma" w:cs="Tahoma"/>
                      <w:lang w:val="en-ID"/>
                    </w:rPr>
                    <w:t xml:space="preserve">Faktor Pengenceran Zat </w:t>
                  </w:r>
                  <w:r w:rsidRPr="00892612">
                    <w:rPr>
                      <w:rFonts w:ascii="Tahoma" w:hAnsi="Tahoma" w:cs="Tahoma"/>
                      <w:lang w:val="en-ID"/>
                    </w:rPr>
                    <w:t>Uji</w:t>
                  </w:r>
                  <w:r w:rsidRPr="00892612">
                    <w:rPr>
                      <w:rStyle w:val="tlid-translation"/>
                      <w:rFonts w:ascii="Tahoma" w:hAnsi="Tahoma" w:cs="Tahoma"/>
                      <w:i/>
                      <w:lang w:val="en"/>
                    </w:rPr>
                    <w:t xml:space="preserve"> 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(</w:t>
                  </w:r>
                  <w:r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225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00)</w:t>
                  </w:r>
                </w:p>
                <w:p w14:paraId="3A28977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>Sample Dilution Factor</w:t>
                  </w:r>
                  <w:r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</w:t>
                  </w:r>
                  <w:r>
                    <w:rPr>
                      <w:rFonts w:ascii="Tahoma" w:hAnsi="Tahoma" w:cs="Tahoma"/>
                      <w:i/>
                      <w:lang w:eastAsia="en-ID"/>
                    </w:rPr>
                    <w:t>(22500)</w:t>
                  </w:r>
                </w:p>
              </w:tc>
            </w:tr>
            <w:tr w:rsidR="00E966D1" w14:paraId="4C22B4A0" w14:textId="77777777" w:rsidTr="004D16CB">
              <w:tc>
                <w:tcPr>
                  <w:tcW w:w="631" w:type="dxa"/>
                </w:tcPr>
                <w:p w14:paraId="63FDA38F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FPst</w:t>
                  </w:r>
                </w:p>
              </w:tc>
              <w:tc>
                <w:tcPr>
                  <w:tcW w:w="287" w:type="dxa"/>
                </w:tcPr>
                <w:p w14:paraId="14788456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6E79937B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lang w:val="en-ID"/>
                    </w:rPr>
                  </w:pPr>
                  <w:r>
                    <w:rPr>
                      <w:rFonts w:ascii="Tahoma" w:hAnsi="Tahoma" w:cs="Tahoma"/>
                      <w:lang w:val="en-ID"/>
                    </w:rPr>
                    <w:t>Faktor Pengenceran Standar (1000)</w:t>
                  </w:r>
                </w:p>
                <w:p w14:paraId="491BD762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 w:rsidRPr="000B7707">
                    <w:rPr>
                      <w:rFonts w:ascii="Tahoma" w:eastAsiaTheme="minorEastAsia" w:hAnsi="Tahoma" w:cs="Tahoma"/>
                      <w:i/>
                      <w:sz w:val="18"/>
                      <w:szCs w:val="18"/>
                      <w:lang w:val="en-ID"/>
                    </w:rPr>
                    <w:t>Standard</w:t>
                  </w: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Dilution </w:t>
                  </w:r>
                  <w:r w:rsidRPr="00892612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Factor 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(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1000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)</w:t>
                  </w:r>
                </w:p>
              </w:tc>
            </w:tr>
            <w:tr w:rsidR="00E966D1" w14:paraId="2F1BBDA8" w14:textId="77777777" w:rsidTr="004D16CB">
              <w:tc>
                <w:tcPr>
                  <w:tcW w:w="631" w:type="dxa"/>
                </w:tcPr>
                <w:p w14:paraId="6A7838C9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B%</w:t>
                  </w:r>
                </w:p>
              </w:tc>
              <w:tc>
                <w:tcPr>
                  <w:tcW w:w="287" w:type="dxa"/>
                </w:tcPr>
                <w:p w14:paraId="21276EFB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00D9659C" w14:textId="77777777" w:rsidR="00E966D1" w:rsidRDefault="00E966D1" w:rsidP="00E966D1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 xml:space="preserve">% baku pembanding / </w:t>
                  </w:r>
                  <w:r w:rsidRPr="000B7707">
                    <w:rPr>
                      <w:rFonts w:ascii="Tahoma" w:eastAsia="Times New Roman" w:hAnsi="Tahoma" w:cs="Tahoma"/>
                      <w:i/>
                      <w:sz w:val="18"/>
                      <w:szCs w:val="18"/>
                    </w:rPr>
                    <w:t>% Reference standard</w:t>
                  </w:r>
                </w:p>
              </w:tc>
            </w:tr>
          </w:tbl>
          <w:p w14:paraId="03109176" w14:textId="059D86E9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5265" w:type="dxa"/>
          </w:tcPr>
          <w:p w14:paraId="5647A169" w14:textId="7777777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Perhitungan Disolusi :</w:t>
            </w:r>
          </w:p>
          <w:p w14:paraId="15081426" w14:textId="77777777" w:rsidR="00E966D1" w:rsidRPr="0068737F" w:rsidRDefault="00E966D1" w:rsidP="00E966D1">
            <w:pPr>
              <w:spacing w:line="276" w:lineRule="auto"/>
              <w:jc w:val="center"/>
              <w:rPr>
                <w:rFonts w:ascii="Tahoma" w:eastAsiaTheme="minorEastAsia" w:hAnsi="Tahoma" w:cs="Tahoma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Au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As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Cs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Cr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71F9AD40" w14:textId="77777777" w:rsidR="00E966D1" w:rsidRPr="005521A5" w:rsidRDefault="00E966D1" w:rsidP="00E966D1">
            <w:pPr>
              <w:spacing w:line="360" w:lineRule="auto"/>
              <w:rPr>
                <w:rFonts w:ascii="Calibri" w:eastAsiaTheme="minorEastAsia" w:hAnsi="Calibri" w:cs="Calibri"/>
              </w:rPr>
            </w:pPr>
            <w:r w:rsidRPr="005521A5">
              <w:rPr>
                <w:rFonts w:ascii="Calibri" w:eastAsiaTheme="minorEastAsia" w:hAnsi="Calibri" w:cs="Calibri"/>
              </w:rPr>
              <w:t xml:space="preserve">Keterangan : </w:t>
            </w:r>
          </w:p>
          <w:tbl>
            <w:tblPr>
              <w:tblStyle w:val="TableGrid"/>
              <w:tblW w:w="50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0"/>
              <w:gridCol w:w="284"/>
              <w:gridCol w:w="3495"/>
            </w:tblGrid>
            <w:tr w:rsidR="00E966D1" w:rsidRPr="005521A5" w14:paraId="7AD67AEC" w14:textId="77777777" w:rsidTr="004D16CB">
              <w:trPr>
                <w:trHeight w:val="307"/>
              </w:trPr>
              <w:tc>
                <w:tcPr>
                  <w:tcW w:w="1270" w:type="dxa"/>
                </w:tcPr>
                <w:p w14:paraId="127859FA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Cu</w:t>
                  </w:r>
                </w:p>
              </w:tc>
              <w:tc>
                <w:tcPr>
                  <w:tcW w:w="284" w:type="dxa"/>
                </w:tcPr>
                <w:p w14:paraId="2E208AB0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317544A0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Kadar </w:t>
                  </w:r>
                  <w:r>
                    <w:rPr>
                      <w:rFonts w:ascii="Calibri" w:hAnsi="Calibri" w:cs="Calibri"/>
                      <w:iCs/>
                      <w:sz w:val="22"/>
                      <w:szCs w:val="22"/>
                    </w:rPr>
                    <w:t xml:space="preserve">Ethambutol HCl 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yang telah diperhitungkan terhadap baku kerja (%)</w:t>
                  </w:r>
                </w:p>
              </w:tc>
            </w:tr>
            <w:tr w:rsidR="00E966D1" w:rsidRPr="005521A5" w14:paraId="5B3B4E4B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1136B6E8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Au</w:t>
                  </w:r>
                </w:p>
              </w:tc>
              <w:tc>
                <w:tcPr>
                  <w:tcW w:w="284" w:type="dxa"/>
                </w:tcPr>
                <w:p w14:paraId="7B13AFD4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3D4D5825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Absorbansi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larutan uji </w:t>
                  </w:r>
                </w:p>
              </w:tc>
            </w:tr>
            <w:tr w:rsidR="00E966D1" w:rsidRPr="005521A5" w14:paraId="5DAB2CAE" w14:textId="77777777" w:rsidTr="004D16CB">
              <w:trPr>
                <w:trHeight w:val="307"/>
              </w:trPr>
              <w:tc>
                <w:tcPr>
                  <w:tcW w:w="1270" w:type="dxa"/>
                </w:tcPr>
                <w:p w14:paraId="0D377EB2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As</w:t>
                  </w:r>
                </w:p>
              </w:tc>
              <w:tc>
                <w:tcPr>
                  <w:tcW w:w="284" w:type="dxa"/>
                </w:tcPr>
                <w:p w14:paraId="25043846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2DEFA574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Absorbansi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larutan baku </w:t>
                  </w:r>
                </w:p>
              </w:tc>
            </w:tr>
            <w:tr w:rsidR="00E966D1" w:rsidRPr="005521A5" w14:paraId="0289A725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0ADDEB60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Cs (mg/mL)</w:t>
                  </w:r>
                </w:p>
              </w:tc>
              <w:tc>
                <w:tcPr>
                  <w:tcW w:w="284" w:type="dxa"/>
                </w:tcPr>
                <w:p w14:paraId="7E9B8562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2F58F3B1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Konsentrasi larutan baku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mg zat baku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)</m:t>
                    </m:r>
                  </m:oMath>
                </w:p>
              </w:tc>
            </w:tr>
            <w:tr w:rsidR="00E966D1" w:rsidRPr="005521A5" w14:paraId="6EE7B762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75DDE1BF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Cr (mg/mL)</w:t>
                  </w:r>
                </w:p>
              </w:tc>
              <w:tc>
                <w:tcPr>
                  <w:tcW w:w="284" w:type="dxa"/>
                </w:tcPr>
                <w:p w14:paraId="5C2A5C24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601DB64E" w14:textId="505FA49D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Konsentrasi larutan baku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Dosis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900</m:t>
                        </m:r>
                      </m:den>
                    </m:f>
                    <m:r>
                      <w:rPr>
                        <w:rFonts w:ascii="Cambria Math" w:hAnsi="Cambria Math" w:cs="Calibri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20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)</m:t>
                    </m:r>
                  </m:oMath>
                </w:p>
              </w:tc>
            </w:tr>
            <w:tr w:rsidR="00E966D1" w:rsidRPr="005521A5" w14:paraId="640FE83B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4A731DC4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Dosis</w:t>
                  </w:r>
                </w:p>
              </w:tc>
              <w:tc>
                <w:tcPr>
                  <w:tcW w:w="284" w:type="dxa"/>
                </w:tcPr>
                <w:p w14:paraId="3D49C916" w14:textId="77777777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52B42583" w14:textId="63A49089" w:rsidR="00E966D1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400 mg</w:t>
                  </w:r>
                </w:p>
              </w:tc>
            </w:tr>
            <w:tr w:rsidR="00E966D1" w:rsidRPr="005521A5" w14:paraId="5B0579D6" w14:textId="77777777" w:rsidTr="004D16CB">
              <w:trPr>
                <w:trHeight w:val="52"/>
              </w:trPr>
              <w:tc>
                <w:tcPr>
                  <w:tcW w:w="1270" w:type="dxa"/>
                </w:tcPr>
                <w:p w14:paraId="514D10E0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B%</w:t>
                  </w:r>
                </w:p>
              </w:tc>
              <w:tc>
                <w:tcPr>
                  <w:tcW w:w="284" w:type="dxa"/>
                </w:tcPr>
                <w:p w14:paraId="148D3B5E" w14:textId="77777777" w:rsidR="00E966D1" w:rsidRPr="005521A5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092B3E66" w14:textId="77777777" w:rsidR="00E966D1" w:rsidRPr="00D86E39" w:rsidRDefault="00E966D1" w:rsidP="00E966D1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D86E39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Kadar Baku Kerja (%)</w:t>
                  </w:r>
                </w:p>
              </w:tc>
            </w:tr>
          </w:tbl>
          <w:p w14:paraId="2DA8FFD6" w14:textId="0A7A01A3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E966D1" w:rsidRPr="005521A5" w14:paraId="3F1A78BE" w14:textId="77777777" w:rsidTr="00E966D1">
        <w:trPr>
          <w:trHeight w:val="381"/>
        </w:trPr>
        <w:tc>
          <w:tcPr>
            <w:tcW w:w="538" w:type="dxa"/>
          </w:tcPr>
          <w:p w14:paraId="1D4957FD" w14:textId="3890D5E5" w:rsidR="00E966D1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591" w:type="dxa"/>
          </w:tcPr>
          <w:p w14:paraId="21C134DE" w14:textId="7C1FFC14" w:rsidR="00E966D1" w:rsidRPr="0060444F" w:rsidRDefault="00E966D1" w:rsidP="00E966D1">
            <w:pPr>
              <w:tabs>
                <w:tab w:val="left" w:pos="3495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Terdapat poin penyimpanan dan pengemasan</w:t>
            </w:r>
          </w:p>
        </w:tc>
        <w:tc>
          <w:tcPr>
            <w:tcW w:w="5265" w:type="dxa"/>
          </w:tcPr>
          <w:p w14:paraId="0C15E5B8" w14:textId="72167656" w:rsidR="00E966D1" w:rsidRPr="0060444F" w:rsidRDefault="00E966D1" w:rsidP="00E966D1">
            <w:r>
              <w:rPr>
                <w:rFonts w:ascii="Calibri" w:hAnsi="Calibri" w:cs="Calibri"/>
              </w:rPr>
              <w:t>Penghapusan poin penyimpanan dan pengemasan</w:t>
            </w:r>
          </w:p>
        </w:tc>
      </w:tr>
      <w:tr w:rsidR="00E966D1" w:rsidRPr="005521A5" w14:paraId="1BC7A826" w14:textId="77777777" w:rsidTr="002D6BD7">
        <w:trPr>
          <w:trHeight w:val="523"/>
        </w:trPr>
        <w:tc>
          <w:tcPr>
            <w:tcW w:w="538" w:type="dxa"/>
          </w:tcPr>
          <w:p w14:paraId="3D63E31D" w14:textId="2AD49A43" w:rsidR="00E966D1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91" w:type="dxa"/>
          </w:tcPr>
          <w:p w14:paraId="3C0C96F1" w14:textId="62C6B0CF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Instruksi Kerja masih menggunakan format yang lama</w:t>
            </w:r>
          </w:p>
        </w:tc>
        <w:tc>
          <w:tcPr>
            <w:tcW w:w="5265" w:type="dxa"/>
          </w:tcPr>
          <w:p w14:paraId="4A07795C" w14:textId="7B79E0DE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Instruksi Kerja dirubah menggunakan format yang baru</w:t>
            </w:r>
          </w:p>
        </w:tc>
      </w:tr>
      <w:tr w:rsidR="00E966D1" w:rsidRPr="005521A5" w14:paraId="5FF441E5" w14:textId="77777777" w:rsidTr="002D6BD7">
        <w:trPr>
          <w:trHeight w:val="277"/>
        </w:trPr>
        <w:tc>
          <w:tcPr>
            <w:tcW w:w="538" w:type="dxa"/>
          </w:tcPr>
          <w:p w14:paraId="3E325FEE" w14:textId="6998ED4D" w:rsidR="00E966D1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5591" w:type="dxa"/>
          </w:tcPr>
          <w:p w14:paraId="2D970C66" w14:textId="0DB4A58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Daftar distribusi dokumen masih menggunakan format yang lama</w:t>
            </w:r>
          </w:p>
        </w:tc>
        <w:tc>
          <w:tcPr>
            <w:tcW w:w="5265" w:type="dxa"/>
          </w:tcPr>
          <w:p w14:paraId="663EEFB4" w14:textId="7777777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Daftar distribusi baru :</w:t>
            </w:r>
          </w:p>
          <w:p w14:paraId="177EA70F" w14:textId="7777777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AMPM</w:t>
            </w:r>
          </w:p>
          <w:p w14:paraId="70DB95AE" w14:textId="77777777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SPRPJ</w:t>
            </w:r>
          </w:p>
          <w:p w14:paraId="16C35DDA" w14:textId="330A2CFF" w:rsidR="00E966D1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SSCP</w:t>
            </w:r>
          </w:p>
        </w:tc>
      </w:tr>
    </w:tbl>
    <w:p w14:paraId="0B0527CE" w14:textId="4E9B5484" w:rsidR="00EE7D9C" w:rsidRPr="005521A5" w:rsidRDefault="00EE7D9C" w:rsidP="00EE7D9C">
      <w:pPr>
        <w:rPr>
          <w:rFonts w:ascii="Calibri" w:hAnsi="Calibri" w:cs="Calibri"/>
          <w:b/>
          <w:bCs/>
        </w:rPr>
      </w:pPr>
    </w:p>
    <w:p w14:paraId="01C7F248" w14:textId="0FEB4C78" w:rsidR="00EE7D9C" w:rsidRPr="005521A5" w:rsidRDefault="00C80972" w:rsidP="00EE7D9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5521A5">
        <w:rPr>
          <w:rFonts w:ascii="Calibri" w:hAnsi="Calibri" w:cs="Calibri"/>
          <w:b/>
          <w:bCs/>
        </w:rPr>
        <w:t>Spesifikasi Produk Jadi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567"/>
        <w:gridCol w:w="5529"/>
        <w:gridCol w:w="5244"/>
      </w:tblGrid>
      <w:tr w:rsidR="00EE7D9C" w:rsidRPr="005521A5" w14:paraId="2B0683A0" w14:textId="77777777" w:rsidTr="003C6DD9">
        <w:tc>
          <w:tcPr>
            <w:tcW w:w="567" w:type="dxa"/>
          </w:tcPr>
          <w:p w14:paraId="66C3C518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5529" w:type="dxa"/>
          </w:tcPr>
          <w:p w14:paraId="7F6D0F9E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Sebelum perubahan</w:t>
            </w:r>
          </w:p>
        </w:tc>
        <w:tc>
          <w:tcPr>
            <w:tcW w:w="5244" w:type="dxa"/>
          </w:tcPr>
          <w:p w14:paraId="15FD21CD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Setelah perubahan</w:t>
            </w:r>
          </w:p>
        </w:tc>
      </w:tr>
      <w:tr w:rsidR="00EE7D9C" w:rsidRPr="005521A5" w14:paraId="12D602C3" w14:textId="77777777" w:rsidTr="003C6DD9">
        <w:tc>
          <w:tcPr>
            <w:tcW w:w="567" w:type="dxa"/>
          </w:tcPr>
          <w:p w14:paraId="7BC2D9B2" w14:textId="38061A54" w:rsidR="00EE7D9C" w:rsidRPr="005521A5" w:rsidRDefault="0064336F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529" w:type="dxa"/>
          </w:tcPr>
          <w:p w14:paraId="7D266CF5" w14:textId="0D737EE9" w:rsidR="00EE7D9C" w:rsidRPr="005521A5" w:rsidRDefault="00EE7D9C" w:rsidP="00EE7D9C">
            <w:pPr>
              <w:pStyle w:val="Heading1"/>
              <w:outlineLvl w:val="0"/>
              <w:rPr>
                <w:rFonts w:ascii="Calibri" w:hAnsi="Calibri" w:cs="Calibri"/>
                <w:b w:val="0"/>
                <w:bCs w:val="0"/>
              </w:rPr>
            </w:pPr>
            <w:r w:rsidRPr="005521A5">
              <w:rPr>
                <w:rFonts w:ascii="Calibri" w:hAnsi="Calibri" w:cs="Calibri"/>
                <w:b w:val="0"/>
                <w:bCs w:val="0"/>
              </w:rPr>
              <w:t>Kode dokumen : S-QC-03-</w:t>
            </w:r>
            <w:r w:rsidR="00E966D1">
              <w:rPr>
                <w:rFonts w:ascii="Calibri" w:hAnsi="Calibri" w:cs="Calibri"/>
                <w:b w:val="0"/>
                <w:bCs w:val="0"/>
              </w:rPr>
              <w:t>106</w:t>
            </w:r>
            <w:r w:rsidRPr="005521A5">
              <w:rPr>
                <w:rFonts w:ascii="Calibri" w:hAnsi="Calibri" w:cs="Calibri"/>
                <w:b w:val="0"/>
                <w:bCs w:val="0"/>
              </w:rPr>
              <w:t>/00</w:t>
            </w:r>
          </w:p>
        </w:tc>
        <w:tc>
          <w:tcPr>
            <w:tcW w:w="5244" w:type="dxa"/>
          </w:tcPr>
          <w:p w14:paraId="462EF767" w14:textId="42E3D857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Kode dokumen : S-QC-03-</w:t>
            </w:r>
            <w:r w:rsidR="00E966D1">
              <w:rPr>
                <w:rFonts w:ascii="Calibri" w:hAnsi="Calibri" w:cs="Calibri"/>
              </w:rPr>
              <w:t>106</w:t>
            </w:r>
            <w:r w:rsidRPr="005521A5">
              <w:rPr>
                <w:rFonts w:ascii="Calibri" w:hAnsi="Calibri" w:cs="Calibri"/>
              </w:rPr>
              <w:t>/01</w:t>
            </w:r>
          </w:p>
        </w:tc>
      </w:tr>
      <w:tr w:rsidR="00EE7D9C" w:rsidRPr="005521A5" w14:paraId="4605DE35" w14:textId="77777777" w:rsidTr="003C6DD9">
        <w:tc>
          <w:tcPr>
            <w:tcW w:w="567" w:type="dxa"/>
          </w:tcPr>
          <w:p w14:paraId="473DB942" w14:textId="5D2CE234" w:rsidR="00EE7D9C" w:rsidRPr="005521A5" w:rsidRDefault="0064336F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529" w:type="dxa"/>
          </w:tcPr>
          <w:p w14:paraId="25F8F823" w14:textId="2010DAA2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Terdapat poin Kemasan, Komposisi, Pengemasan dan Penyimpanan</w:t>
            </w:r>
          </w:p>
        </w:tc>
        <w:tc>
          <w:tcPr>
            <w:tcW w:w="5244" w:type="dxa"/>
          </w:tcPr>
          <w:p w14:paraId="5B54246A" w14:textId="7F73E305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>Penghapusan poin Kemasan, Komposisi, Pengemasan dan Penyimpanan</w:t>
            </w:r>
          </w:p>
        </w:tc>
      </w:tr>
      <w:tr w:rsidR="002D6BD7" w:rsidRPr="005521A5" w14:paraId="76E9CBA4" w14:textId="77777777" w:rsidTr="003C6DD9">
        <w:tc>
          <w:tcPr>
            <w:tcW w:w="567" w:type="dxa"/>
          </w:tcPr>
          <w:p w14:paraId="257004E2" w14:textId="1DEECEFE" w:rsidR="002D6BD7" w:rsidRPr="005521A5" w:rsidRDefault="002D6BD7" w:rsidP="002D6BD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529" w:type="dxa"/>
          </w:tcPr>
          <w:p w14:paraId="55780F78" w14:textId="61F6FF6E" w:rsidR="002D6BD7" w:rsidRPr="0060444F" w:rsidRDefault="002D6BD7" w:rsidP="002D6BD7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Spesifikasi masih menggunakan format yang lama</w:t>
            </w:r>
          </w:p>
        </w:tc>
        <w:tc>
          <w:tcPr>
            <w:tcW w:w="5244" w:type="dxa"/>
          </w:tcPr>
          <w:p w14:paraId="79F63F5D" w14:textId="5BB1F880" w:rsidR="002D6BD7" w:rsidRPr="005521A5" w:rsidRDefault="002D6BD7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Spesifikasi dirubah menggunakan format yang baru</w:t>
            </w:r>
          </w:p>
        </w:tc>
      </w:tr>
      <w:tr w:rsidR="002D6BD7" w:rsidRPr="005521A5" w14:paraId="119BF742" w14:textId="77777777" w:rsidTr="003C6DD9">
        <w:tc>
          <w:tcPr>
            <w:tcW w:w="567" w:type="dxa"/>
          </w:tcPr>
          <w:p w14:paraId="381FCB53" w14:textId="05DE9162" w:rsidR="002D6BD7" w:rsidRPr="005521A5" w:rsidRDefault="002D6BD7" w:rsidP="002D6BD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529" w:type="dxa"/>
          </w:tcPr>
          <w:p w14:paraId="36C806F8" w14:textId="22A612D9" w:rsidR="002D6BD7" w:rsidRPr="005521A5" w:rsidRDefault="002D6BD7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Belum </w:t>
            </w:r>
            <w:r w:rsidR="00140C63">
              <w:rPr>
                <w:rFonts w:ascii="Calibri" w:hAnsi="Calibri" w:cs="Calibri"/>
              </w:rPr>
              <w:t>terdapat daftar distribusi dokumen</w:t>
            </w:r>
          </w:p>
        </w:tc>
        <w:tc>
          <w:tcPr>
            <w:tcW w:w="5244" w:type="dxa"/>
          </w:tcPr>
          <w:p w14:paraId="4A8A1214" w14:textId="77777777" w:rsidR="002D6BD7" w:rsidRDefault="00140C63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Penambahan daftar distribusi dokumen :</w:t>
            </w:r>
          </w:p>
          <w:p w14:paraId="32C02D70" w14:textId="56B1C56D" w:rsidR="00140C63" w:rsidRPr="005521A5" w:rsidRDefault="00140C63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AMPM, SPRPJ, SSCP, AMPO, SIP, SPB</w:t>
            </w:r>
          </w:p>
        </w:tc>
      </w:tr>
    </w:tbl>
    <w:p w14:paraId="24D27A44" w14:textId="77777777" w:rsidR="00EE7D9C" w:rsidRPr="005521A5" w:rsidRDefault="00EE7D9C" w:rsidP="00EE7D9C">
      <w:pPr>
        <w:rPr>
          <w:rFonts w:ascii="Calibri" w:hAnsi="Calibri" w:cs="Calibri"/>
          <w:b/>
          <w:bCs/>
        </w:rPr>
      </w:pPr>
    </w:p>
    <w:sectPr w:rsidR="00EE7D9C" w:rsidRPr="005521A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BA9E4" w14:textId="77777777" w:rsidR="001B581E" w:rsidRDefault="001B581E" w:rsidP="00C80972">
      <w:pPr>
        <w:spacing w:after="0" w:line="240" w:lineRule="auto"/>
      </w:pPr>
      <w:r>
        <w:separator/>
      </w:r>
    </w:p>
  </w:endnote>
  <w:endnote w:type="continuationSeparator" w:id="0">
    <w:p w14:paraId="07F92904" w14:textId="77777777" w:rsidR="001B581E" w:rsidRDefault="001B581E" w:rsidP="00C80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A58C0" w14:textId="77777777" w:rsidR="00C80972" w:rsidRDefault="00C80972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FF5C838" w14:textId="77777777" w:rsidR="00C80972" w:rsidRDefault="00C80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6F35A" w14:textId="77777777" w:rsidR="001B581E" w:rsidRDefault="001B581E" w:rsidP="00C80972">
      <w:pPr>
        <w:spacing w:after="0" w:line="240" w:lineRule="auto"/>
      </w:pPr>
      <w:r>
        <w:separator/>
      </w:r>
    </w:p>
  </w:footnote>
  <w:footnote w:type="continuationSeparator" w:id="0">
    <w:p w14:paraId="4D64AAFA" w14:textId="77777777" w:rsidR="001B581E" w:rsidRDefault="001B581E" w:rsidP="00C80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E0192"/>
    <w:multiLevelType w:val="hybridMultilevel"/>
    <w:tmpl w:val="25360A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56582"/>
    <w:multiLevelType w:val="hybridMultilevel"/>
    <w:tmpl w:val="2228A904"/>
    <w:lvl w:ilvl="0" w:tplc="CCC08C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90963">
    <w:abstractNumId w:val="0"/>
  </w:num>
  <w:num w:numId="2" w16cid:durableId="61447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D5"/>
    <w:rsid w:val="00065042"/>
    <w:rsid w:val="00140C63"/>
    <w:rsid w:val="00181567"/>
    <w:rsid w:val="001B581E"/>
    <w:rsid w:val="001C41BA"/>
    <w:rsid w:val="00206E0B"/>
    <w:rsid w:val="00243A1A"/>
    <w:rsid w:val="00256799"/>
    <w:rsid w:val="00274E55"/>
    <w:rsid w:val="00291F92"/>
    <w:rsid w:val="002B574D"/>
    <w:rsid w:val="002D6BD7"/>
    <w:rsid w:val="003A19FD"/>
    <w:rsid w:val="00476FAF"/>
    <w:rsid w:val="005521A5"/>
    <w:rsid w:val="00561449"/>
    <w:rsid w:val="0060444F"/>
    <w:rsid w:val="0064336F"/>
    <w:rsid w:val="00652AD5"/>
    <w:rsid w:val="0068737F"/>
    <w:rsid w:val="006F187D"/>
    <w:rsid w:val="007949D9"/>
    <w:rsid w:val="009428B1"/>
    <w:rsid w:val="00A1098C"/>
    <w:rsid w:val="00B5347F"/>
    <w:rsid w:val="00B715FF"/>
    <w:rsid w:val="00C06C77"/>
    <w:rsid w:val="00C80972"/>
    <w:rsid w:val="00CE0E3C"/>
    <w:rsid w:val="00D53130"/>
    <w:rsid w:val="00D75D9B"/>
    <w:rsid w:val="00D86E39"/>
    <w:rsid w:val="00DE2566"/>
    <w:rsid w:val="00E3009B"/>
    <w:rsid w:val="00E578D6"/>
    <w:rsid w:val="00E658B2"/>
    <w:rsid w:val="00E966D1"/>
    <w:rsid w:val="00EC1D25"/>
    <w:rsid w:val="00EE7D9C"/>
    <w:rsid w:val="00F127F7"/>
    <w:rsid w:val="00F3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1D3F3"/>
  <w15:chartTrackingRefBased/>
  <w15:docId w15:val="{4F1CEEB3-DF3E-4DD0-BBB4-A3AA0273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D9C"/>
    <w:pPr>
      <w:keepNext/>
      <w:spacing w:after="0" w:line="360" w:lineRule="auto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2AD5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652AD5"/>
    <w:rPr>
      <w:b/>
      <w:bCs/>
    </w:rPr>
  </w:style>
  <w:style w:type="table" w:styleId="TableGrid">
    <w:name w:val="Table Grid"/>
    <w:basedOn w:val="TableNormal"/>
    <w:uiPriority w:val="59"/>
    <w:rsid w:val="00652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2A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E7D9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0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972"/>
  </w:style>
  <w:style w:type="paragraph" w:styleId="Footer">
    <w:name w:val="footer"/>
    <w:basedOn w:val="Normal"/>
    <w:link w:val="FooterChar"/>
    <w:uiPriority w:val="99"/>
    <w:unhideWhenUsed/>
    <w:rsid w:val="00C80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972"/>
  </w:style>
  <w:style w:type="character" w:styleId="PlaceholderText">
    <w:name w:val="Placeholder Text"/>
    <w:basedOn w:val="DefaultParagraphFont"/>
    <w:uiPriority w:val="99"/>
    <w:semiHidden/>
    <w:rsid w:val="00E658B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81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56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181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user_250</dc:creator>
  <cp:keywords/>
  <dc:description/>
  <cp:lastModifiedBy>kf user_250</cp:lastModifiedBy>
  <cp:revision>14</cp:revision>
  <dcterms:created xsi:type="dcterms:W3CDTF">2022-02-23T02:01:00Z</dcterms:created>
  <dcterms:modified xsi:type="dcterms:W3CDTF">2022-06-09T07:20:00Z</dcterms:modified>
</cp:coreProperties>
</file>