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38C62">
      <w:pPr>
        <w:pStyle w:val="18"/>
        <w:numPr>
          <w:ilvl w:val="0"/>
          <w:numId w:val="2"/>
        </w:numPr>
        <w:spacing w:line="276" w:lineRule="auto"/>
        <w:ind w:left="0" w:hanging="4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8D65E3">
      <w:pPr>
        <w:pStyle w:val="18"/>
        <w:spacing w:after="60"/>
        <w:ind w:left="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pemeliharaan </w:t>
      </w:r>
      <w:r>
        <w:rPr>
          <w:rFonts w:asciiTheme="minorHAnsi" w:hAnsiTheme="minorHAnsi" w:cstheme="minorHAnsi"/>
          <w:sz w:val="22"/>
          <w:szCs w:val="22"/>
        </w:rPr>
        <w:t xml:space="preserve">rutin </w:t>
      </w:r>
      <w:r>
        <w:rPr>
          <w:rFonts w:asciiTheme="minorHAnsi" w:hAnsiTheme="minorHAnsi" w:cstheme="minorHAnsi"/>
          <w:i/>
          <w:iCs/>
          <w:sz w:val="22"/>
          <w:szCs w:val="22"/>
        </w:rPr>
        <w:t>Biological Safety Cabinet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benar.</w:t>
      </w:r>
    </w:p>
    <w:p w14:paraId="4B12D28B">
      <w:pPr>
        <w:pStyle w:val="18"/>
        <w:spacing w:after="60"/>
        <w:ind w:left="0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118AB0F3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10B31AF2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Semua kegiatan yang berhubungan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dengan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pemeliharaan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Biological Safety Cabinet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589A352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21D6006">
      <w:pPr>
        <w:pStyle w:val="18"/>
        <w:numPr>
          <w:ilvl w:val="0"/>
          <w:numId w:val="2"/>
        </w:numPr>
        <w:spacing w:line="276" w:lineRule="auto"/>
        <w:ind w:left="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7BF9A32A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32F56C0F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Utility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0C3F4136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bookmarkEnd w:id="1"/>
    <w:p w14:paraId="71B56C36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Pelaksana yang terkualifikasi bertanggung jawab untuk:</w:t>
      </w:r>
    </w:p>
    <w:p w14:paraId="58054B47">
      <w:pPr>
        <w:pStyle w:val="18"/>
        <w:numPr>
          <w:ilvl w:val="0"/>
          <w:numId w:val="3"/>
        </w:numPr>
        <w:tabs>
          <w:tab w:val="left" w:pos="425"/>
        </w:tabs>
        <w:spacing w:line="276" w:lineRule="auto"/>
        <w:ind w:left="993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Melakukan pemeliharaan rutin </w:t>
      </w:r>
      <w:r>
        <w:rPr>
          <w:rFonts w:asciiTheme="minorHAnsi" w:hAnsiTheme="minorHAnsi" w:cstheme="minorHAnsi"/>
          <w:i/>
          <w:iCs/>
          <w:sz w:val="22"/>
          <w:szCs w:val="22"/>
        </w:rPr>
        <w:t>Biological Safety Cabinet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sesuai dengan instruksi kerja yang berlaku.</w:t>
      </w:r>
    </w:p>
    <w:p w14:paraId="5E25BFC7">
      <w:pPr>
        <w:pStyle w:val="18"/>
        <w:numPr>
          <w:ilvl w:val="0"/>
          <w:numId w:val="3"/>
        </w:numPr>
        <w:tabs>
          <w:tab w:val="left" w:pos="425"/>
        </w:tabs>
        <w:spacing w:line="276" w:lineRule="auto"/>
        <w:ind w:left="993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Melaporkan penyimpangan yang terjadi selama pemeliharaan.</w:t>
      </w:r>
    </w:p>
    <w:p w14:paraId="693B1F17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C24A17B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4453A348">
      <w:pPr>
        <w:spacing w:after="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Biological Safety Cabinet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alat pembatas primer yang didesain untuk melindungi personel dan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lingkungan dari biological hazards.</w:t>
      </w:r>
    </w:p>
    <w:p w14:paraId="57ABD274">
      <w:pPr>
        <w:pStyle w:val="18"/>
        <w:ind w:left="0"/>
        <w:rPr>
          <w:rFonts w:asciiTheme="minorHAnsi" w:hAnsiTheme="minorHAnsi" w:cstheme="minorHAnsi"/>
          <w:sz w:val="10"/>
          <w:szCs w:val="10"/>
        </w:rPr>
      </w:pPr>
    </w:p>
    <w:p w14:paraId="75B5890C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50579A8D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Pembuatan Obat yang Baik Tahun 20</w:t>
      </w:r>
      <w:r>
        <w:rPr>
          <w:rFonts w:asciiTheme="minorHAnsi" w:hAnsiTheme="minorHAnsi" w:cstheme="minorHAnsi"/>
          <w:sz w:val="22"/>
          <w:szCs w:val="22"/>
        </w:rPr>
        <w:t>24</w:t>
      </w:r>
    </w:p>
    <w:p w14:paraId="4BD1038A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Pembuatan Obat Tradisional yang Baik Tahun 2</w:t>
      </w:r>
      <w:r>
        <w:rPr>
          <w:rFonts w:asciiTheme="minorHAnsi" w:hAnsiTheme="minorHAnsi" w:cstheme="minorHAnsi"/>
          <w:sz w:val="22"/>
          <w:szCs w:val="22"/>
        </w:rPr>
        <w:t>02</w:t>
      </w:r>
      <w:r>
        <w:rPr>
          <w:rFonts w:asciiTheme="minorHAnsi" w:hAnsiTheme="minorHAnsi" w:cstheme="minorHAnsi"/>
          <w:sz w:val="22"/>
          <w:szCs w:val="22"/>
          <w:lang w:val="id-ID"/>
        </w:rPr>
        <w:t>1</w:t>
      </w:r>
    </w:p>
    <w:p w14:paraId="2C81A9B0">
      <w:pPr>
        <w:pStyle w:val="18"/>
        <w:numPr>
          <w:ilvl w:val="1"/>
          <w:numId w:val="2"/>
        </w:numPr>
        <w:spacing w:line="276" w:lineRule="auto"/>
        <w:ind w:left="567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Manual Book </w:t>
      </w:r>
      <w:r>
        <w:rPr>
          <w:rFonts w:asciiTheme="minorHAnsi" w:hAnsiTheme="minorHAnsi" w:cstheme="minorHAnsi"/>
          <w:bCs/>
          <w:i/>
          <w:sz w:val="22"/>
          <w:szCs w:val="22"/>
        </w:rPr>
        <w:t>Operational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&amp; </w:t>
      </w:r>
      <w:r>
        <w:rPr>
          <w:rFonts w:asciiTheme="minorHAnsi" w:hAnsiTheme="minorHAnsi" w:cstheme="minorHAnsi"/>
          <w:bCs/>
          <w:i/>
          <w:sz w:val="22"/>
          <w:szCs w:val="22"/>
        </w:rPr>
        <w:t>Maintenance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Biological Safety Cabinet (BSC)</w:t>
      </w:r>
    </w:p>
    <w:p w14:paraId="055795A4">
      <w:pPr>
        <w:pStyle w:val="18"/>
        <w:spacing w:line="276" w:lineRule="auto"/>
        <w:ind w:left="0"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86A244E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Alat dan Bahan</w:t>
      </w:r>
    </w:p>
    <w:p w14:paraId="0835EF5D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Kacamata pelindung</w:t>
      </w:r>
    </w:p>
    <w:p w14:paraId="182C6687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Sarung tangan</w:t>
      </w:r>
    </w:p>
    <w:p w14:paraId="7A66152B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Pakaian tertutup</w:t>
      </w:r>
    </w:p>
    <w:p w14:paraId="39470171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Tool kit</w:t>
      </w:r>
    </w:p>
    <w:p w14:paraId="740F1866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Multimeter/Ampere Meter</w:t>
      </w:r>
    </w:p>
    <w:p w14:paraId="022804C8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Tangga Portabel</w:t>
      </w:r>
    </w:p>
    <w:p w14:paraId="544C2CB8">
      <w:pPr>
        <w:pStyle w:val="18"/>
        <w:numPr>
          <w:ilvl w:val="1"/>
          <w:numId w:val="2"/>
        </w:numPr>
        <w:spacing w:line="276" w:lineRule="auto"/>
        <w:ind w:left="567" w:hanging="5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Vacuum Portabel</w:t>
      </w:r>
    </w:p>
    <w:p w14:paraId="73A3DB2B">
      <w:pPr>
        <w:pStyle w:val="18"/>
        <w:numPr>
          <w:numId w:val="0"/>
        </w:numPr>
        <w:spacing w:line="276" w:lineRule="auto"/>
        <w:ind w:left="-18" w:leftChars="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638EE43">
      <w:pPr>
        <w:pStyle w:val="18"/>
        <w:numPr>
          <w:numId w:val="0"/>
        </w:numPr>
        <w:spacing w:line="276" w:lineRule="auto"/>
        <w:ind w:left="-18" w:leftChars="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AE47EAA">
      <w:pPr>
        <w:pStyle w:val="18"/>
        <w:numPr>
          <w:numId w:val="0"/>
        </w:numPr>
        <w:spacing w:line="276" w:lineRule="auto"/>
        <w:ind w:left="-18" w:leftChars="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EED6D6E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Cs/>
          <w:sz w:val="10"/>
          <w:szCs w:val="10"/>
        </w:rPr>
      </w:pPr>
    </w:p>
    <w:p w14:paraId="11F9E4B6">
      <w:pPr>
        <w:pStyle w:val="18"/>
        <w:numPr>
          <w:ilvl w:val="0"/>
          <w:numId w:val="2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3AC7DA7B">
      <w:pPr>
        <w:pStyle w:val="18"/>
        <w:numPr>
          <w:ilvl w:val="0"/>
          <w:numId w:val="4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20157BA6">
      <w:pPr>
        <w:pStyle w:val="18"/>
        <w:numPr>
          <w:ilvl w:val="0"/>
          <w:numId w:val="4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73355669">
      <w:pPr>
        <w:pStyle w:val="18"/>
        <w:numPr>
          <w:ilvl w:val="0"/>
          <w:numId w:val="4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040E271">
      <w:pPr>
        <w:pStyle w:val="18"/>
        <w:numPr>
          <w:ilvl w:val="1"/>
          <w:numId w:val="2"/>
        </w:numPr>
        <w:spacing w:line="276" w:lineRule="auto"/>
        <w:ind w:left="567" w:hanging="567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Persiapan</w:t>
      </w:r>
    </w:p>
    <w:p w14:paraId="343C0343">
      <w:pPr>
        <w:pStyle w:val="18"/>
        <w:numPr>
          <w:ilvl w:val="2"/>
          <w:numId w:val="5"/>
        </w:numPr>
        <w:spacing w:line="276" w:lineRule="auto"/>
        <w:ind w:left="567" w:hanging="405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Sebelum melakukan pekerjaan pemeliharaan, pastikan </w:t>
      </w:r>
      <w:r>
        <w:rPr>
          <w:rFonts w:asciiTheme="minorHAnsi" w:hAnsiTheme="minorHAnsi" w:cstheme="minorHAnsi"/>
          <w:iCs/>
          <w:sz w:val="22"/>
          <w:szCs w:val="22"/>
        </w:rPr>
        <w:t>p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ower </w:t>
      </w:r>
      <w:r>
        <w:rPr>
          <w:rFonts w:asciiTheme="minorHAnsi" w:hAnsiTheme="minorHAnsi" w:cstheme="minorHAnsi"/>
          <w:iCs/>
          <w:sz w:val="22"/>
          <w:szCs w:val="22"/>
        </w:rPr>
        <w:t>l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 xml:space="preserve">istrik </w:t>
      </w:r>
      <w:r>
        <w:rPr>
          <w:rFonts w:asciiTheme="minorHAnsi" w:hAnsiTheme="minorHAnsi" w:cstheme="minorHAnsi"/>
          <w:iCs/>
          <w:sz w:val="22"/>
          <w:szCs w:val="22"/>
        </w:rPr>
        <w:t>a</w:t>
      </w:r>
      <w:r>
        <w:rPr>
          <w:rFonts w:asciiTheme="minorHAnsi" w:hAnsiTheme="minorHAnsi" w:cstheme="minorHAnsi"/>
          <w:iCs/>
          <w:sz w:val="22"/>
          <w:szCs w:val="22"/>
          <w:lang w:val="id-ID"/>
        </w:rPr>
        <w:t>lat telah diputus</w:t>
      </w:r>
      <w:r>
        <w:rPr>
          <w:rFonts w:asciiTheme="minorHAnsi" w:hAnsiTheme="minorHAnsi" w:cstheme="minorHAnsi"/>
          <w:iCs/>
          <w:sz w:val="22"/>
          <w:szCs w:val="22"/>
        </w:rPr>
        <w:t xml:space="preserve"> dengan melepas steker dari stop kontak.</w:t>
      </w:r>
    </w:p>
    <w:p w14:paraId="7D55DEA1">
      <w:pPr>
        <w:pStyle w:val="18"/>
        <w:spacing w:line="276" w:lineRule="auto"/>
        <w:ind w:left="0"/>
        <w:contextualSpacing/>
        <w:jc w:val="center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drawing>
          <wp:inline distT="0" distB="0" distL="0" distR="0">
            <wp:extent cx="18288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B6A7">
      <w:pPr>
        <w:pStyle w:val="18"/>
        <w:numPr>
          <w:ilvl w:val="1"/>
          <w:numId w:val="2"/>
        </w:numPr>
        <w:spacing w:line="276" w:lineRule="auto"/>
        <w:ind w:left="567" w:hanging="567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Pemeliharaan</w:t>
      </w:r>
      <w:r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Biological Safety Cabinet</w:t>
      </w:r>
    </w:p>
    <w:p w14:paraId="674E21B9">
      <w:pPr>
        <w:pStyle w:val="18"/>
        <w:numPr>
          <w:ilvl w:val="2"/>
          <w:numId w:val="5"/>
        </w:numPr>
        <w:spacing w:line="276" w:lineRule="auto"/>
        <w:ind w:left="567" w:hanging="405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</w:rPr>
        <w:t>Pemeliharaan 3 Bulan Sekali</w:t>
      </w:r>
    </w:p>
    <w:p w14:paraId="3B70961E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851" w:hanging="400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Periksa % Lifetime UV pada display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Biological Safety Cabinet. </w:t>
      </w:r>
      <w:r>
        <w:rPr>
          <w:rFonts w:asciiTheme="minorHAnsi" w:hAnsiTheme="minorHAnsi" w:cstheme="minorHAnsi"/>
          <w:sz w:val="22"/>
          <w:szCs w:val="22"/>
        </w:rPr>
        <w:t>Apabila sudah mencapai 10%, maka informasikan kepada user agar segera melakukan order lampu UV dan melakukan penggantian lampu tersebut. Catat pada lembar pemeliharaan 3 Bulanan (</w:t>
      </w:r>
      <w:r>
        <w:rPr>
          <w:rFonts w:asciiTheme="minorHAnsi" w:hAnsiTheme="minorHAnsi" w:cstheme="minorHAnsi"/>
          <w:sz w:val="22"/>
          <w:szCs w:val="22"/>
          <w:highlight w:val="yellow"/>
        </w:rPr>
        <w:t>F-I-EM-04-256-01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693BC38E">
      <w:pPr>
        <w:pStyle w:val="18"/>
        <w:tabs>
          <w:tab w:val="left" w:pos="425"/>
          <w:tab w:val="left" w:pos="1400"/>
          <w:tab w:val="left" w:pos="1800"/>
        </w:tabs>
        <w:spacing w:line="276" w:lineRule="auto"/>
        <w:ind w:left="0"/>
        <w:contextualSpacing/>
        <w:jc w:val="center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drawing>
          <wp:inline distT="0" distB="0" distL="0" distR="0">
            <wp:extent cx="3079750" cy="18288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80" b="16146"/>
                    <a:stretch>
                      <a:fillRect/>
                    </a:stretch>
                  </pic:blipFill>
                  <pic:spPr>
                    <a:xfrm>
                      <a:off x="0" y="0"/>
                      <a:ext cx="3080084" cy="182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0371">
      <w:pPr>
        <w:pStyle w:val="18"/>
        <w:numPr>
          <w:ilvl w:val="0"/>
          <w:numId w:val="6"/>
        </w:numPr>
        <w:tabs>
          <w:tab w:val="left" w:pos="1400"/>
          <w:tab w:val="left" w:pos="1800"/>
          <w:tab w:val="clear" w:pos="425"/>
        </w:tabs>
        <w:spacing w:line="276" w:lineRule="auto"/>
        <w:ind w:left="993" w:hanging="400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Periksa % Lifetime ULPA Filter pada display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Biological Safety Cabinet. </w:t>
      </w:r>
      <w:r>
        <w:rPr>
          <w:rFonts w:asciiTheme="minorHAnsi" w:hAnsiTheme="minorHAnsi" w:cstheme="minorHAnsi"/>
          <w:sz w:val="22"/>
          <w:szCs w:val="22"/>
        </w:rPr>
        <w:t>Apabila sudah mencapai 20%, maka informasikan kepada user agar segera membuat SPPTEK kepada tim Teknik agar bisa segera dilakukan pemesanan ULPA Filter dan disiapkan untuk dilakukan pemasangan serta integrity test. Catat pada lembar pemeliharaan 3 Bulanan (</w:t>
      </w:r>
      <w:r>
        <w:rPr>
          <w:rFonts w:asciiTheme="minorHAnsi" w:hAnsiTheme="minorHAnsi" w:cstheme="minorHAnsi"/>
          <w:sz w:val="22"/>
          <w:szCs w:val="22"/>
          <w:highlight w:val="yellow"/>
        </w:rPr>
        <w:t>F-I-EM-04-256-01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44F2CC42">
      <w:pPr>
        <w:pStyle w:val="18"/>
        <w:tabs>
          <w:tab w:val="left" w:pos="1400"/>
          <w:tab w:val="left" w:pos="1800"/>
        </w:tabs>
        <w:spacing w:line="276" w:lineRule="auto"/>
        <w:ind w:left="0"/>
        <w:contextualSpacing/>
        <w:jc w:val="center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  <w:lang w:val="id-ID"/>
        </w:rPr>
        <w:drawing>
          <wp:inline distT="0" distB="0" distL="0" distR="0">
            <wp:extent cx="2901315" cy="1828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4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2901898" cy="182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E162">
      <w:pPr>
        <w:pStyle w:val="18"/>
        <w:tabs>
          <w:tab w:val="left" w:pos="425"/>
          <w:tab w:val="left" w:pos="1400"/>
          <w:tab w:val="left" w:pos="1800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iCs/>
          <w:sz w:val="22"/>
          <w:szCs w:val="22"/>
          <w:highlight w:val="yellow"/>
          <w:lang w:val="id-ID"/>
        </w:rPr>
      </w:pPr>
    </w:p>
    <w:p w14:paraId="6ADD4B89">
      <w:pPr>
        <w:pStyle w:val="18"/>
        <w:numPr>
          <w:ilvl w:val="2"/>
          <w:numId w:val="5"/>
        </w:numPr>
        <w:spacing w:line="276" w:lineRule="auto"/>
        <w:ind w:left="567" w:hanging="405"/>
        <w:contextualSpacing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Cs/>
          <w:sz w:val="22"/>
          <w:szCs w:val="22"/>
        </w:rPr>
        <w:t>Pemeliharaan 12 Bulan Sekali</w:t>
      </w:r>
    </w:p>
    <w:p w14:paraId="46A7A5EE">
      <w:pPr>
        <w:pStyle w:val="18"/>
        <w:numPr>
          <w:ilvl w:val="0"/>
          <w:numId w:val="7"/>
        </w:numPr>
        <w:tabs>
          <w:tab w:val="left" w:pos="1800"/>
          <w:tab w:val="clear" w:pos="425"/>
        </w:tabs>
        <w:spacing w:line="276" w:lineRule="auto"/>
        <w:ind w:left="993" w:hanging="38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Cleaning</w:t>
      </w:r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 xml:space="preserve">Area Housing Filter </w:t>
      </w:r>
      <w:r>
        <w:rPr>
          <w:rFonts w:asciiTheme="minorHAnsi" w:hAnsiTheme="minorHAnsi" w:cstheme="minorHAnsi"/>
          <w:iCs/>
          <w:sz w:val="22"/>
          <w:szCs w:val="22"/>
        </w:rPr>
        <w:t xml:space="preserve">dan </w:t>
      </w:r>
      <w:r>
        <w:rPr>
          <w:rFonts w:asciiTheme="minorHAnsi" w:hAnsiTheme="minorHAnsi" w:cstheme="minorHAnsi"/>
          <w:i/>
          <w:sz w:val="22"/>
          <w:szCs w:val="22"/>
        </w:rPr>
        <w:t>Damper</w:t>
      </w:r>
    </w:p>
    <w:p w14:paraId="28956950">
      <w:pPr>
        <w:pStyle w:val="18"/>
        <w:tabs>
          <w:tab w:val="left" w:pos="1800"/>
        </w:tabs>
        <w:spacing w:line="276" w:lineRule="auto"/>
        <w:ind w:left="99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Bersihkan </w:t>
      </w:r>
      <w:r>
        <w:rPr>
          <w:rFonts w:asciiTheme="minorHAnsi" w:hAnsiTheme="minorHAnsi" w:cstheme="minorHAnsi"/>
          <w:i/>
          <w:sz w:val="22"/>
          <w:szCs w:val="22"/>
        </w:rPr>
        <w:t>area housing filter</w:t>
      </w:r>
      <w:r>
        <w:rPr>
          <w:rFonts w:asciiTheme="minorHAnsi" w:hAnsiTheme="minorHAnsi" w:cstheme="minorHAnsi"/>
          <w:iCs/>
          <w:sz w:val="22"/>
          <w:szCs w:val="22"/>
        </w:rPr>
        <w:t xml:space="preserve"> dan </w:t>
      </w:r>
      <w:r>
        <w:rPr>
          <w:rFonts w:asciiTheme="minorHAnsi" w:hAnsiTheme="minorHAnsi" w:cstheme="minorHAnsi"/>
          <w:i/>
          <w:sz w:val="22"/>
          <w:szCs w:val="22"/>
        </w:rPr>
        <w:t xml:space="preserve">damper </w:t>
      </w:r>
      <w:r>
        <w:rPr>
          <w:rFonts w:asciiTheme="minorHAnsi" w:hAnsiTheme="minorHAnsi" w:cstheme="minorHAnsi"/>
          <w:iCs/>
          <w:sz w:val="22"/>
          <w:szCs w:val="22"/>
        </w:rPr>
        <w:t xml:space="preserve">dengan vacuum portabel, pastikan </w:t>
      </w:r>
      <w:r>
        <w:rPr>
          <w:rFonts w:asciiTheme="minorHAnsi" w:hAnsiTheme="minorHAnsi" w:cstheme="minorHAnsi"/>
          <w:i/>
          <w:sz w:val="22"/>
          <w:szCs w:val="22"/>
        </w:rPr>
        <w:t>area housing filter</w:t>
      </w:r>
      <w:r>
        <w:rPr>
          <w:rFonts w:asciiTheme="minorHAnsi" w:hAnsiTheme="minorHAnsi" w:cstheme="minorHAnsi"/>
          <w:iCs/>
          <w:sz w:val="22"/>
          <w:szCs w:val="22"/>
        </w:rPr>
        <w:t xml:space="preserve"> dan </w:t>
      </w:r>
      <w:r>
        <w:rPr>
          <w:rFonts w:asciiTheme="minorHAnsi" w:hAnsiTheme="minorHAnsi" w:cstheme="minorHAnsi"/>
          <w:i/>
          <w:sz w:val="22"/>
          <w:szCs w:val="22"/>
        </w:rPr>
        <w:t xml:space="preserve">damper </w:t>
      </w:r>
      <w:r>
        <w:rPr>
          <w:rFonts w:asciiTheme="minorHAnsi" w:hAnsiTheme="minorHAnsi" w:cstheme="minorHAnsi"/>
          <w:iCs/>
          <w:sz w:val="22"/>
          <w:szCs w:val="22"/>
        </w:rPr>
        <w:t xml:space="preserve">bersih dan tidak ada sesuatu yang dapat mengakibatkan terjadinya </w:t>
      </w:r>
      <w:r>
        <w:rPr>
          <w:rFonts w:asciiTheme="minorHAnsi" w:hAnsiTheme="minorHAnsi" w:cstheme="minorHAnsi"/>
          <w:i/>
          <w:sz w:val="22"/>
          <w:szCs w:val="22"/>
        </w:rPr>
        <w:t xml:space="preserve">block </w:t>
      </w:r>
      <w:r>
        <w:rPr>
          <w:rFonts w:asciiTheme="minorHAnsi" w:hAnsiTheme="minorHAnsi" w:cstheme="minorHAnsi"/>
          <w:iCs/>
          <w:sz w:val="22"/>
          <w:szCs w:val="22"/>
        </w:rPr>
        <w:t xml:space="preserve">pada </w:t>
      </w:r>
      <w:r>
        <w:rPr>
          <w:rFonts w:asciiTheme="minorHAnsi" w:hAnsiTheme="minorHAnsi" w:cstheme="minorHAnsi"/>
          <w:i/>
          <w:sz w:val="22"/>
          <w:szCs w:val="22"/>
        </w:rPr>
        <w:t>filter</w:t>
      </w:r>
      <w:r>
        <w:rPr>
          <w:rFonts w:asciiTheme="minorHAnsi" w:hAnsiTheme="minorHAnsi" w:cstheme="minorHAnsi"/>
          <w:iCs/>
          <w:sz w:val="22"/>
          <w:szCs w:val="22"/>
        </w:rPr>
        <w:t xml:space="preserve">. Catat pada lembar pemeliharaan 12 Bulanan </w:t>
      </w:r>
      <w:r>
        <w:rPr>
          <w:rFonts w:asciiTheme="minorHAnsi" w:hAnsiTheme="minorHAnsi" w:cstheme="minorHAnsi"/>
          <w:iCs/>
          <w:sz w:val="22"/>
          <w:szCs w:val="22"/>
          <w:highlight w:val="yellow"/>
        </w:rPr>
        <w:t>(</w:t>
      </w:r>
      <w:r>
        <w:rPr>
          <w:rFonts w:asciiTheme="minorHAnsi" w:hAnsiTheme="minorHAnsi" w:cstheme="minorHAnsi"/>
          <w:sz w:val="22"/>
          <w:szCs w:val="22"/>
          <w:highlight w:val="yellow"/>
        </w:rPr>
        <w:t>F-I-EM-04-256-02</w:t>
      </w:r>
      <w:r>
        <w:rPr>
          <w:rFonts w:asciiTheme="minorHAnsi" w:hAnsiTheme="minorHAnsi" w:cstheme="minorHAnsi"/>
          <w:iCs/>
          <w:sz w:val="22"/>
          <w:szCs w:val="22"/>
        </w:rPr>
        <w:t>)</w:t>
      </w:r>
    </w:p>
    <w:p w14:paraId="06F5F157">
      <w:pPr>
        <w:pStyle w:val="18"/>
        <w:tabs>
          <w:tab w:val="left" w:pos="1800"/>
        </w:tabs>
        <w:spacing w:line="276" w:lineRule="auto"/>
        <w:ind w:left="0"/>
        <w:contextualSpacing/>
        <w:jc w:val="center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drawing>
          <wp:inline distT="0" distB="0" distL="0" distR="0">
            <wp:extent cx="2437765" cy="18288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23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50D4">
      <w:pPr>
        <w:pStyle w:val="18"/>
        <w:numPr>
          <w:ilvl w:val="0"/>
          <w:numId w:val="7"/>
        </w:numPr>
        <w:tabs>
          <w:tab w:val="clear" w:pos="425"/>
        </w:tabs>
        <w:spacing w:line="276" w:lineRule="auto"/>
        <w:ind w:left="99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Periksa Arus pada </w:t>
      </w:r>
      <w:r>
        <w:rPr>
          <w:rFonts w:asciiTheme="minorHAnsi" w:hAnsiTheme="minorHAnsi" w:cstheme="minorHAnsi"/>
          <w:i/>
          <w:sz w:val="22"/>
          <w:szCs w:val="22"/>
        </w:rPr>
        <w:t xml:space="preserve">Fan/Blower </w:t>
      </w:r>
      <w:r>
        <w:rPr>
          <w:rFonts w:asciiTheme="minorHAnsi" w:hAnsiTheme="minorHAnsi" w:cstheme="minorHAnsi"/>
          <w:i/>
          <w:iCs/>
          <w:sz w:val="22"/>
          <w:szCs w:val="22"/>
        </w:rPr>
        <w:t>Biological Safety Cabinet</w:t>
      </w:r>
    </w:p>
    <w:p w14:paraId="1F818DAA">
      <w:pPr>
        <w:tabs>
          <w:tab w:val="left" w:pos="425"/>
          <w:tab w:val="left" w:pos="1400"/>
        </w:tabs>
        <w:spacing w:line="276" w:lineRule="auto"/>
        <w:ind w:left="99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851" w:bottom="851" w:left="1276" w:header="709" w:footer="176" w:gutter="0"/>
          <w:cols w:space="720" w:num="1"/>
          <w:titlePg/>
          <w:docGrid w:linePitch="272" w:charSpace="0"/>
        </w:sectPr>
      </w:pPr>
      <w:r>
        <w:rPr>
          <w:rFonts w:asciiTheme="minorHAnsi" w:hAnsiTheme="minorHAnsi" w:cstheme="minorHAnsi"/>
          <w:iCs/>
          <w:sz w:val="22"/>
          <w:szCs w:val="22"/>
        </w:rPr>
        <w:t xml:space="preserve">Periksa arus listrik saat </w:t>
      </w:r>
      <w:r>
        <w:rPr>
          <w:rFonts w:asciiTheme="minorHAnsi" w:hAnsiTheme="minorHAnsi" w:cstheme="minorHAnsi"/>
          <w:i/>
          <w:sz w:val="22"/>
          <w:szCs w:val="22"/>
        </w:rPr>
        <w:t>Fan/Blower</w:t>
      </w:r>
      <w:r>
        <w:rPr>
          <w:rFonts w:asciiTheme="minorHAnsi" w:hAnsiTheme="minorHAnsi" w:cstheme="minorHAnsi"/>
          <w:iCs/>
          <w:sz w:val="22"/>
          <w:szCs w:val="22"/>
        </w:rPr>
        <w:t xml:space="preserve"> dalam keadaan running menggunakan Tang Ampere. </w:t>
      </w:r>
      <w:r>
        <w:rPr>
          <w:rFonts w:asciiTheme="minorHAnsi" w:hAnsiTheme="minorHAnsi" w:cstheme="minorHAnsi"/>
          <w:bCs/>
          <w:sz w:val="22"/>
          <w:szCs w:val="22"/>
        </w:rPr>
        <w:t>Catat pada lembar pemeliharaan 12 Bulanan</w:t>
      </w:r>
      <w:r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</w:t>
      </w:r>
      <w:r>
        <w:rPr>
          <w:rFonts w:asciiTheme="minorHAnsi" w:hAnsiTheme="minorHAnsi" w:cstheme="minorHAnsi"/>
          <w:sz w:val="22"/>
          <w:szCs w:val="22"/>
          <w:highlight w:val="yellow"/>
        </w:rPr>
        <w:t>F-I-EM-</w:t>
      </w:r>
      <w:bookmarkStart w:id="2" w:name="_GoBack"/>
      <w:bookmarkEnd w:id="2"/>
      <w:r>
        <w:rPr>
          <w:rFonts w:asciiTheme="minorHAnsi" w:hAnsiTheme="minorHAnsi" w:cstheme="minorHAnsi"/>
          <w:sz w:val="22"/>
          <w:szCs w:val="22"/>
          <w:highlight w:val="yellow"/>
        </w:rPr>
        <w:t>04-256-02</w:t>
      </w:r>
      <w:r>
        <w:rPr>
          <w:rFonts w:asciiTheme="minorHAnsi" w:hAnsiTheme="minorHAnsi" w:cstheme="minorHAnsi"/>
          <w:bCs/>
          <w:sz w:val="22"/>
          <w:szCs w:val="22"/>
          <w:highlight w:val="yellow"/>
        </w:rPr>
        <w:t>)</w:t>
      </w:r>
    </w:p>
    <w:p w14:paraId="48247286">
      <w:pPr>
        <w:pStyle w:val="18"/>
        <w:numPr>
          <w:ilvl w:val="0"/>
          <w:numId w:val="5"/>
        </w:numPr>
        <w:spacing w:after="60"/>
        <w:ind w:left="0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1057"/>
        <w:gridCol w:w="3190"/>
        <w:gridCol w:w="2006"/>
      </w:tblGrid>
      <w:tr w14:paraId="10E8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394A4843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71C2F40D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057" w:type="dxa"/>
            <w:shd w:val="clear" w:color="auto" w:fill="BFBFBF"/>
          </w:tcPr>
          <w:p w14:paraId="5F197C06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3190" w:type="dxa"/>
            <w:shd w:val="clear" w:color="auto" w:fill="BFBFBF"/>
          </w:tcPr>
          <w:p w14:paraId="6FB7E232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7C6D8734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14:paraId="377C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50899B88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4A209AA7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F-I-EM-04-256-01/00</w:t>
            </w:r>
          </w:p>
        </w:tc>
        <w:tc>
          <w:tcPr>
            <w:tcW w:w="1057" w:type="dxa"/>
            <w:vAlign w:val="center"/>
          </w:tcPr>
          <w:p w14:paraId="5FD9E83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5AF31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Lembar</w:t>
            </w:r>
            <w:r>
              <w:rPr>
                <w:rFonts w:asciiTheme="minorHAnsi" w:hAnsiTheme="minorHAnsi" w:cstheme="minorHAnsi"/>
                <w:sz w:val="22"/>
                <w:szCs w:val="22"/>
                <w:lang w:val="zh-CN"/>
              </w:rPr>
              <w:t xml:space="preserve"> Pemeliharaan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Biological Safety Cabinet 3 Bulanan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6D06C33C">
            <w:pPr>
              <w:pStyle w:val="18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5F57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484F71FD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2AD4D9F8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F-I-EM-04-256-02/00</w:t>
            </w:r>
          </w:p>
        </w:tc>
        <w:tc>
          <w:tcPr>
            <w:tcW w:w="1057" w:type="dxa"/>
            <w:vAlign w:val="center"/>
          </w:tcPr>
          <w:p w14:paraId="42BAB7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01F142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Lembar</w:t>
            </w:r>
            <w:r>
              <w:rPr>
                <w:rFonts w:asciiTheme="minorHAnsi" w:hAnsiTheme="minorHAnsi" w:cstheme="minorHAnsi"/>
                <w:sz w:val="22"/>
                <w:szCs w:val="22"/>
                <w:lang w:val="zh-CN"/>
              </w:rPr>
              <w:t xml:space="preserve"> Pemeliharaan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Biological Safety Cabinet 12 Bulanan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355D84B">
            <w:pPr>
              <w:pStyle w:val="18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9505C3F">
      <w:pPr>
        <w:spacing w:after="60"/>
        <w:rPr>
          <w:rFonts w:asciiTheme="minorHAnsi" w:hAnsiTheme="minorHAnsi" w:cstheme="minorHAnsi"/>
          <w:b/>
          <w:i/>
          <w:sz w:val="22"/>
          <w:szCs w:val="22"/>
        </w:rPr>
      </w:pPr>
    </w:p>
    <w:p w14:paraId="5AEFBDFE">
      <w:pPr>
        <w:pStyle w:val="18"/>
        <w:numPr>
          <w:ilvl w:val="0"/>
          <w:numId w:val="5"/>
        </w:numPr>
        <w:spacing w:after="60"/>
        <w:ind w:left="0" w:hanging="482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097B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A58A2B3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566764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6D580E6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7BEED6A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2A6F111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6B19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3B03E">
            <w:pPr>
              <w:spacing w:after="6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I-EM-04-256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D232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94BFC">
            <w:pPr>
              <w:spacing w:after="6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4AF5A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8015C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69107D91">
      <w:pPr>
        <w:pStyle w:val="18"/>
        <w:spacing w:after="60"/>
        <w:ind w:left="0"/>
        <w:rPr>
          <w:rFonts w:asciiTheme="minorHAnsi" w:hAnsiTheme="minorHAnsi" w:cstheme="minorHAnsi"/>
          <w:b/>
          <w:i/>
          <w:sz w:val="22"/>
          <w:szCs w:val="22"/>
        </w:rPr>
      </w:pPr>
    </w:p>
    <w:p w14:paraId="38AE21A2">
      <w:pPr>
        <w:pStyle w:val="18"/>
        <w:numPr>
          <w:ilvl w:val="0"/>
          <w:numId w:val="5"/>
        </w:numPr>
        <w:spacing w:after="60"/>
        <w:ind w:left="0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0B4D044B">
      <w:pPr>
        <w:pStyle w:val="18"/>
        <w:spacing w:after="60"/>
        <w:ind w:left="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  <w:lang w:val="en-GB"/>
        </w:rPr>
        <w:t>SSDR</w:t>
      </w:r>
    </w:p>
    <w:p w14:paraId="24AA6CD1">
      <w:pPr>
        <w:pStyle w:val="18"/>
        <w:spacing w:after="60"/>
        <w:ind w:left="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40DE9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391D50EA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34B5E352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MPM</w:t>
            </w:r>
          </w:p>
        </w:tc>
      </w:tr>
      <w:tr w14:paraId="5F2B3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3571D496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6AF54A2B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UT</w:t>
            </w:r>
          </w:p>
        </w:tc>
      </w:tr>
      <w:tr w14:paraId="5FD30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91C7B5B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1149" w:type="dxa"/>
            <w:shd w:val="clear" w:color="auto" w:fill="auto"/>
          </w:tcPr>
          <w:p w14:paraId="74B506CE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UDC</w:t>
            </w:r>
          </w:p>
        </w:tc>
      </w:tr>
    </w:tbl>
    <w:p w14:paraId="3DF012A8">
      <w:pPr>
        <w:pStyle w:val="18"/>
        <w:spacing w:after="60"/>
        <w:ind w:left="0"/>
        <w:rPr>
          <w:rFonts w:asciiTheme="minorHAnsi" w:hAnsiTheme="minorHAnsi" w:cstheme="minorHAnsi"/>
          <w:sz w:val="22"/>
          <w:szCs w:val="22"/>
          <w:lang w:val="id-ID"/>
        </w:rPr>
      </w:pPr>
    </w:p>
    <w:sectPr>
      <w:headerReference r:id="rId7" w:type="default"/>
      <w:footerReference r:id="rId8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297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3"/>
    </w:tblGrid>
    <w:tr w14:paraId="386E9F5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35" w:hRule="atLeast"/>
      </w:trPr>
      <w:tc>
        <w:tcPr>
          <w:tcW w:w="992" w:type="dxa"/>
          <w:shd w:val="clear" w:color="auto" w:fill="auto"/>
        </w:tcPr>
        <w:p w14:paraId="42EBFF38">
          <w:pPr>
            <w:pStyle w:val="12"/>
          </w:pPr>
        </w:p>
      </w:tc>
      <w:tc>
        <w:tcPr>
          <w:tcW w:w="992" w:type="dxa"/>
          <w:shd w:val="clear" w:color="auto" w:fill="auto"/>
        </w:tcPr>
        <w:p w14:paraId="72AAD950">
          <w:pPr>
            <w:pStyle w:val="12"/>
          </w:pPr>
        </w:p>
      </w:tc>
      <w:tc>
        <w:tcPr>
          <w:tcW w:w="993" w:type="dxa"/>
          <w:shd w:val="clear" w:color="auto" w:fill="auto"/>
        </w:tcPr>
        <w:p w14:paraId="1F5FC754">
          <w:pPr>
            <w:pStyle w:val="12"/>
          </w:pPr>
        </w:p>
      </w:tc>
    </w:tr>
  </w:tbl>
  <w:p w14:paraId="06E3541A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22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03"/>
      <w:gridCol w:w="434"/>
      <w:gridCol w:w="435"/>
      <w:gridCol w:w="289"/>
      <w:gridCol w:w="724"/>
      <w:gridCol w:w="289"/>
      <w:gridCol w:w="435"/>
      <w:gridCol w:w="434"/>
      <w:gridCol w:w="434"/>
      <w:gridCol w:w="434"/>
      <w:gridCol w:w="1303"/>
      <w:gridCol w:w="434"/>
      <w:gridCol w:w="435"/>
      <w:gridCol w:w="289"/>
      <w:gridCol w:w="724"/>
      <w:gridCol w:w="289"/>
      <w:gridCol w:w="435"/>
      <w:gridCol w:w="434"/>
      <w:gridCol w:w="434"/>
      <w:gridCol w:w="434"/>
    </w:tblGrid>
    <w:tr w14:paraId="12B74F5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95" w:hRule="atLeast"/>
      </w:trPr>
      <w:tc>
        <w:tcPr>
          <w:tcW w:w="5211" w:type="dxa"/>
          <w:gridSpan w:val="10"/>
          <w:tcBorders>
            <w:top w:val="single" w:color="000000" w:sz="4" w:space="0"/>
            <w:left w:val="single" w:color="000000" w:sz="4" w:space="0"/>
            <w:right w:val="single" w:color="auto" w:sz="4" w:space="0"/>
          </w:tcBorders>
          <w:shd w:val="clear" w:color="auto" w:fill="auto"/>
        </w:tcPr>
        <w:p w14:paraId="0198D5B7">
          <w:pPr>
            <w:tabs>
              <w:tab w:val="left" w:pos="630"/>
              <w:tab w:val="center" w:pos="2497"/>
            </w:tabs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ab/>
          </w:r>
          <w:r>
            <w:rPr>
              <w:rFonts w:ascii="Calibri" w:hAnsi="Calibri" w:cs="Calibri"/>
              <w:b/>
              <w:bCs/>
              <w:iCs/>
            </w:rPr>
            <w:tab/>
          </w:r>
          <w:r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5F4B8B98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AMUT</w:t>
          </w:r>
        </w:p>
        <w:p w14:paraId="7037364F">
          <w:pPr>
            <w:pStyle w:val="12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12B762E">
          <w:pPr>
            <w:pStyle w:val="12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B617164">
          <w:pPr>
            <w:pStyle w:val="12"/>
            <w:tabs>
              <w:tab w:val="left" w:pos="3450"/>
              <w:tab w:val="clear" w:pos="4320"/>
              <w:tab w:val="clear" w:pos="864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7447E962">
          <w:pPr>
            <w:pStyle w:val="12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11" w:type="dxa"/>
          <w:gridSpan w:val="10"/>
          <w:tcBorders>
            <w:top w:val="single" w:color="000000" w:sz="4" w:space="0"/>
            <w:left w:val="single" w:color="auto" w:sz="4" w:space="0"/>
            <w:right w:val="single" w:color="000000" w:sz="4" w:space="0"/>
          </w:tcBorders>
          <w:shd w:val="clear" w:color="auto" w:fill="auto"/>
        </w:tcPr>
        <w:p w14:paraId="05D14F90">
          <w:pPr>
            <w:jc w:val="center"/>
            <w:rPr>
              <w:rFonts w:ascii="Calibri" w:hAnsi="Calibri" w:cs="Calibri"/>
              <w:b/>
              <w:bCs/>
              <w:i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/>
            </w:rPr>
            <w:t>:</w:t>
          </w:r>
        </w:p>
        <w:p w14:paraId="49E5FDA3">
          <w:pPr>
            <w:pStyle w:val="12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Plt. MPM</w:t>
          </w:r>
        </w:p>
        <w:p w14:paraId="17402425">
          <w:pPr>
            <w:tabs>
              <w:tab w:val="left" w:pos="166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</w:tr>
    <w:tr w14:paraId="4585C10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130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1D6AD941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08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271D4BA3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Moch. Ridwan Nugraha, S.T</w:t>
          </w:r>
        </w:p>
      </w:tc>
      <w:tc>
        <w:tcPr>
          <w:tcW w:w="130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29EB6875">
          <w:pPr>
            <w:pStyle w:val="12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08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47132BD7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</w:t>
          </w:r>
        </w:p>
      </w:tc>
    </w:tr>
    <w:tr w14:paraId="3AECF07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130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374C09C8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7B20135F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18941BED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BFBFBF"/>
          <w:vAlign w:val="center"/>
        </w:tcPr>
        <w:p w14:paraId="050002AE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2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6C738DCC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BFBFBF"/>
          <w:vAlign w:val="center"/>
        </w:tcPr>
        <w:p w14:paraId="2813BAFB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17F8EA01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4335F264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07A0D1DB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3F9F64C6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60E9CBD5">
          <w:pPr>
            <w:pStyle w:val="12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043D844C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470909E3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40CD1EBC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1820E0E6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40609FC9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55DEBFC1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5D6F31DE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0DD8FAED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581F1171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8D6849C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DA66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51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27"/>
      <w:gridCol w:w="4564"/>
      <w:gridCol w:w="1560"/>
      <w:gridCol w:w="2100"/>
    </w:tblGrid>
    <w:tr w14:paraId="00CE34D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87FE99C">
          <w:pPr>
            <w:rPr>
              <w:rFonts w:ascii="Calibri" w:hAnsi="Calibri" w:cs="Calibri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0"/>
                <wp:wrapNone/>
                <wp:docPr id="3680273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0273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64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E31E0C8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0A895411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BIOLOGICAL SAFETY CABINET</w:t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16AC9F2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8D2247B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dari 3</w:t>
          </w:r>
        </w:p>
      </w:tc>
    </w:tr>
    <w:tr w14:paraId="497D868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1CCD6E6">
          <w:pPr>
            <w:rPr>
              <w:rFonts w:ascii="Calibri" w:hAnsi="Calibri" w:cs="Calibri"/>
            </w:rPr>
          </w:pPr>
        </w:p>
      </w:tc>
      <w:tc>
        <w:tcPr>
          <w:tcW w:w="4564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A5CE609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8F1BA40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1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C8305AC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Theme="minorHAnsi" w:hAnsiTheme="minorHAnsi" w:cstheme="minorHAnsi"/>
              <w:color w:val="000000"/>
            </w:rPr>
            <w:t>I-EM-04-256/00</w:t>
          </w:r>
        </w:p>
      </w:tc>
    </w:tr>
    <w:tr w14:paraId="11FB4BE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F9ECA5F">
          <w:pPr>
            <w:rPr>
              <w:rFonts w:ascii="Calibri" w:hAnsi="Calibri" w:cs="Calibri"/>
            </w:rPr>
          </w:pPr>
        </w:p>
      </w:tc>
      <w:tc>
        <w:tcPr>
          <w:tcW w:w="4564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9C69CD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37BC78A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1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EA2AE09">
          <w:pPr>
            <w:rPr>
              <w:rFonts w:ascii="Calibri" w:hAnsi="Calibri" w:cs="Calibri"/>
              <w:b/>
            </w:rPr>
          </w:pPr>
        </w:p>
      </w:tc>
    </w:tr>
  </w:tbl>
  <w:p w14:paraId="75DFCCAF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51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27"/>
      <w:gridCol w:w="4564"/>
      <w:gridCol w:w="1560"/>
      <w:gridCol w:w="2100"/>
    </w:tblGrid>
    <w:tr w14:paraId="6EA3E3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E930270">
          <w:pPr>
            <w:rPr>
              <w:rFonts w:ascii="Calibri" w:hAnsi="Calibri" w:cs="Calibri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0"/>
                <wp:wrapNone/>
                <wp:docPr id="1841931116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931116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64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7C8C35B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4A3803BF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BIOLOGICAL SAFETY CABINET</w:t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1F4A009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0AC5775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dari 3</w:t>
          </w:r>
        </w:p>
      </w:tc>
    </w:tr>
    <w:tr w14:paraId="1FA1FE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0557785">
          <w:pPr>
            <w:rPr>
              <w:rFonts w:ascii="Calibri" w:hAnsi="Calibri" w:cs="Calibri"/>
            </w:rPr>
          </w:pPr>
        </w:p>
      </w:tc>
      <w:tc>
        <w:tcPr>
          <w:tcW w:w="4564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9D6F286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622C3E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21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EC2BB8D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Theme="minorHAnsi" w:hAnsiTheme="minorHAnsi" w:cstheme="minorHAnsi"/>
              <w:color w:val="000000"/>
            </w:rPr>
            <w:t>I-EM-04-256/00</w:t>
          </w:r>
        </w:p>
      </w:tc>
    </w:tr>
    <w:tr w14:paraId="5946397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4A83670">
          <w:pPr>
            <w:rPr>
              <w:rFonts w:ascii="Calibri" w:hAnsi="Calibri" w:cs="Calibri"/>
            </w:rPr>
          </w:pPr>
        </w:p>
      </w:tc>
      <w:tc>
        <w:tcPr>
          <w:tcW w:w="4564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43D3BCE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C2C34DD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21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6F4D2C2">
          <w:pPr>
            <w:rPr>
              <w:rFonts w:ascii="Calibri" w:hAnsi="Calibri" w:cs="Calibri"/>
              <w:b/>
            </w:rPr>
          </w:pPr>
        </w:p>
      </w:tc>
    </w:tr>
  </w:tbl>
  <w:p w14:paraId="3CB1529C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781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10"/>
      <w:gridCol w:w="4961"/>
      <w:gridCol w:w="2410"/>
    </w:tblGrid>
    <w:tr w14:paraId="450FB84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410" w:type="dxa"/>
        </w:tcPr>
        <w:p w14:paraId="1E57E7DC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2D6695A6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5387DA05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BIOLOGICAL SAFETY CABINET</w:t>
          </w:r>
        </w:p>
      </w:tc>
      <w:tc>
        <w:tcPr>
          <w:tcW w:w="2410" w:type="dxa"/>
        </w:tcPr>
        <w:p w14:paraId="1DC3CE0E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7BC4B990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I-EM-04-256/00</w:t>
          </w:r>
        </w:p>
      </w:tc>
    </w:tr>
  </w:tbl>
  <w:p w14:paraId="071D7C73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808D0"/>
    <w:multiLevelType w:val="singleLevel"/>
    <w:tmpl w:val="DED808D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D6D08E3"/>
    <w:multiLevelType w:val="multilevel"/>
    <w:tmpl w:val="1D6D08E3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5">
    <w:nsid w:val="740500B5"/>
    <w:multiLevelType w:val="singleLevel"/>
    <w:tmpl w:val="740500B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4"/>
  </w:num>
  <w:num w:numId="2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B6"/>
    <w:rsid w:val="00024ADF"/>
    <w:rsid w:val="000258A2"/>
    <w:rsid w:val="000266F6"/>
    <w:rsid w:val="00027ECD"/>
    <w:rsid w:val="00033529"/>
    <w:rsid w:val="00033606"/>
    <w:rsid w:val="00034347"/>
    <w:rsid w:val="00034680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50C0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B7523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0A6D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5B49"/>
    <w:rsid w:val="00335C44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5B9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63A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226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56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30D2"/>
    <w:rsid w:val="00764EEB"/>
    <w:rsid w:val="0076669D"/>
    <w:rsid w:val="00770951"/>
    <w:rsid w:val="00772C6C"/>
    <w:rsid w:val="007730F3"/>
    <w:rsid w:val="00773F06"/>
    <w:rsid w:val="007751EE"/>
    <w:rsid w:val="00776A7A"/>
    <w:rsid w:val="00777630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4EB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27D3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671D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6999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0277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B7DB3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3049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26B73"/>
    <w:rsid w:val="00F3247A"/>
    <w:rsid w:val="00F33805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E5B1ABB"/>
    <w:rsid w:val="140A3AE2"/>
    <w:rsid w:val="17F7643D"/>
    <w:rsid w:val="1B1D7D2E"/>
    <w:rsid w:val="202F4E41"/>
    <w:rsid w:val="255316C8"/>
    <w:rsid w:val="2782439E"/>
    <w:rsid w:val="33221C83"/>
    <w:rsid w:val="35E07EFE"/>
    <w:rsid w:val="3726440B"/>
    <w:rsid w:val="392E02F5"/>
    <w:rsid w:val="3D9C0B0B"/>
    <w:rsid w:val="40FD72F6"/>
    <w:rsid w:val="41373F6C"/>
    <w:rsid w:val="44E052C3"/>
    <w:rsid w:val="52A634CA"/>
    <w:rsid w:val="67B270FF"/>
    <w:rsid w:val="6C2337A4"/>
    <w:rsid w:val="71A00CC5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4</Pages>
  <Words>459</Words>
  <Characters>2621</Characters>
  <Lines>21</Lines>
  <Paragraphs>6</Paragraphs>
  <TotalTime>1</TotalTime>
  <ScaleCrop>false</ScaleCrop>
  <LinksUpToDate>false</LinksUpToDate>
  <CharactersWithSpaces>3074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2025-02-27T01:41:00Z</dcterms:created>
  <dc:creator>Sistem Mutu</dc:creator>
  <cp:lastModifiedBy>Kimia Farma</cp:lastModifiedBy>
  <cp:lastPrinted>2024-02-22T06:41:00Z</cp:lastPrinted>
  <dcterms:modified xsi:type="dcterms:W3CDTF">2025-03-25T00:53:15Z</dcterms:modified>
  <dc:title>TUJUAN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8A6C375AC3654528B49BDDDB53E8FA9F_12</vt:lpwstr>
  </property>
</Properties>
</file>