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r>
        <w:rPr>
          <w:rFonts w:ascii="Arial" w:cs="Arial" w:eastAsia="Arial" w:hAnsi="Arial"/>
          <w:b/>
          <w:bCs/>
          <w:color w:val="1F3864"/>
          <w:sz w:val="56"/>
          <w:szCs w:val="56"/>
        </w:rPr>
        <w:t xml:space="preserve">AI Tools Research Brief</w:t>
      </w:r>
    </w:p>
    <w:p>
      <w:pPr>
        <w:spacing w:after="100" w:before="0"/>
      </w:pPr>
      <w:r>
        <w:rPr>
          <w:rFonts w:ascii="Arial" w:cs="Arial" w:eastAsia="Arial" w:hAnsi="Arial"/>
          <w:color w:val="404040"/>
          <w:sz w:val="22"/>
          <w:szCs w:val="22"/>
        </w:rPr>
        <w:t xml:space="preserve">Categories 4–7: 3D &amp; Spatial Generation | Audio &amp; Voice | Copy &amp; Content | Research &amp; Insights</w:t>
      </w:r>
    </w:p>
    <w:p>
      <w:pPr>
        <w:spacing w:after="480" w:before="0"/>
      </w:pPr>
      <w:r>
        <w:rPr>
          <w:rFonts w:ascii="Arial" w:cs="Arial" w:eastAsia="Arial" w:hAnsi="Arial"/>
          <w:color w:val="808080"/>
          <w:sz w:val="20"/>
          <w:szCs w:val="20"/>
        </w:rPr>
        <w:t xml:space="preserve">Prepared for Strategy Team  |  April 2026</w:t>
      </w:r>
    </w:p>
    <w:p>
      <w:pPr>
        <w:pBdr>
          <w:bottom w:val="single" w:color="1F3864" w:sz="16" w:space="1"/>
        </w:pBdr>
        <w:spacing w:after="0" w:before="0"/>
      </w:pPr>
    </w:p>
    <w:p>
      <w:pPr>
        <w:spacing w:after="0" w:before="480"/>
      </w:pPr>
    </w:p>
    <w:p>
      <w:pPr>
        <w:pStyle w:val="Heading1"/>
        <w:spacing w:after="240" w:before="480"/>
      </w:pPr>
      <w:r>
        <w:rPr>
          <w:rFonts w:ascii="Arial" w:cs="Arial" w:eastAsia="Arial" w:hAnsi="Arial"/>
          <w:b/>
          <w:bCs/>
          <w:color w:val="1F3864"/>
          <w:sz w:val="40"/>
          <w:szCs w:val="40"/>
        </w:rPr>
        <w:t xml:space="preserve">CATEGORY 4: 3D &amp; SPATIAL GENERATION</w:t>
      </w:r>
    </w:p>
    <w:p>
      <w:r>
        <w:br w:type="page"/>
      </w:r>
    </w:p>
    <w:p>
      <w:pPr>
        <w:pStyle w:val="Heading2"/>
        <w:pBdr>
          <w:bottom w:val="single" w:color="CCCCCC" w:sz="6" w:space="2"/>
        </w:pBdr>
        <w:spacing w:after="80" w:before="360"/>
      </w:pPr>
      <w:r>
        <w:rPr>
          <w:rFonts w:ascii="Arial" w:cs="Arial" w:eastAsia="Arial" w:hAnsi="Arial"/>
          <w:b/>
          <w:bCs/>
          <w:color w:val="2E6DA4"/>
          <w:sz w:val="32"/>
          <w:szCs w:val="32"/>
        </w:rPr>
        <w:t xml:space="preserve">FAL (WITH PATINA WORKFLOW)</w:t>
      </w:r>
    </w:p>
    <w:p>
      <w:pPr>
        <w:spacing w:after="40" w:before="60"/>
      </w:pPr>
      <w:r>
        <w:rPr>
          <w:rFonts w:ascii="Arial" w:cs="Arial" w:eastAsia="Arial" w:hAnsi="Arial"/>
          <w:b/>
          <w:bCs/>
          <w:color w:val="404040"/>
          <w:sz w:val="19"/>
          <w:szCs w:val="19"/>
        </w:rPr>
        <w:t xml:space="preserve">Category: </w:t>
      </w:r>
      <w:r>
        <w:rPr>
          <w:rFonts w:ascii="Arial" w:cs="Arial" w:eastAsia="Arial" w:hAnsi="Arial"/>
          <w:color w:val="404040"/>
          <w:sz w:val="19"/>
          <w:szCs w:val="19"/>
        </w:rPr>
        <w:t xml:space="preserve">3D &amp; Spatial Generation</w:t>
      </w:r>
    </w:p>
    <w:p>
      <w:pPr>
        <w:spacing w:after="40" w:before="60"/>
      </w:pPr>
      <w:r>
        <w:rPr>
          <w:rFonts w:ascii="Arial" w:cs="Arial" w:eastAsia="Arial" w:hAnsi="Arial"/>
          <w:b/>
          <w:bCs/>
          <w:color w:val="404040"/>
          <w:sz w:val="19"/>
          <w:szCs w:val="19"/>
        </w:rPr>
        <w:t xml:space="preserve">URL: </w:t>
      </w:r>
      <w:r>
        <w:rPr>
          <w:rFonts w:ascii="Arial" w:cs="Arial" w:eastAsia="Arial" w:hAnsi="Arial"/>
          <w:color w:val="404040"/>
          <w:sz w:val="19"/>
          <w:szCs w:val="19"/>
        </w:rPr>
        <w:t xml:space="preserve">fal.ai / fal.ai/models/fal-ai/patina</w:t>
      </w:r>
    </w:p>
    <w:p>
      <w:pPr>
        <w:spacing w:after="40" w:before="60"/>
      </w:pPr>
      <w:r>
        <w:rPr>
          <w:rFonts w:ascii="Arial" w:cs="Arial" w:eastAsia="Arial" w:hAnsi="Arial"/>
          <w:b/>
          <w:bCs/>
          <w:color w:val="404040"/>
          <w:sz w:val="19"/>
          <w:szCs w:val="19"/>
        </w:rPr>
        <w:t xml:space="preserve">Tagline: </w:t>
      </w:r>
      <w:r>
        <w:rPr>
          <w:rFonts w:ascii="Arial" w:cs="Arial" w:eastAsia="Arial" w:hAnsi="Arial"/>
          <w:color w:val="404040"/>
          <w:sz w:val="19"/>
          <w:szCs w:val="19"/>
        </w:rPr>
        <w:t xml:space="preserve">Converts AI-generated images into production-ready 3D material maps for CGI pipelines</w:t>
      </w:r>
    </w:p>
    <w:p>
      <w:pPr>
        <w:spacing w:after="60" w:before="200"/>
      </w:pPr>
      <w:r>
        <w:rPr>
          <w:rFonts w:ascii="Arial" w:cs="Arial" w:eastAsia="Arial" w:hAnsi="Arial"/>
          <w:b/>
          <w:bCs/>
          <w:color w:val="2E6DA4"/>
          <w:sz w:val="21"/>
          <w:szCs w:val="21"/>
        </w:rPr>
        <w:t xml:space="preserve">What it is</w:t>
      </w:r>
    </w:p>
    <w:p>
      <w:pPr>
        <w:spacing w:after="120" w:before="60"/>
      </w:pPr>
      <w:r>
        <w:rPr>
          <w:rFonts w:ascii="Arial" w:cs="Arial" w:eastAsia="Arial" w:hAnsi="Arial"/>
          <w:sz w:val="20"/>
          <w:szCs w:val="20"/>
        </w:rPr>
        <w:t xml:space="preserve">Fal.ai is a developer-focused platform for running AI models via API, paying per generation rather than per subscription. PATINA is a homegrown fal model that takes an image or text prompt and generates a complete set of physically-based rendering (PBR) texture maps -- the data a 3D renderer needs to simulate how a surface looks under any lighting condition. It does not produce geometry; it produces the material layer that gets applied to geometry. This is a narrow but genuinely useful tool for bridging AI image generation and traditional CGI workflows.</w:t>
      </w:r>
    </w:p>
    <w:p>
      <w:pPr>
        <w:spacing w:after="60" w:before="200"/>
      </w:pPr>
      <w:r>
        <w:rPr>
          <w:rFonts w:ascii="Arial" w:cs="Arial" w:eastAsia="Arial" w:hAnsi="Arial"/>
          <w:b/>
          <w:bCs/>
          <w:color w:val="2E6DA4"/>
          <w:sz w:val="21"/>
          <w:szCs w:val="21"/>
        </w:rPr>
        <w:t xml:space="preserve">Best For</w:t>
      </w:r>
    </w:p>
    <w:p>
      <w:pPr>
        <w:pStyle w:val="ListParagraph"/>
        <w:numPr>
          <w:ilvl w:val="0"/>
          <w:numId w:val="2"/>
        </w:numPr>
        <w:spacing w:after="40" w:before="40"/>
      </w:pPr>
      <w:r>
        <w:rPr>
          <w:rFonts w:ascii="Arial" w:cs="Arial" w:eastAsia="Arial" w:hAnsi="Arial"/>
          <w:sz w:val="20"/>
          <w:szCs w:val="20"/>
        </w:rPr>
        <w:t xml:space="preserve">Generating textured surface maps for product visualization -- leather, brushed metal, concrete, ceramic -- without manual Substance Designer work</w:t>
      </w:r>
    </w:p>
    <w:p>
      <w:pPr>
        <w:pStyle w:val="ListParagraph"/>
        <w:numPr>
          <w:ilvl w:val="0"/>
          <w:numId w:val="2"/>
        </w:numPr>
        <w:spacing w:after="40" w:before="40"/>
      </w:pPr>
      <w:r>
        <w:rPr>
          <w:rFonts w:ascii="Arial" w:cs="Arial" w:eastAsia="Arial" w:hAnsi="Arial"/>
          <w:sz w:val="20"/>
          <w:szCs w:val="20"/>
        </w:rPr>
        <w:t xml:space="preserve">Creating material variations for virtual set extensions, CGI environments, and product shots in commercial production</w:t>
      </w:r>
    </w:p>
    <w:p>
      <w:pPr>
        <w:pStyle w:val="ListParagraph"/>
        <w:numPr>
          <w:ilvl w:val="0"/>
          <w:numId w:val="2"/>
        </w:numPr>
        <w:spacing w:after="40" w:before="40"/>
      </w:pPr>
      <w:r>
        <w:rPr>
          <w:rFonts w:ascii="Arial" w:cs="Arial" w:eastAsia="Arial" w:hAnsi="Arial"/>
          <w:sz w:val="20"/>
          <w:szCs w:val="20"/>
        </w:rPr>
        <w:t xml:space="preserve">3D artists who generate AI reference images and need to bring their look into Blender, Unreal, or Maya with physically correct material behavior</w:t>
      </w:r>
    </w:p>
    <w:p>
      <w:pPr>
        <w:spacing w:after="60" w:before="200"/>
      </w:pPr>
      <w:r>
        <w:rPr>
          <w:rFonts w:ascii="Arial" w:cs="Arial" w:eastAsia="Arial" w:hAnsi="Arial"/>
          <w:b/>
          <w:bCs/>
          <w:color w:val="2E6DA4"/>
          <w:sz w:val="21"/>
          <w:szCs w:val="21"/>
        </w:rPr>
        <w:t xml:space="preserve">Pros</w:t>
      </w:r>
    </w:p>
    <w:p>
      <w:pPr>
        <w:pStyle w:val="ListParagraph"/>
        <w:numPr>
          <w:ilvl w:val="0"/>
          <w:numId w:val="2"/>
        </w:numPr>
        <w:spacing w:after="40" w:before="40"/>
      </w:pPr>
      <w:r>
        <w:rPr>
          <w:rFonts w:ascii="Arial" w:cs="Arial" w:eastAsia="Arial" w:hAnsi="Arial"/>
          <w:sz w:val="20"/>
          <w:szCs w:val="20"/>
        </w:rPr>
        <w:t xml:space="preserve">Outputs all five PBR maps in a single generation: base color, normal, roughness, metalness, and height/displacement -- everything a 3D renderer needs, all at once</w:t>
      </w:r>
    </w:p>
    <w:p>
      <w:pPr>
        <w:pStyle w:val="ListParagraph"/>
        <w:numPr>
          <w:ilvl w:val="0"/>
          <w:numId w:val="2"/>
        </w:numPr>
        <w:spacing w:after="40" w:before="40"/>
      </w:pPr>
      <w:r>
        <w:rPr>
          <w:rFonts w:ascii="Arial" w:cs="Arial" w:eastAsia="Arial" w:hAnsi="Arial"/>
          <w:sz w:val="20"/>
          <w:szCs w:val="20"/>
        </w:rPr>
        <w:t xml:space="preserve">Supports up to 8K resolution via integrated SeedVR2 upscaling -- outputs are actually production-grade, not just preview quality</w:t>
      </w:r>
    </w:p>
    <w:p>
      <w:pPr>
        <w:pStyle w:val="ListParagraph"/>
        <w:numPr>
          <w:ilvl w:val="0"/>
          <w:numId w:val="2"/>
        </w:numPr>
        <w:spacing w:after="40" w:before="40"/>
      </w:pPr>
      <w:r>
        <w:rPr>
          <w:rFonts w:ascii="Arial" w:cs="Arial" w:eastAsia="Arial" w:hAnsi="Arial"/>
          <w:sz w:val="20"/>
          <w:szCs w:val="20"/>
        </w:rPr>
        <w:t xml:space="preserve">Pay-as-you-go API model with no subscription commitment -- useful for project-specific bursts, not ongoing overhead</w:t>
      </w:r>
    </w:p>
    <w:p>
      <w:pPr>
        <w:pStyle w:val="ListParagraph"/>
        <w:numPr>
          <w:ilvl w:val="0"/>
          <w:numId w:val="2"/>
        </w:numPr>
        <w:spacing w:after="40" w:before="40"/>
      </w:pPr>
      <w:r>
        <w:rPr>
          <w:rFonts w:ascii="Arial" w:cs="Arial" w:eastAsia="Arial" w:hAnsi="Arial"/>
          <w:sz w:val="20"/>
          <w:szCs w:val="20"/>
        </w:rPr>
        <w:t xml:space="preserve">Text-to-material endpoint allows generating materials from scratch via description, not just from reference images</w:t>
      </w:r>
    </w:p>
    <w:p>
      <w:pPr>
        <w:spacing w:after="60" w:before="200"/>
      </w:pPr>
      <w:r>
        <w:rPr>
          <w:rFonts w:ascii="Arial" w:cs="Arial" w:eastAsia="Arial" w:hAnsi="Arial"/>
          <w:b/>
          <w:bCs/>
          <w:color w:val="2E6DA4"/>
          <w:sz w:val="21"/>
          <w:szCs w:val="21"/>
        </w:rPr>
        <w:t xml:space="preserve">Cons</w:t>
      </w:r>
    </w:p>
    <w:p>
      <w:pPr>
        <w:pStyle w:val="ListParagraph"/>
        <w:numPr>
          <w:ilvl w:val="0"/>
          <w:numId w:val="2"/>
        </w:numPr>
        <w:spacing w:after="40" w:before="40"/>
      </w:pPr>
      <w:r>
        <w:rPr>
          <w:rFonts w:ascii="Arial" w:cs="Arial" w:eastAsia="Arial" w:hAnsi="Arial"/>
          <w:sz w:val="20"/>
          <w:szCs w:val="20"/>
        </w:rPr>
        <w:t xml:space="preserve">PATINA produces material maps only -- it generates no geometry whatsoever. You still need a modeled surface to apply the maps to. Non-3D-artists will find this useless</w:t>
      </w:r>
    </w:p>
    <w:p>
      <w:pPr>
        <w:pStyle w:val="ListParagraph"/>
        <w:numPr>
          <w:ilvl w:val="0"/>
          <w:numId w:val="2"/>
        </w:numPr>
        <w:spacing w:after="40" w:before="40"/>
      </w:pPr>
      <w:r>
        <w:rPr>
          <w:rFonts w:ascii="Arial" w:cs="Arial" w:eastAsia="Arial" w:hAnsi="Arial"/>
          <w:sz w:val="20"/>
          <w:szCs w:val="20"/>
        </w:rPr>
        <w:t xml:space="preserve">Requires hands-on familiarity with 3D software (Blender, Maya, Substance, Unreal) to do anything with the output</w:t>
      </w:r>
    </w:p>
    <w:p>
      <w:pPr>
        <w:pStyle w:val="ListParagraph"/>
        <w:numPr>
          <w:ilvl w:val="0"/>
          <w:numId w:val="2"/>
        </w:numPr>
        <w:spacing w:after="40" w:before="40"/>
      </w:pPr>
      <w:r>
        <w:rPr>
          <w:rFonts w:ascii="Arial" w:cs="Arial" w:eastAsia="Arial" w:hAnsi="Arial"/>
          <w:sz w:val="20"/>
          <w:szCs w:val="20"/>
        </w:rPr>
        <w:t xml:space="preserve">The fal.ai platform is built for developers -- the UI is functional, not designed for agency creatives expecting a polished consumer-grade experience</w:t>
      </w:r>
    </w:p>
    <w:p>
      <w:pPr>
        <w:pStyle w:val="ListParagraph"/>
        <w:numPr>
          <w:ilvl w:val="0"/>
          <w:numId w:val="2"/>
        </w:numPr>
        <w:spacing w:after="40" w:before="40"/>
      </w:pPr>
      <w:r>
        <w:rPr>
          <w:rFonts w:ascii="Arial" w:cs="Arial" w:eastAsia="Arial" w:hAnsi="Arial"/>
          <w:sz w:val="20"/>
          <w:szCs w:val="20"/>
        </w:rPr>
        <w:t xml:space="preserve">Per-generation pricing for PATINA specifically is not prominently listed; requires checking API documentation before budgeting</w:t>
      </w:r>
    </w:p>
    <w:p>
      <w:pPr>
        <w:spacing w:after="60" w:before="200"/>
      </w:pPr>
      <w:r>
        <w:rPr>
          <w:rFonts w:ascii="Arial" w:cs="Arial" w:eastAsia="Arial" w:hAnsi="Arial"/>
          <w:b/>
          <w:bCs/>
          <w:color w:val="2E6DA4"/>
          <w:sz w:val="21"/>
          <w:szCs w:val="21"/>
        </w:rPr>
        <w:t xml:space="preserve">How to Use It</w:t>
      </w:r>
    </w:p>
    <w:p>
      <w:pPr>
        <w:pStyle w:val="ListParagraph"/>
        <w:numPr>
          <w:ilvl w:val="0"/>
          <w:numId w:val="3"/>
        </w:numPr>
        <w:spacing w:after="40" w:before="40"/>
      </w:pPr>
      <w:r>
        <w:rPr>
          <w:rFonts w:ascii="Arial" w:cs="Arial" w:eastAsia="Arial" w:hAnsi="Arial"/>
          <w:sz w:val="20"/>
          <w:szCs w:val="20"/>
        </w:rPr>
        <w:t xml:space="preserve">Start with an image that already has the visual surface quality you want -- AI-generated or real photography</w:t>
      </w:r>
    </w:p>
    <w:p>
      <w:pPr>
        <w:pStyle w:val="ListParagraph"/>
        <w:numPr>
          <w:ilvl w:val="0"/>
          <w:numId w:val="3"/>
        </w:numPr>
        <w:spacing w:after="40" w:before="40"/>
      </w:pPr>
      <w:r>
        <w:rPr>
          <w:rFonts w:ascii="Arial" w:cs="Arial" w:eastAsia="Arial" w:hAnsi="Arial"/>
          <w:sz w:val="20"/>
          <w:szCs w:val="20"/>
        </w:rPr>
        <w:t xml:space="preserve">Submit to PATINA via the browser UI at fal.ai/models/fal-ai/patina or the API</w:t>
      </w:r>
    </w:p>
    <w:p>
      <w:pPr>
        <w:pStyle w:val="ListParagraph"/>
        <w:numPr>
          <w:ilvl w:val="0"/>
          <w:numId w:val="3"/>
        </w:numPr>
        <w:spacing w:after="40" w:before="40"/>
      </w:pPr>
      <w:r>
        <w:rPr>
          <w:rFonts w:ascii="Arial" w:cs="Arial" w:eastAsia="Arial" w:hAnsi="Arial"/>
          <w:sz w:val="20"/>
          <w:szCs w:val="20"/>
        </w:rPr>
        <w:t xml:space="preserve">Download the full PBR map set and import directly into Blender, Unreal, Substance Painter, or Maya as a material node</w:t>
      </w:r>
    </w:p>
    <w:p>
      <w:pPr>
        <w:pStyle w:val="ListParagraph"/>
        <w:numPr>
          <w:ilvl w:val="0"/>
          <w:numId w:val="3"/>
        </w:numPr>
        <w:spacing w:after="40" w:before="40"/>
      </w:pPr>
      <w:r>
        <w:rPr>
          <w:rFonts w:ascii="Arial" w:cs="Arial" w:eastAsia="Arial" w:hAnsi="Arial"/>
          <w:sz w:val="20"/>
          <w:szCs w:val="20"/>
        </w:rPr>
        <w:t xml:space="preserve">Apply optional 2x or 4x upscaling for production-resolution renders (up to 8192px)</w:t>
      </w:r>
    </w:p>
    <w:p>
      <w:pPr>
        <w:pStyle w:val="ListParagraph"/>
        <w:numPr>
          <w:ilvl w:val="0"/>
          <w:numId w:val="3"/>
        </w:numPr>
        <w:spacing w:after="40" w:before="40"/>
      </w:pPr>
      <w:r>
        <w:rPr>
          <w:rFonts w:ascii="Arial" w:cs="Arial" w:eastAsia="Arial" w:hAnsi="Arial"/>
          <w:sz w:val="20"/>
          <w:szCs w:val="20"/>
        </w:rPr>
        <w:t xml:space="preserve">For text-based generation, use the Text-to-Material endpoint and describe surface properties in physical terms (e.g., "aged brushed copper with light oxidation, medium roughness")</w:t>
      </w:r>
    </w:p>
    <w:p>
      <w:pPr>
        <w:spacing w:after="60" w:before="200"/>
      </w:pPr>
      <w:r>
        <w:rPr>
          <w:rFonts w:ascii="Arial" w:cs="Arial" w:eastAsia="Arial" w:hAnsi="Arial"/>
          <w:b/>
          <w:bCs/>
          <w:color w:val="2E6DA4"/>
          <w:sz w:val="21"/>
          <w:szCs w:val="21"/>
        </w:rPr>
        <w:t xml:space="preserve">Highlight Features</w:t>
      </w:r>
    </w:p>
    <w:p>
      <w:pPr>
        <w:pStyle w:val="ListParagraph"/>
        <w:numPr>
          <w:ilvl w:val="0"/>
          <w:numId w:val="2"/>
        </w:numPr>
        <w:spacing w:after="40" w:before="40"/>
      </w:pPr>
      <w:r>
        <w:rPr>
          <w:rFonts w:ascii="Arial" w:cs="Arial" w:eastAsia="Arial" w:hAnsi="Arial"/>
          <w:sz w:val="20"/>
          <w:szCs w:val="20"/>
        </w:rPr>
        <w:t xml:space="preserve">Image-to-PBR: any reference image generates a complete material map set, not just a color layer</w:t>
      </w:r>
    </w:p>
    <w:p>
      <w:pPr>
        <w:pStyle w:val="ListParagraph"/>
        <w:numPr>
          <w:ilvl w:val="0"/>
          <w:numId w:val="2"/>
        </w:numPr>
        <w:spacing w:after="40" w:before="40"/>
      </w:pPr>
      <w:r>
        <w:rPr>
          <w:rFonts w:ascii="Arial" w:cs="Arial" w:eastAsia="Arial" w:hAnsi="Arial"/>
          <w:sz w:val="20"/>
          <w:szCs w:val="20"/>
        </w:rPr>
        <w:t xml:space="preserve">Text-to-Material: generate new PBR materials from a text description with no reference image needed</w:t>
      </w:r>
    </w:p>
    <w:p>
      <w:pPr>
        <w:pStyle w:val="ListParagraph"/>
        <w:numPr>
          <w:ilvl w:val="0"/>
          <w:numId w:val="2"/>
        </w:numPr>
        <w:spacing w:after="40" w:before="40"/>
      </w:pPr>
      <w:r>
        <w:rPr>
          <w:rFonts w:ascii="Arial" w:cs="Arial" w:eastAsia="Arial" w:hAnsi="Arial"/>
          <w:sz w:val="20"/>
          <w:szCs w:val="20"/>
        </w:rPr>
        <w:t xml:space="preserve">Free community PBR library at pbr.directory -- 731+ materials generated by the PATINA community, browsable and downloadable</w:t>
      </w:r>
    </w:p>
    <w:p>
      <w:pPr>
        <w:spacing w:after="60" w:before="200"/>
      </w:pPr>
      <w:r>
        <w:rPr>
          <w:rFonts w:ascii="Arial" w:cs="Arial" w:eastAsia="Arial" w:hAnsi="Arial"/>
          <w:b/>
          <w:bCs/>
          <w:color w:val="2E6DA4"/>
          <w:sz w:val="21"/>
          <w:szCs w:val="21"/>
        </w:rPr>
        <w:t xml:space="preserve">Pricing</w:t>
      </w:r>
    </w:p>
    <w:p>
      <w:pPr>
        <w:spacing w:after="120" w:before="60"/>
      </w:pPr>
      <w:r>
        <w:rPr>
          <w:rFonts w:ascii="Arial" w:cs="Arial" w:eastAsia="Arial" w:hAnsi="Arial"/>
          <w:sz w:val="20"/>
          <w:szCs w:val="20"/>
        </w:rPr>
        <w:t xml:space="preserve">Pay-as-you-go with no subscription required. Free credits available on sign-up. Per-generation pricing varies by model; PATINA-specific rates are in the API documentation. Prepaid credit bundles available. No minimum commitment.</w:t>
      </w:r>
    </w:p>
    <w:p>
      <w:r>
        <w:br w:type="page"/>
      </w:r>
    </w:p>
    <w:p>
      <w:pPr>
        <w:pStyle w:val="Heading2"/>
        <w:pBdr>
          <w:bottom w:val="single" w:color="CCCCCC" w:sz="6" w:space="2"/>
        </w:pBdr>
        <w:spacing w:after="80" w:before="360"/>
      </w:pPr>
      <w:r>
        <w:rPr>
          <w:rFonts w:ascii="Arial" w:cs="Arial" w:eastAsia="Arial" w:hAnsi="Arial"/>
          <w:b/>
          <w:bCs/>
          <w:color w:val="2E6DA4"/>
          <w:sz w:val="32"/>
          <w:szCs w:val="32"/>
        </w:rPr>
        <w:t xml:space="preserve">TRIPO 3D</w:t>
      </w:r>
    </w:p>
    <w:p>
      <w:pPr>
        <w:spacing w:after="40" w:before="60"/>
      </w:pPr>
      <w:r>
        <w:rPr>
          <w:rFonts w:ascii="Arial" w:cs="Arial" w:eastAsia="Arial" w:hAnsi="Arial"/>
          <w:b/>
          <w:bCs/>
          <w:color w:val="404040"/>
          <w:sz w:val="19"/>
          <w:szCs w:val="19"/>
        </w:rPr>
        <w:t xml:space="preserve">Category: </w:t>
      </w:r>
      <w:r>
        <w:rPr>
          <w:rFonts w:ascii="Arial" w:cs="Arial" w:eastAsia="Arial" w:hAnsi="Arial"/>
          <w:color w:val="404040"/>
          <w:sz w:val="19"/>
          <w:szCs w:val="19"/>
        </w:rPr>
        <w:t xml:space="preserve">3D &amp; Spatial Generation</w:t>
      </w:r>
    </w:p>
    <w:p>
      <w:pPr>
        <w:spacing w:after="40" w:before="60"/>
      </w:pPr>
      <w:r>
        <w:rPr>
          <w:rFonts w:ascii="Arial" w:cs="Arial" w:eastAsia="Arial" w:hAnsi="Arial"/>
          <w:b/>
          <w:bCs/>
          <w:color w:val="404040"/>
          <w:sz w:val="19"/>
          <w:szCs w:val="19"/>
        </w:rPr>
        <w:t xml:space="preserve">URL: </w:t>
      </w:r>
      <w:hyperlink w:history="1" r:id="rIdkpqpv8hs9jq06tpsahko0">
        <w:r>
          <w:rPr>
            <w:rStyle w:val="Hyperlink"/>
            <w:rFonts w:ascii="Arial" w:cs="Arial" w:eastAsia="Arial" w:hAnsi="Arial"/>
            <w:sz w:val="19"/>
            <w:szCs w:val="19"/>
          </w:rPr>
          <w:t xml:space="preserve">tripo3d.ai</w:t>
        </w:r>
      </w:hyperlink>
    </w:p>
    <w:p>
      <w:pPr>
        <w:spacing w:after="40" w:before="60"/>
      </w:pPr>
      <w:r>
        <w:rPr>
          <w:rFonts w:ascii="Arial" w:cs="Arial" w:eastAsia="Arial" w:hAnsi="Arial"/>
          <w:b/>
          <w:bCs/>
          <w:color w:val="404040"/>
          <w:sz w:val="19"/>
          <w:szCs w:val="19"/>
        </w:rPr>
        <w:t xml:space="preserve">Tagline: </w:t>
      </w:r>
      <w:r>
        <w:rPr>
          <w:rFonts w:ascii="Arial" w:cs="Arial" w:eastAsia="Arial" w:hAnsi="Arial"/>
          <w:color w:val="404040"/>
          <w:sz w:val="19"/>
          <w:szCs w:val="19"/>
        </w:rPr>
        <w:t xml:space="preserve">Fast text-or-image-to-mesh generation -- a solid starting point, not a production finish line</w:t>
      </w:r>
    </w:p>
    <w:p>
      <w:pPr>
        <w:spacing w:after="60" w:before="200"/>
      </w:pPr>
      <w:r>
        <w:rPr>
          <w:rFonts w:ascii="Arial" w:cs="Arial" w:eastAsia="Arial" w:hAnsi="Arial"/>
          <w:b/>
          <w:bCs/>
          <w:color w:val="2E6DA4"/>
          <w:sz w:val="21"/>
          <w:szCs w:val="21"/>
        </w:rPr>
        <w:t xml:space="preserve">What it is</w:t>
      </w:r>
    </w:p>
    <w:p>
      <w:pPr>
        <w:spacing w:after="120" w:before="60"/>
      </w:pPr>
      <w:r>
        <w:rPr>
          <w:rFonts w:ascii="Arial" w:cs="Arial" w:eastAsia="Arial" w:hAnsi="Arial"/>
          <w:sz w:val="20"/>
          <w:szCs w:val="20"/>
        </w:rPr>
        <w:t xml:space="preserve">Tripo is a browser-based platform that generates textured 3D mesh models from a text description or a single photograph. It produces downloadable files in every major 3D format. The output quality sits somewhere between rough draft and clean foundation -- better than most direct competitors on geometry cleanliness, but not a replacement for modeled assets in final production. Agencies and freelancers use it as a behind-the-scenes drafting tool, not something that goes directly into the render.</w:t>
      </w:r>
    </w:p>
    <w:p>
      <w:pPr>
        <w:spacing w:after="60" w:before="200"/>
      </w:pPr>
      <w:r>
        <w:rPr>
          <w:rFonts w:ascii="Arial" w:cs="Arial" w:eastAsia="Arial" w:hAnsi="Arial"/>
          <w:b/>
          <w:bCs/>
          <w:color w:val="2E6DA4"/>
          <w:sz w:val="21"/>
          <w:szCs w:val="21"/>
        </w:rPr>
        <w:t xml:space="preserve">Best For</w:t>
      </w:r>
    </w:p>
    <w:p>
      <w:pPr>
        <w:pStyle w:val="ListParagraph"/>
        <w:numPr>
          <w:ilvl w:val="0"/>
          <w:numId w:val="2"/>
        </w:numPr>
        <w:spacing w:after="40" w:before="40"/>
      </w:pPr>
      <w:r>
        <w:rPr>
          <w:rFonts w:ascii="Arial" w:cs="Arial" w:eastAsia="Arial" w:hAnsi="Arial"/>
          <w:sz w:val="20"/>
          <w:szCs w:val="20"/>
        </w:rPr>
        <w:t xml:space="preserve">Rapid 3D asset ideation for product launches -- sketch out a hero object in 3D before committing to CGI production costs</w:t>
      </w:r>
    </w:p>
    <w:p>
      <w:pPr>
        <w:pStyle w:val="ListParagraph"/>
        <w:numPr>
          <w:ilvl w:val="0"/>
          <w:numId w:val="2"/>
        </w:numPr>
        <w:spacing w:after="40" w:before="40"/>
      </w:pPr>
      <w:r>
        <w:rPr>
          <w:rFonts w:ascii="Arial" w:cs="Arial" w:eastAsia="Arial" w:hAnsi="Arial"/>
          <w:sz w:val="20"/>
          <w:szCs w:val="20"/>
        </w:rPr>
        <w:t xml:space="preserve">Creating placeholder or reference models for AR/XR pitch presentations and client concept reviews</w:t>
      </w:r>
    </w:p>
    <w:p>
      <w:pPr>
        <w:pStyle w:val="ListParagraph"/>
        <w:numPr>
          <w:ilvl w:val="0"/>
          <w:numId w:val="2"/>
        </w:numPr>
        <w:spacing w:after="40" w:before="40"/>
      </w:pPr>
      <w:r>
        <w:rPr>
          <w:rFonts w:ascii="Arial" w:cs="Arial" w:eastAsia="Arial" w:hAnsi="Arial"/>
          <w:sz w:val="20"/>
          <w:szCs w:val="20"/>
        </w:rPr>
        <w:t xml:space="preserve">Giving a 3D artist a cleaned-up starting point rather than building from scratch, cutting modeling time on straightforward product objects</w:t>
      </w:r>
    </w:p>
    <w:p>
      <w:pPr>
        <w:spacing w:after="60" w:before="200"/>
      </w:pPr>
      <w:r>
        <w:rPr>
          <w:rFonts w:ascii="Arial" w:cs="Arial" w:eastAsia="Arial" w:hAnsi="Arial"/>
          <w:b/>
          <w:bCs/>
          <w:color w:val="2E6DA4"/>
          <w:sz w:val="21"/>
          <w:szCs w:val="21"/>
        </w:rPr>
        <w:t xml:space="preserve">Pros</w:t>
      </w:r>
    </w:p>
    <w:p>
      <w:pPr>
        <w:pStyle w:val="ListParagraph"/>
        <w:numPr>
          <w:ilvl w:val="0"/>
          <w:numId w:val="2"/>
        </w:numPr>
        <w:spacing w:after="40" w:before="40"/>
      </w:pPr>
      <w:r>
        <w:rPr>
          <w:rFonts w:ascii="Arial" w:cs="Arial" w:eastAsia="Arial" w:hAnsi="Arial"/>
          <w:sz w:val="20"/>
          <w:szCs w:val="20"/>
        </w:rPr>
        <w:t xml:space="preserve">Speed is the real differentiator -- a textured 3D mesh in seconds versus hours of manual modeling for early-stage work</w:t>
      </w:r>
    </w:p>
    <w:p>
      <w:pPr>
        <w:pStyle w:val="ListParagraph"/>
        <w:numPr>
          <w:ilvl w:val="0"/>
          <w:numId w:val="2"/>
        </w:numPr>
        <w:spacing w:after="40" w:before="40"/>
      </w:pPr>
      <w:r>
        <w:rPr>
          <w:rFonts w:ascii="Arial" w:cs="Arial" w:eastAsia="Arial" w:hAnsi="Arial"/>
          <w:sz w:val="20"/>
          <w:szCs w:val="20"/>
        </w:rPr>
        <w:t xml:space="preserve">Exports to OBJ, FBX, GLB, GLTF, USD, USDZ, STL, and 3MF -- covers every major pipeline and platform including Apple Vision Pro</w:t>
      </w:r>
    </w:p>
    <w:p>
      <w:pPr>
        <w:pStyle w:val="ListParagraph"/>
        <w:numPr>
          <w:ilvl w:val="0"/>
          <w:numId w:val="2"/>
        </w:numPr>
        <w:spacing w:after="40" w:before="40"/>
      </w:pPr>
      <w:r>
        <w:rPr>
          <w:rFonts w:ascii="Arial" w:cs="Arial" w:eastAsia="Arial" w:hAnsi="Arial"/>
          <w:sz w:val="20"/>
          <w:szCs w:val="20"/>
        </w:rPr>
        <w:t xml:space="preserve">PBR-style texturing output (base color, normal, roughness) is cleaner than most comparable tools at this price point</w:t>
      </w:r>
    </w:p>
    <w:p>
      <w:pPr>
        <w:pStyle w:val="ListParagraph"/>
        <w:numPr>
          <w:ilvl w:val="0"/>
          <w:numId w:val="2"/>
        </w:numPr>
        <w:spacing w:after="40" w:before="40"/>
      </w:pPr>
      <w:r>
        <w:rPr>
          <w:rFonts w:ascii="Arial" w:cs="Arial" w:eastAsia="Arial" w:hAnsi="Arial"/>
          <w:sz w:val="20"/>
          <w:szCs w:val="20"/>
        </w:rPr>
        <w:t xml:space="preserve">The most developed post-generation editing toolkit in the consumer 3D AI category -- localized texture fixes, retexturing, and geometry adjustments within the browser</w:t>
      </w:r>
    </w:p>
    <w:p>
      <w:pPr>
        <w:spacing w:after="60" w:before="200"/>
      </w:pPr>
      <w:r>
        <w:rPr>
          <w:rFonts w:ascii="Arial" w:cs="Arial" w:eastAsia="Arial" w:hAnsi="Arial"/>
          <w:b/>
          <w:bCs/>
          <w:color w:val="2E6DA4"/>
          <w:sz w:val="21"/>
          <w:szCs w:val="21"/>
        </w:rPr>
        <w:t xml:space="preserve">Cons</w:t>
      </w:r>
    </w:p>
    <w:p>
      <w:pPr>
        <w:pStyle w:val="ListParagraph"/>
        <w:numPr>
          <w:ilvl w:val="0"/>
          <w:numId w:val="2"/>
        </w:numPr>
        <w:spacing w:after="40" w:before="40"/>
      </w:pPr>
      <w:r>
        <w:rPr>
          <w:rFonts w:ascii="Arial" w:cs="Arial" w:eastAsia="Arial" w:hAnsi="Arial"/>
          <w:sz w:val="20"/>
          <w:szCs w:val="20"/>
        </w:rPr>
        <w:t xml:space="preserve">Output quality is inconsistent, particularly on organic shapes, characters, complex mechanical objects, and anything with fine surface detail -- artifacts and topology issues are the norm, not the exception</w:t>
      </w:r>
    </w:p>
    <w:p>
      <w:pPr>
        <w:pStyle w:val="ListParagraph"/>
        <w:numPr>
          <w:ilvl w:val="0"/>
          <w:numId w:val="2"/>
        </w:numPr>
        <w:spacing w:after="40" w:before="40"/>
      </w:pPr>
      <w:r>
        <w:rPr>
          <w:rFonts w:ascii="Arial" w:cs="Arial" w:eastAsia="Arial" w:hAnsi="Arial"/>
          <w:sz w:val="20"/>
          <w:szCs w:val="20"/>
        </w:rPr>
        <w:t xml:space="preserve">Not a production delivery tool -- outputs require significant cleanup in Blender or Maya before appearing in a final client render</w:t>
      </w:r>
    </w:p>
    <w:p>
      <w:pPr>
        <w:pStyle w:val="ListParagraph"/>
        <w:numPr>
          <w:ilvl w:val="0"/>
          <w:numId w:val="2"/>
        </w:numPr>
        <w:spacing w:after="40" w:before="40"/>
      </w:pPr>
      <w:r>
        <w:rPr>
          <w:rFonts w:ascii="Arial" w:cs="Arial" w:eastAsia="Arial" w:hAnsi="Arial"/>
          <w:sz w:val="20"/>
          <w:szCs w:val="20"/>
        </w:rPr>
        <w:t xml:space="preserve">Credit-based system punishes exploratory workflows: the $49.90/month Advanced plan's 8,000 credits runs out quickly when generating multiple versions and iterating</w:t>
      </w:r>
    </w:p>
    <w:p>
      <w:pPr>
        <w:pStyle w:val="ListParagraph"/>
        <w:numPr>
          <w:ilvl w:val="0"/>
          <w:numId w:val="2"/>
        </w:numPr>
        <w:spacing w:after="40" w:before="40"/>
      </w:pPr>
      <w:r>
        <w:rPr>
          <w:rFonts w:ascii="Arial" w:cs="Arial" w:eastAsia="Arial" w:hAnsi="Arial"/>
          <w:sz w:val="20"/>
          <w:szCs w:val="20"/>
        </w:rPr>
        <w:t xml:space="preserve">Text prompts for 3D generation are much less predictable than image-based inputs -- plan on using reference photos wherever possible</w:t>
      </w:r>
    </w:p>
    <w:p>
      <w:pPr>
        <w:spacing w:after="60" w:before="200"/>
      </w:pPr>
      <w:r>
        <w:rPr>
          <w:rFonts w:ascii="Arial" w:cs="Arial" w:eastAsia="Arial" w:hAnsi="Arial"/>
          <w:b/>
          <w:bCs/>
          <w:color w:val="2E6DA4"/>
          <w:sz w:val="21"/>
          <w:szCs w:val="21"/>
        </w:rPr>
        <w:t xml:space="preserve">How to Use It</w:t>
      </w:r>
    </w:p>
    <w:p>
      <w:pPr>
        <w:pStyle w:val="ListParagraph"/>
        <w:numPr>
          <w:ilvl w:val="0"/>
          <w:numId w:val="4"/>
        </w:numPr>
        <w:spacing w:after="40" w:before="40"/>
      </w:pPr>
      <w:r>
        <w:rPr>
          <w:rFonts w:ascii="Arial" w:cs="Arial" w:eastAsia="Arial" w:hAnsi="Arial"/>
          <w:sz w:val="20"/>
          <w:szCs w:val="20"/>
        </w:rPr>
        <w:t xml:space="preserve">Start with a clean, well-lit product photograph as your input rather than a text prompt -- results are more controllable</w:t>
      </w:r>
    </w:p>
    <w:p>
      <w:pPr>
        <w:pStyle w:val="ListParagraph"/>
        <w:numPr>
          <w:ilvl w:val="0"/>
          <w:numId w:val="4"/>
        </w:numPr>
        <w:spacing w:after="40" w:before="40"/>
      </w:pPr>
      <w:r>
        <w:rPr>
          <w:rFonts w:ascii="Arial" w:cs="Arial" w:eastAsia="Arial" w:hAnsi="Arial"/>
          <w:sz w:val="20"/>
          <w:szCs w:val="20"/>
        </w:rPr>
        <w:t xml:space="preserve">Generate 2-3 versions at once and select the best topology rather than over-refining one</w:t>
      </w:r>
    </w:p>
    <w:p>
      <w:pPr>
        <w:pStyle w:val="ListParagraph"/>
        <w:numPr>
          <w:ilvl w:val="0"/>
          <w:numId w:val="4"/>
        </w:numPr>
        <w:spacing w:after="40" w:before="40"/>
      </w:pPr>
      <w:r>
        <w:rPr>
          <w:rFonts w:ascii="Arial" w:cs="Arial" w:eastAsia="Arial" w:hAnsi="Arial"/>
          <w:sz w:val="20"/>
          <w:szCs w:val="20"/>
        </w:rPr>
        <w:t xml:space="preserve">Use Tripo's in-browser editor to fix specific problem areas -- retexture sections that came out wrong without regenerating the whole model</w:t>
      </w:r>
    </w:p>
    <w:p>
      <w:pPr>
        <w:pStyle w:val="ListParagraph"/>
        <w:numPr>
          <w:ilvl w:val="0"/>
          <w:numId w:val="4"/>
        </w:numPr>
        <w:spacing w:after="40" w:before="40"/>
      </w:pPr>
      <w:r>
        <w:rPr>
          <w:rFonts w:ascii="Arial" w:cs="Arial" w:eastAsia="Arial" w:hAnsi="Arial"/>
          <w:sz w:val="20"/>
          <w:szCs w:val="20"/>
        </w:rPr>
        <w:t xml:space="preserve">Export in FBX or GLB and hand off to a 3D artist for cleanup and production refinement</w:t>
      </w:r>
    </w:p>
    <w:p>
      <w:pPr>
        <w:pStyle w:val="ListParagraph"/>
        <w:numPr>
          <w:ilvl w:val="0"/>
          <w:numId w:val="4"/>
        </w:numPr>
        <w:spacing w:after="40" w:before="40"/>
      </w:pPr>
      <w:r>
        <w:rPr>
          <w:rFonts w:ascii="Arial" w:cs="Arial" w:eastAsia="Arial" w:hAnsi="Arial"/>
          <w:sz w:val="20"/>
          <w:szCs w:val="20"/>
        </w:rPr>
        <w:t xml:space="preserve">For AR or Vision Pro use cases, export USDZ directly and preview in iOS via AR Quick Look before any further work</w:t>
      </w:r>
    </w:p>
    <w:p>
      <w:pPr>
        <w:spacing w:after="60" w:before="200"/>
      </w:pPr>
      <w:r>
        <w:rPr>
          <w:rFonts w:ascii="Arial" w:cs="Arial" w:eastAsia="Arial" w:hAnsi="Arial"/>
          <w:b/>
          <w:bCs/>
          <w:color w:val="2E6DA4"/>
          <w:sz w:val="21"/>
          <w:szCs w:val="21"/>
        </w:rPr>
        <w:t xml:space="preserve">Highlight Features</w:t>
      </w:r>
    </w:p>
    <w:p>
      <w:pPr>
        <w:pStyle w:val="ListParagraph"/>
        <w:numPr>
          <w:ilvl w:val="0"/>
          <w:numId w:val="2"/>
        </w:numPr>
        <w:spacing w:after="40" w:before="40"/>
      </w:pPr>
      <w:r>
        <w:rPr>
          <w:rFonts w:ascii="Arial" w:cs="Arial" w:eastAsia="Arial" w:hAnsi="Arial"/>
          <w:sz w:val="20"/>
          <w:szCs w:val="20"/>
        </w:rPr>
        <w:t xml:space="preserve">Localized texture repair: patch specific areas of a model without regenerating the whole asset</w:t>
      </w:r>
    </w:p>
    <w:p>
      <w:pPr>
        <w:pStyle w:val="ListParagraph"/>
        <w:numPr>
          <w:ilvl w:val="0"/>
          <w:numId w:val="2"/>
        </w:numPr>
        <w:spacing w:after="40" w:before="40"/>
      </w:pPr>
      <w:r>
        <w:rPr>
          <w:rFonts w:ascii="Arial" w:cs="Arial" w:eastAsia="Arial" w:hAnsi="Arial"/>
          <w:sz w:val="20"/>
          <w:szCs w:val="20"/>
        </w:rPr>
        <w:t xml:space="preserve">USD/USDZ export: Apple AR pipeline-ready without format conversion</w:t>
      </w:r>
    </w:p>
    <w:p>
      <w:pPr>
        <w:pStyle w:val="ListParagraph"/>
        <w:numPr>
          <w:ilvl w:val="0"/>
          <w:numId w:val="2"/>
        </w:numPr>
        <w:spacing w:after="40" w:before="40"/>
      </w:pPr>
      <w:r>
        <w:rPr>
          <w:rFonts w:ascii="Arial" w:cs="Arial" w:eastAsia="Arial" w:hAnsi="Arial"/>
          <w:sz w:val="20"/>
          <w:szCs w:val="20"/>
        </w:rPr>
        <w:t xml:space="preserve">Flexible input: text, single image, and (on higher tiers) multi-angle photo sets for better geometry accuracy</w:t>
      </w:r>
    </w:p>
    <w:p>
      <w:pPr>
        <w:spacing w:after="60" w:before="200"/>
      </w:pPr>
      <w:r>
        <w:rPr>
          <w:rFonts w:ascii="Arial" w:cs="Arial" w:eastAsia="Arial" w:hAnsi="Arial"/>
          <w:b/>
          <w:bCs/>
          <w:color w:val="2E6DA4"/>
          <w:sz w:val="21"/>
          <w:szCs w:val="21"/>
        </w:rPr>
        <w:t xml:space="preserve">Pricing</w:t>
      </w:r>
    </w:p>
    <w:p>
      <w:pPr>
        <w:pStyle w:val="ListParagraph"/>
        <w:numPr>
          <w:ilvl w:val="0"/>
          <w:numId w:val="2"/>
        </w:numPr>
        <w:spacing w:after="40" w:before="40"/>
      </w:pPr>
      <w:r>
        <w:rPr>
          <w:rFonts w:ascii="Arial" w:cs="Arial" w:eastAsia="Arial" w:hAnsi="Arial"/>
          <w:sz w:val="20"/>
          <w:szCs w:val="20"/>
        </w:rPr>
        <w:t xml:space="preserve">Basic: Free (300 credits/month)</w:t>
      </w:r>
    </w:p>
    <w:p>
      <w:pPr>
        <w:pStyle w:val="ListParagraph"/>
        <w:numPr>
          <w:ilvl w:val="0"/>
          <w:numId w:val="2"/>
        </w:numPr>
        <w:spacing w:after="40" w:before="40"/>
      </w:pPr>
      <w:r>
        <w:rPr>
          <w:rFonts w:ascii="Arial" w:cs="Arial" w:eastAsia="Arial" w:hAnsi="Arial"/>
          <w:sz w:val="20"/>
          <w:szCs w:val="20"/>
        </w:rPr>
        <w:t xml:space="preserve">Professional: $19.90/month (3,000 credits)</w:t>
      </w:r>
    </w:p>
    <w:p>
      <w:pPr>
        <w:pStyle w:val="ListParagraph"/>
        <w:numPr>
          <w:ilvl w:val="0"/>
          <w:numId w:val="2"/>
        </w:numPr>
        <w:spacing w:after="40" w:before="40"/>
      </w:pPr>
      <w:r>
        <w:rPr>
          <w:rFonts w:ascii="Arial" w:cs="Arial" w:eastAsia="Arial" w:hAnsi="Arial"/>
          <w:sz w:val="20"/>
          <w:szCs w:val="20"/>
        </w:rPr>
        <w:t xml:space="preserve">Advanced: $49.90/month (8,000 credits)</w:t>
      </w:r>
    </w:p>
    <w:p>
      <w:pPr>
        <w:pStyle w:val="ListParagraph"/>
        <w:numPr>
          <w:ilvl w:val="0"/>
          <w:numId w:val="2"/>
        </w:numPr>
        <w:spacing w:after="40" w:before="40"/>
      </w:pPr>
      <w:r>
        <w:rPr>
          <w:rFonts w:ascii="Arial" w:cs="Arial" w:eastAsia="Arial" w:hAnsi="Arial"/>
          <w:sz w:val="20"/>
          <w:szCs w:val="20"/>
        </w:rPr>
        <w:t xml:space="preserve">Premium: $139.90/month (25,000 credits)</w:t>
      </w:r>
    </w:p>
    <w:p>
      <w:pPr>
        <w:pStyle w:val="ListParagraph"/>
        <w:numPr>
          <w:ilvl w:val="0"/>
          <w:numId w:val="2"/>
        </w:numPr>
        <w:spacing w:after="40" w:before="40"/>
      </w:pPr>
      <w:r>
        <w:rPr>
          <w:rFonts w:ascii="Arial" w:cs="Arial" w:eastAsia="Arial" w:hAnsi="Arial"/>
          <w:sz w:val="20"/>
          <w:szCs w:val="20"/>
        </w:rPr>
        <w:t xml:space="preserve">Annual billing saves up to 50%</w:t>
      </w:r>
    </w:p>
    <w:p>
      <w:r>
        <w:br w:type="page"/>
      </w:r>
    </w:p>
    <w:p>
      <w:pPr>
        <w:pStyle w:val="Heading2"/>
        <w:pBdr>
          <w:bottom w:val="single" w:color="CCCCCC" w:sz="6" w:space="2"/>
        </w:pBdr>
        <w:spacing w:after="80" w:before="360"/>
      </w:pPr>
      <w:r>
        <w:rPr>
          <w:rFonts w:ascii="Arial" w:cs="Arial" w:eastAsia="Arial" w:hAnsi="Arial"/>
          <w:b/>
          <w:bCs/>
          <w:color w:val="2E6DA4"/>
          <w:sz w:val="32"/>
          <w:szCs w:val="32"/>
        </w:rPr>
        <w:t xml:space="preserve">WORLD LABS (MARBLE)</w:t>
      </w:r>
    </w:p>
    <w:p>
      <w:pPr>
        <w:spacing w:after="40" w:before="60"/>
      </w:pPr>
      <w:r>
        <w:rPr>
          <w:rFonts w:ascii="Arial" w:cs="Arial" w:eastAsia="Arial" w:hAnsi="Arial"/>
          <w:b/>
          <w:bCs/>
          <w:color w:val="404040"/>
          <w:sz w:val="19"/>
          <w:szCs w:val="19"/>
        </w:rPr>
        <w:t xml:space="preserve">Category: </w:t>
      </w:r>
      <w:r>
        <w:rPr>
          <w:rFonts w:ascii="Arial" w:cs="Arial" w:eastAsia="Arial" w:hAnsi="Arial"/>
          <w:color w:val="404040"/>
          <w:sz w:val="19"/>
          <w:szCs w:val="19"/>
        </w:rPr>
        <w:t xml:space="preserve">3D &amp; Spatial Generation</w:t>
      </w:r>
    </w:p>
    <w:p>
      <w:pPr>
        <w:spacing w:after="40" w:before="60"/>
      </w:pPr>
      <w:r>
        <w:rPr>
          <w:rFonts w:ascii="Arial" w:cs="Arial" w:eastAsia="Arial" w:hAnsi="Arial"/>
          <w:b/>
          <w:bCs/>
          <w:color w:val="404040"/>
          <w:sz w:val="19"/>
          <w:szCs w:val="19"/>
        </w:rPr>
        <w:t xml:space="preserve">URL: </w:t>
      </w:r>
      <w:r>
        <w:rPr>
          <w:rFonts w:ascii="Arial" w:cs="Arial" w:eastAsia="Arial" w:hAnsi="Arial"/>
          <w:color w:val="404040"/>
          <w:sz w:val="19"/>
          <w:szCs w:val="19"/>
        </w:rPr>
        <w:t xml:space="preserve">worldlabs.ai / marble.worldlabs.ai</w:t>
      </w:r>
    </w:p>
    <w:p>
      <w:pPr>
        <w:spacing w:after="40" w:before="60"/>
      </w:pPr>
      <w:r>
        <w:rPr>
          <w:rFonts w:ascii="Arial" w:cs="Arial" w:eastAsia="Arial" w:hAnsi="Arial"/>
          <w:b/>
          <w:bCs/>
          <w:color w:val="404040"/>
          <w:sz w:val="19"/>
          <w:szCs w:val="19"/>
        </w:rPr>
        <w:t xml:space="preserve">Tagline: </w:t>
      </w:r>
      <w:r>
        <w:rPr>
          <w:rFonts w:ascii="Arial" w:cs="Arial" w:eastAsia="Arial" w:hAnsi="Arial"/>
          <w:color w:val="404040"/>
          <w:sz w:val="19"/>
          <w:szCs w:val="19"/>
        </w:rPr>
        <w:t xml:space="preserve">Generates navigable 3D environments from images or text -- early product with real long-term potential</w:t>
      </w:r>
    </w:p>
    <w:p>
      <w:pPr>
        <w:spacing w:after="60" w:before="200"/>
      </w:pPr>
      <w:r>
        <w:rPr>
          <w:rFonts w:ascii="Arial" w:cs="Arial" w:eastAsia="Arial" w:hAnsi="Arial"/>
          <w:b/>
          <w:bCs/>
          <w:color w:val="2E6DA4"/>
          <w:sz w:val="21"/>
          <w:szCs w:val="21"/>
        </w:rPr>
        <w:t xml:space="preserve">What it is</w:t>
      </w:r>
    </w:p>
    <w:p>
      <w:pPr>
        <w:spacing w:after="120" w:before="60"/>
      </w:pPr>
      <w:r>
        <w:rPr>
          <w:rFonts w:ascii="Arial" w:cs="Arial" w:eastAsia="Arial" w:hAnsi="Arial"/>
          <w:sz w:val="20"/>
          <w:szCs w:val="20"/>
        </w:rPr>
        <w:t xml:space="preserve">World Labs is a well-funded spatial AI research company founded by Fei-Fei Li and colleagues from Stanford's computer vision program. They raised $1 billion in February 2026. Their commercial product, Marble, generates navigable, persistent 3D environments -- rendered as Gaussian splats -- from text prompts, single images, video, or rough 3D layouts. You can fly through the generated world in a browser. Outputs export as Gaussian splats, traditional meshes, or video files. The World API (January 2026) opens programmatic access for developers.</w:t>
      </w:r>
    </w:p>
    <w:p>
      <w:pPr>
        <w:spacing w:after="60" w:before="200"/>
      </w:pPr>
      <w:r>
        <w:rPr>
          <w:rFonts w:ascii="Arial" w:cs="Arial" w:eastAsia="Arial" w:hAnsi="Arial"/>
          <w:b/>
          <w:bCs/>
          <w:color w:val="2E6DA4"/>
          <w:sz w:val="21"/>
          <w:szCs w:val="21"/>
        </w:rPr>
        <w:t xml:space="preserve">Best For</w:t>
      </w:r>
    </w:p>
    <w:p>
      <w:pPr>
        <w:pStyle w:val="ListParagraph"/>
        <w:numPr>
          <w:ilvl w:val="0"/>
          <w:numId w:val="2"/>
        </w:numPr>
        <w:spacing w:after="40" w:before="40"/>
      </w:pPr>
      <w:r>
        <w:rPr>
          <w:rFonts w:ascii="Arial" w:cs="Arial" w:eastAsia="Arial" w:hAnsi="Arial"/>
          <w:sz w:val="20"/>
          <w:szCs w:val="20"/>
        </w:rPr>
        <w:t xml:space="preserve">Generating virtual environment references and mood pieces for broadcast, film, or experiential marketing pitches that need spatial depth, not flat imagery</w:t>
      </w:r>
    </w:p>
    <w:p>
      <w:pPr>
        <w:pStyle w:val="ListParagraph"/>
        <w:numPr>
          <w:ilvl w:val="0"/>
          <w:numId w:val="2"/>
        </w:numPr>
        <w:spacing w:after="40" w:before="40"/>
      </w:pPr>
      <w:r>
        <w:rPr>
          <w:rFonts w:ascii="Arial" w:cs="Arial" w:eastAsia="Arial" w:hAnsi="Arial"/>
          <w:sz w:val="20"/>
          <w:szCs w:val="20"/>
        </w:rPr>
        <w:t xml:space="preserve">Giving clients a navigable preview of a fantastical or hard-to-photograph environment before production budget is committed</w:t>
      </w:r>
    </w:p>
    <w:p>
      <w:pPr>
        <w:pStyle w:val="ListParagraph"/>
        <w:numPr>
          <w:ilvl w:val="0"/>
          <w:numId w:val="2"/>
        </w:numPr>
        <w:spacing w:after="40" w:before="40"/>
      </w:pPr>
      <w:r>
        <w:rPr>
          <w:rFonts w:ascii="Arial" w:cs="Arial" w:eastAsia="Arial" w:hAnsi="Arial"/>
          <w:sz w:val="20"/>
          <w:szCs w:val="20"/>
        </w:rPr>
        <w:t xml:space="preserve">Architecture and real estate clients who want to preview spatial concepts -- rough but directionally useful for early-stage presentations</w:t>
      </w:r>
    </w:p>
    <w:p>
      <w:pPr>
        <w:spacing w:after="60" w:before="200"/>
      </w:pPr>
      <w:r>
        <w:rPr>
          <w:rFonts w:ascii="Arial" w:cs="Arial" w:eastAsia="Arial" w:hAnsi="Arial"/>
          <w:b/>
          <w:bCs/>
          <w:color w:val="2E6DA4"/>
          <w:sz w:val="21"/>
          <w:szCs w:val="21"/>
        </w:rPr>
        <w:t xml:space="preserve">Pros</w:t>
      </w:r>
    </w:p>
    <w:p>
      <w:pPr>
        <w:pStyle w:val="ListParagraph"/>
        <w:numPr>
          <w:ilvl w:val="0"/>
          <w:numId w:val="2"/>
        </w:numPr>
        <w:spacing w:after="40" w:before="40"/>
      </w:pPr>
      <w:r>
        <w:rPr>
          <w:rFonts w:ascii="Arial" w:cs="Arial" w:eastAsia="Arial" w:hAnsi="Arial"/>
          <w:sz w:val="20"/>
          <w:szCs w:val="20"/>
        </w:rPr>
        <w:t xml:space="preserve">Produces spatially coherent environments with real depth and parallax -- meaningfully different from generating flat images for spatial work</w:t>
      </w:r>
    </w:p>
    <w:p>
      <w:pPr>
        <w:pStyle w:val="ListParagraph"/>
        <w:numPr>
          <w:ilvl w:val="0"/>
          <w:numId w:val="2"/>
        </w:numPr>
        <w:spacing w:after="40" w:before="40"/>
      </w:pPr>
      <w:r>
        <w:rPr>
          <w:rFonts w:ascii="Arial" w:cs="Arial" w:eastAsia="Arial" w:hAnsi="Arial"/>
          <w:sz w:val="20"/>
          <w:szCs w:val="20"/>
        </w:rPr>
        <w:t xml:space="preserve">Accepts multiple input types: text, single image, video, and rough 3D layout</w:t>
      </w:r>
    </w:p>
    <w:p>
      <w:pPr>
        <w:pStyle w:val="ListParagraph"/>
        <w:numPr>
          <w:ilvl w:val="0"/>
          <w:numId w:val="2"/>
        </w:numPr>
        <w:spacing w:after="40" w:before="40"/>
      </w:pPr>
      <w:r>
        <w:rPr>
          <w:rFonts w:ascii="Arial" w:cs="Arial" w:eastAsia="Arial" w:hAnsi="Arial"/>
          <w:sz w:val="20"/>
          <w:szCs w:val="20"/>
        </w:rPr>
        <w:t xml:space="preserve">Autodesk invested in the February 2026 funding round, signaling future integration with professional 3D workflows -- this platform is worth tracking</w:t>
      </w:r>
    </w:p>
    <w:p>
      <w:pPr>
        <w:pStyle w:val="ListParagraph"/>
        <w:numPr>
          <w:ilvl w:val="0"/>
          <w:numId w:val="2"/>
        </w:numPr>
        <w:spacing w:after="40" w:before="40"/>
      </w:pPr>
      <w:r>
        <w:rPr>
          <w:rFonts w:ascii="Arial" w:cs="Arial" w:eastAsia="Arial" w:hAnsi="Arial"/>
          <w:sz w:val="20"/>
          <w:szCs w:val="20"/>
        </w:rPr>
        <w:t xml:space="preserve">World API allows developers to build tools on top of Marble's generation engine programmatically</w:t>
      </w:r>
    </w:p>
    <w:p>
      <w:pPr>
        <w:spacing w:after="60" w:before="200"/>
      </w:pPr>
      <w:r>
        <w:rPr>
          <w:rFonts w:ascii="Arial" w:cs="Arial" w:eastAsia="Arial" w:hAnsi="Arial"/>
          <w:b/>
          <w:bCs/>
          <w:color w:val="2E6DA4"/>
          <w:sz w:val="21"/>
          <w:szCs w:val="21"/>
        </w:rPr>
        <w:t xml:space="preserve">Cons</w:t>
      </w:r>
    </w:p>
    <w:p>
      <w:pPr>
        <w:pStyle w:val="ListParagraph"/>
        <w:numPr>
          <w:ilvl w:val="0"/>
          <w:numId w:val="2"/>
        </w:numPr>
        <w:spacing w:after="40" w:before="40"/>
      </w:pPr>
      <w:r>
        <w:rPr>
          <w:rFonts w:ascii="Arial" w:cs="Arial" w:eastAsia="Arial" w:hAnsi="Arial"/>
          <w:sz w:val="20"/>
          <w:szCs w:val="20"/>
        </w:rPr>
        <w:t xml:space="preserve">Generation limits are very low relative to cost -- the $95/month Max plan gives only 75 generations/month, meaning serious production exploration gets expensive fast</w:t>
      </w:r>
    </w:p>
    <w:p>
      <w:pPr>
        <w:pStyle w:val="ListParagraph"/>
        <w:numPr>
          <w:ilvl w:val="0"/>
          <w:numId w:val="2"/>
        </w:numPr>
        <w:spacing w:after="40" w:before="40"/>
      </w:pPr>
      <w:r>
        <w:rPr>
          <w:rFonts w:ascii="Arial" w:cs="Arial" w:eastAsia="Arial" w:hAnsi="Arial"/>
          <w:sz w:val="20"/>
          <w:szCs w:val="20"/>
        </w:rPr>
        <w:t xml:space="preserve">Gaussian splat output is not compatible with standard agency 3D pipelines (Maya, Cinema 4D, Houdini) without specialized conversion tools -- real production integration requires additional technical steps</w:t>
      </w:r>
    </w:p>
    <w:p>
      <w:pPr>
        <w:pStyle w:val="ListParagraph"/>
        <w:numPr>
          <w:ilvl w:val="0"/>
          <w:numId w:val="2"/>
        </w:numPr>
        <w:spacing w:after="40" w:before="40"/>
      </w:pPr>
      <w:r>
        <w:rPr>
          <w:rFonts w:ascii="Arial" w:cs="Arial" w:eastAsia="Arial" w:hAnsi="Arial"/>
          <w:sz w:val="20"/>
          <w:szCs w:val="20"/>
        </w:rPr>
        <w:t xml:space="preserve">Commercial use requires Pro plan ($35/month) minimum -- Free and Standard tier output cannot be used in client deliverables</w:t>
      </w:r>
    </w:p>
    <w:p>
      <w:pPr>
        <w:pStyle w:val="ListParagraph"/>
        <w:numPr>
          <w:ilvl w:val="0"/>
          <w:numId w:val="2"/>
        </w:numPr>
        <w:spacing w:after="40" w:before="40"/>
      </w:pPr>
      <w:r>
        <w:rPr>
          <w:rFonts w:ascii="Arial" w:cs="Arial" w:eastAsia="Arial" w:hAnsi="Arial"/>
          <w:sz w:val="20"/>
          <w:szCs w:val="20"/>
        </w:rPr>
        <w:t xml:space="preserve">World generation is currently capped at approximately 60 seconds of navigable environment -- not a complete scene solution for anything requiring extended shots</w:t>
      </w:r>
    </w:p>
    <w:p>
      <w:pPr>
        <w:pStyle w:val="ListParagraph"/>
        <w:numPr>
          <w:ilvl w:val="0"/>
          <w:numId w:val="2"/>
        </w:numPr>
        <w:spacing w:after="40" w:before="40"/>
      </w:pPr>
      <w:r>
        <w:rPr>
          <w:rFonts w:ascii="Arial" w:cs="Arial" w:eastAsia="Arial" w:hAnsi="Arial"/>
          <w:sz w:val="20"/>
          <w:szCs w:val="20"/>
        </w:rPr>
        <w:t xml:space="preserve">The product quality is still research-adjacent; output consistency is lower than the funding round and press coverage might suggest</w:t>
      </w:r>
    </w:p>
    <w:p>
      <w:pPr>
        <w:spacing w:after="60" w:before="200"/>
      </w:pPr>
      <w:r>
        <w:rPr>
          <w:rFonts w:ascii="Arial" w:cs="Arial" w:eastAsia="Arial" w:hAnsi="Arial"/>
          <w:b/>
          <w:bCs/>
          <w:color w:val="2E6DA4"/>
          <w:sz w:val="21"/>
          <w:szCs w:val="21"/>
        </w:rPr>
        <w:t xml:space="preserve">How to Use It</w:t>
      </w:r>
    </w:p>
    <w:p>
      <w:pPr>
        <w:pStyle w:val="ListParagraph"/>
        <w:numPr>
          <w:ilvl w:val="0"/>
          <w:numId w:val="5"/>
        </w:numPr>
        <w:spacing w:after="40" w:before="40"/>
      </w:pPr>
      <w:r>
        <w:rPr>
          <w:rFonts w:ascii="Arial" w:cs="Arial" w:eastAsia="Arial" w:hAnsi="Arial"/>
          <w:sz w:val="20"/>
          <w:szCs w:val="20"/>
        </w:rPr>
        <w:t xml:space="preserve">Start on the free tier (4 generations/month) to evaluate whether the output quality meets your needs before paying</w:t>
      </w:r>
    </w:p>
    <w:p>
      <w:pPr>
        <w:pStyle w:val="ListParagraph"/>
        <w:numPr>
          <w:ilvl w:val="0"/>
          <w:numId w:val="5"/>
        </w:numPr>
        <w:spacing w:after="40" w:before="40"/>
      </w:pPr>
      <w:r>
        <w:rPr>
          <w:rFonts w:ascii="Arial" w:cs="Arial" w:eastAsia="Arial" w:hAnsi="Arial"/>
          <w:sz w:val="20"/>
          <w:szCs w:val="20"/>
        </w:rPr>
        <w:t xml:space="preserve">Use image inputs -- a mood board reference or location photograph -- rather than text prompts for more predictable spatial results</w:t>
      </w:r>
    </w:p>
    <w:p>
      <w:pPr>
        <w:pStyle w:val="ListParagraph"/>
        <w:numPr>
          <w:ilvl w:val="0"/>
          <w:numId w:val="5"/>
        </w:numPr>
        <w:spacing w:after="40" w:before="40"/>
      </w:pPr>
      <w:r>
        <w:rPr>
          <w:rFonts w:ascii="Arial" w:cs="Arial" w:eastAsia="Arial" w:hAnsi="Arial"/>
          <w:sz w:val="20"/>
          <w:szCs w:val="20"/>
        </w:rPr>
        <w:t xml:space="preserve">Navigate through generated environments and capture video or screen recordings for pitch deck assets</w:t>
      </w:r>
    </w:p>
    <w:p>
      <w:pPr>
        <w:pStyle w:val="ListParagraph"/>
        <w:numPr>
          <w:ilvl w:val="0"/>
          <w:numId w:val="5"/>
        </w:numPr>
        <w:spacing w:after="40" w:before="40"/>
      </w:pPr>
      <w:r>
        <w:rPr>
          <w:rFonts w:ascii="Arial" w:cs="Arial" w:eastAsia="Arial" w:hAnsi="Arial"/>
          <w:sz w:val="20"/>
          <w:szCs w:val="20"/>
        </w:rPr>
        <w:t xml:space="preserve">For actual client deliverables, export as video and reframe in post-production</w:t>
      </w:r>
    </w:p>
    <w:p>
      <w:pPr>
        <w:pStyle w:val="ListParagraph"/>
        <w:numPr>
          <w:ilvl w:val="0"/>
          <w:numId w:val="5"/>
        </w:numPr>
        <w:spacing w:after="40" w:before="40"/>
      </w:pPr>
      <w:r>
        <w:rPr>
          <w:rFonts w:ascii="Arial" w:cs="Arial" w:eastAsia="Arial" w:hAnsi="Arial"/>
          <w:sz w:val="20"/>
          <w:szCs w:val="20"/>
        </w:rPr>
        <w:t xml:space="preserve">Upgrade to Pro ($35/month) before any output touches client work -- Free and Standard tiers are non-commercial</w:t>
      </w:r>
    </w:p>
    <w:p>
      <w:pPr>
        <w:spacing w:after="60" w:before="200"/>
      </w:pPr>
      <w:r>
        <w:rPr>
          <w:rFonts w:ascii="Arial" w:cs="Arial" w:eastAsia="Arial" w:hAnsi="Arial"/>
          <w:b/>
          <w:bCs/>
          <w:color w:val="2E6DA4"/>
          <w:sz w:val="21"/>
          <w:szCs w:val="21"/>
        </w:rPr>
        <w:t xml:space="preserve">Highlight Features</w:t>
      </w:r>
    </w:p>
    <w:p>
      <w:pPr>
        <w:pStyle w:val="ListParagraph"/>
        <w:numPr>
          <w:ilvl w:val="0"/>
          <w:numId w:val="2"/>
        </w:numPr>
        <w:spacing w:after="40" w:before="40"/>
      </w:pPr>
      <w:r>
        <w:rPr>
          <w:rFonts w:ascii="Arial" w:cs="Arial" w:eastAsia="Arial" w:hAnsi="Arial"/>
          <w:sz w:val="20"/>
          <w:szCs w:val="20"/>
        </w:rPr>
        <w:t xml:space="preserve">Multi-input generation: accepts text, single image, multi-image, and video inputs in the same workflow</w:t>
      </w:r>
    </w:p>
    <w:p>
      <w:pPr>
        <w:pStyle w:val="ListParagraph"/>
        <w:numPr>
          <w:ilvl w:val="0"/>
          <w:numId w:val="2"/>
        </w:numPr>
        <w:spacing w:after="40" w:before="40"/>
      </w:pPr>
      <w:r>
        <w:rPr>
          <w:rFonts w:ascii="Arial" w:cs="Arial" w:eastAsia="Arial" w:hAnsi="Arial"/>
          <w:sz w:val="20"/>
          <w:szCs w:val="20"/>
        </w:rPr>
        <w:t xml:space="preserve">Three export formats: Gaussian splat, traditional mesh, and video</w:t>
      </w:r>
    </w:p>
    <w:p>
      <w:pPr>
        <w:pStyle w:val="ListParagraph"/>
        <w:numPr>
          <w:ilvl w:val="0"/>
          <w:numId w:val="2"/>
        </w:numPr>
        <w:spacing w:after="40" w:before="40"/>
      </w:pPr>
      <w:r>
        <w:rPr>
          <w:rFonts w:ascii="Arial" w:cs="Arial" w:eastAsia="Arial" w:hAnsi="Arial"/>
          <w:sz w:val="20"/>
          <w:szCs w:val="20"/>
        </w:rPr>
        <w:t xml:space="preserve">World API: programmatic access to Marble's generation engine for custom tool development</w:t>
      </w:r>
    </w:p>
    <w:p>
      <w:pPr>
        <w:spacing w:after="60" w:before="200"/>
      </w:pPr>
      <w:r>
        <w:rPr>
          <w:rFonts w:ascii="Arial" w:cs="Arial" w:eastAsia="Arial" w:hAnsi="Arial"/>
          <w:b/>
          <w:bCs/>
          <w:color w:val="2E6DA4"/>
          <w:sz w:val="21"/>
          <w:szCs w:val="21"/>
        </w:rPr>
        <w:t xml:space="preserve">Pricing</w:t>
      </w:r>
    </w:p>
    <w:p>
      <w:pPr>
        <w:pStyle w:val="ListParagraph"/>
        <w:numPr>
          <w:ilvl w:val="0"/>
          <w:numId w:val="2"/>
        </w:numPr>
        <w:spacing w:after="40" w:before="40"/>
      </w:pPr>
      <w:r>
        <w:rPr>
          <w:rFonts w:ascii="Arial" w:cs="Arial" w:eastAsia="Arial" w:hAnsi="Arial"/>
          <w:sz w:val="20"/>
          <w:szCs w:val="20"/>
        </w:rPr>
        <w:t xml:space="preserve">Free: 4 generations/month (non-commercial)</w:t>
      </w:r>
    </w:p>
    <w:p>
      <w:pPr>
        <w:pStyle w:val="ListParagraph"/>
        <w:numPr>
          <w:ilvl w:val="0"/>
          <w:numId w:val="2"/>
        </w:numPr>
        <w:spacing w:after="40" w:before="40"/>
      </w:pPr>
      <w:r>
        <w:rPr>
          <w:rFonts w:ascii="Arial" w:cs="Arial" w:eastAsia="Arial" w:hAnsi="Arial"/>
          <w:sz w:val="20"/>
          <w:szCs w:val="20"/>
        </w:rPr>
        <w:t xml:space="preserve">Standard: $20/month -- 12 generations, multi-image/video input, advanced editing (non-commercial)</w:t>
      </w:r>
    </w:p>
    <w:p>
      <w:pPr>
        <w:pStyle w:val="ListParagraph"/>
        <w:numPr>
          <w:ilvl w:val="0"/>
          <w:numId w:val="2"/>
        </w:numPr>
        <w:spacing w:after="40" w:before="40"/>
      </w:pPr>
      <w:r>
        <w:rPr>
          <w:rFonts w:ascii="Arial" w:cs="Arial" w:eastAsia="Arial" w:hAnsi="Arial"/>
          <w:sz w:val="20"/>
          <w:szCs w:val="20"/>
        </w:rPr>
        <w:t xml:space="preserve">Pro: $35/month -- 25 generations, scene expansion, commercial rights</w:t>
      </w:r>
    </w:p>
    <w:p>
      <w:pPr>
        <w:pStyle w:val="ListParagraph"/>
        <w:numPr>
          <w:ilvl w:val="0"/>
          <w:numId w:val="2"/>
        </w:numPr>
        <w:spacing w:after="40" w:before="40"/>
      </w:pPr>
      <w:r>
        <w:rPr>
          <w:rFonts w:ascii="Arial" w:cs="Arial" w:eastAsia="Arial" w:hAnsi="Arial"/>
          <w:sz w:val="20"/>
          <w:szCs w:val="20"/>
        </w:rPr>
        <w:t xml:space="preserve">Max: $95/month -- 75 generations, all features, commercial rights</w:t>
      </w:r>
    </w:p>
    <w:p>
      <w:r>
        <w:br w:type="page"/>
      </w:r>
    </w:p>
    <w:p>
      <w:pPr>
        <w:pStyle w:val="Heading2"/>
        <w:pBdr>
          <w:bottom w:val="single" w:color="CCCCCC" w:sz="6" w:space="2"/>
        </w:pBdr>
        <w:spacing w:after="80" w:before="360"/>
      </w:pPr>
      <w:r>
        <w:rPr>
          <w:rFonts w:ascii="Arial" w:cs="Arial" w:eastAsia="Arial" w:hAnsi="Arial"/>
          <w:b/>
          <w:bCs/>
          <w:color w:val="2E6DA4"/>
          <w:sz w:val="32"/>
          <w:szCs w:val="32"/>
        </w:rPr>
        <w:t xml:space="preserve">GOOGLE GENIE (PROJECT GENIE / GENIE 3)</w:t>
      </w:r>
    </w:p>
    <w:p>
      <w:pPr>
        <w:spacing w:after="40" w:before="60"/>
      </w:pPr>
      <w:r>
        <w:rPr>
          <w:rFonts w:ascii="Arial" w:cs="Arial" w:eastAsia="Arial" w:hAnsi="Arial"/>
          <w:b/>
          <w:bCs/>
          <w:color w:val="404040"/>
          <w:sz w:val="19"/>
          <w:szCs w:val="19"/>
        </w:rPr>
        <w:t xml:space="preserve">Category: </w:t>
      </w:r>
      <w:r>
        <w:rPr>
          <w:rFonts w:ascii="Arial" w:cs="Arial" w:eastAsia="Arial" w:hAnsi="Arial"/>
          <w:color w:val="404040"/>
          <w:sz w:val="19"/>
          <w:szCs w:val="19"/>
        </w:rPr>
        <w:t xml:space="preserve">3D &amp; Spatial Generation</w:t>
      </w:r>
    </w:p>
    <w:p>
      <w:pPr>
        <w:spacing w:after="40" w:before="60"/>
      </w:pPr>
      <w:r>
        <w:rPr>
          <w:rFonts w:ascii="Arial" w:cs="Arial" w:eastAsia="Arial" w:hAnsi="Arial"/>
          <w:b/>
          <w:bCs/>
          <w:color w:val="404040"/>
          <w:sz w:val="19"/>
          <w:szCs w:val="19"/>
        </w:rPr>
        <w:t xml:space="preserve">URL: </w:t>
      </w:r>
      <w:r>
        <w:rPr>
          <w:rFonts w:ascii="Arial" w:cs="Arial" w:eastAsia="Arial" w:hAnsi="Arial"/>
          <w:color w:val="404040"/>
          <w:sz w:val="19"/>
          <w:szCs w:val="19"/>
        </w:rPr>
        <w:t xml:space="preserve">deepmind.google/blog | accessible via Google AI Ultra subscription</w:t>
      </w:r>
    </w:p>
    <w:p>
      <w:pPr>
        <w:spacing w:after="40" w:before="60"/>
      </w:pPr>
      <w:r>
        <w:rPr>
          <w:rFonts w:ascii="Arial" w:cs="Arial" w:eastAsia="Arial" w:hAnsi="Arial"/>
          <w:b/>
          <w:bCs/>
          <w:color w:val="404040"/>
          <w:sz w:val="19"/>
          <w:szCs w:val="19"/>
        </w:rPr>
        <w:t xml:space="preserve">Tagline: </w:t>
      </w:r>
      <w:r>
        <w:rPr>
          <w:rFonts w:ascii="Arial" w:cs="Arial" w:eastAsia="Arial" w:hAnsi="Arial"/>
          <w:color w:val="404040"/>
          <w:sz w:val="19"/>
          <w:szCs w:val="19"/>
        </w:rPr>
        <w:t xml:space="preserve">A research-grade interactive world model -- worth understanding, not yet worth deploying for client work</w:t>
      </w:r>
    </w:p>
    <w:p>
      <w:pPr>
        <w:spacing w:after="60" w:before="200"/>
      </w:pPr>
      <w:r>
        <w:rPr>
          <w:rFonts w:ascii="Arial" w:cs="Arial" w:eastAsia="Arial" w:hAnsi="Arial"/>
          <w:b/>
          <w:bCs/>
          <w:color w:val="2E6DA4"/>
          <w:sz w:val="21"/>
          <w:szCs w:val="21"/>
        </w:rPr>
        <w:t xml:space="preserve">What it is</w:t>
      </w:r>
    </w:p>
    <w:p>
      <w:pPr>
        <w:spacing w:after="120" w:before="60"/>
      </w:pPr>
      <w:r>
        <w:rPr>
          <w:rFonts w:ascii="Arial" w:cs="Arial" w:eastAsia="Arial" w:hAnsi="Arial"/>
          <w:sz w:val="20"/>
          <w:szCs w:val="20"/>
        </w:rPr>
        <w:t xml:space="preserve">Genie is a series of world-generation models from Google DeepMind. Genie 2 (unveiled December 2024) is a research model that generates action-controllable virtual environments from a single image, trained on large-scale video. Genie 3 is the current public-facing version: it generates interactive, navigable environments from text prompts, which users explore in real time via keyboard and mouse. As of early 2026, Project Genie is accessible to Google AI Ultra subscribers in the U.S. There are no professional production tools built on top of it yet.</w:t>
      </w:r>
    </w:p>
    <w:p>
      <w:pPr>
        <w:spacing w:after="60" w:before="200"/>
      </w:pPr>
      <w:r>
        <w:rPr>
          <w:rFonts w:ascii="Arial" w:cs="Arial" w:eastAsia="Arial" w:hAnsi="Arial"/>
          <w:b/>
          <w:bCs/>
          <w:color w:val="2E6DA4"/>
          <w:sz w:val="21"/>
          <w:szCs w:val="21"/>
        </w:rPr>
        <w:t xml:space="preserve">Best For</w:t>
      </w:r>
    </w:p>
    <w:p>
      <w:pPr>
        <w:pStyle w:val="ListParagraph"/>
        <w:numPr>
          <w:ilvl w:val="0"/>
          <w:numId w:val="2"/>
        </w:numPr>
        <w:spacing w:after="40" w:before="40"/>
      </w:pPr>
      <w:r>
        <w:rPr>
          <w:rFonts w:ascii="Arial" w:cs="Arial" w:eastAsia="Arial" w:hAnsi="Arial"/>
          <w:sz w:val="20"/>
          <w:szCs w:val="20"/>
        </w:rPr>
        <w:t xml:space="preserve">Technology benchmarking -- understanding where spatial AI is heading matters for agencies advising clients on XR, gaming, and immersive media</w:t>
      </w:r>
    </w:p>
    <w:p>
      <w:pPr>
        <w:pStyle w:val="ListParagraph"/>
        <w:numPr>
          <w:ilvl w:val="0"/>
          <w:numId w:val="2"/>
        </w:numPr>
        <w:spacing w:after="40" w:before="40"/>
      </w:pPr>
      <w:r>
        <w:rPr>
          <w:rFonts w:ascii="Arial" w:cs="Arial" w:eastAsia="Arial" w:hAnsi="Arial"/>
          <w:sz w:val="20"/>
          <w:szCs w:val="20"/>
        </w:rPr>
        <w:t xml:space="preserve">Early exploration for agencies active in game advertising, interactive entertainment, or experiential work that will eventually use this type of technology</w:t>
      </w:r>
    </w:p>
    <w:p>
      <w:pPr>
        <w:pStyle w:val="ListParagraph"/>
        <w:numPr>
          <w:ilvl w:val="0"/>
          <w:numId w:val="2"/>
        </w:numPr>
        <w:spacing w:after="40" w:before="40"/>
      </w:pPr>
      <w:r>
        <w:rPr>
          <w:rFonts w:ascii="Arial" w:cs="Arial" w:eastAsia="Arial" w:hAnsi="Arial"/>
          <w:sz w:val="20"/>
          <w:szCs w:val="20"/>
        </w:rPr>
        <w:t xml:space="preserve">Demonstrating to clients the current state of AI-generated interactive environments as a strategic conversation starter</w:t>
      </w:r>
    </w:p>
    <w:p>
      <w:pPr>
        <w:spacing w:after="60" w:before="200"/>
      </w:pPr>
      <w:r>
        <w:rPr>
          <w:rFonts w:ascii="Arial" w:cs="Arial" w:eastAsia="Arial" w:hAnsi="Arial"/>
          <w:b/>
          <w:bCs/>
          <w:color w:val="2E6DA4"/>
          <w:sz w:val="21"/>
          <w:szCs w:val="21"/>
        </w:rPr>
        <w:t xml:space="preserve">Pros</w:t>
      </w:r>
    </w:p>
    <w:p>
      <w:pPr>
        <w:pStyle w:val="ListParagraph"/>
        <w:numPr>
          <w:ilvl w:val="0"/>
          <w:numId w:val="2"/>
        </w:numPr>
        <w:spacing w:after="40" w:before="40"/>
      </w:pPr>
      <w:r>
        <w:rPr>
          <w:rFonts w:ascii="Arial" w:cs="Arial" w:eastAsia="Arial" w:hAnsi="Arial"/>
          <w:sz w:val="20"/>
          <w:szCs w:val="20"/>
        </w:rPr>
        <w:t xml:space="preserve">The most academically credible world model available -- Google DeepMind's computer vision research pedigree is genuine</w:t>
      </w:r>
    </w:p>
    <w:p>
      <w:pPr>
        <w:pStyle w:val="ListParagraph"/>
        <w:numPr>
          <w:ilvl w:val="0"/>
          <w:numId w:val="2"/>
        </w:numPr>
        <w:spacing w:after="40" w:before="40"/>
      </w:pPr>
      <w:r>
        <w:rPr>
          <w:rFonts w:ascii="Arial" w:cs="Arial" w:eastAsia="Arial" w:hAnsi="Arial"/>
          <w:sz w:val="20"/>
          <w:szCs w:val="20"/>
        </w:rPr>
        <w:t xml:space="preserve">Genie 3 generates a broader diversity of environment types than earlier versions and accepts text-to-world prompts without requiring a reference image</w:t>
      </w:r>
    </w:p>
    <w:p>
      <w:pPr>
        <w:pStyle w:val="ListParagraph"/>
        <w:numPr>
          <w:ilvl w:val="0"/>
          <w:numId w:val="2"/>
        </w:numPr>
        <w:spacing w:after="40" w:before="40"/>
      </w:pPr>
      <w:r>
        <w:rPr>
          <w:rFonts w:ascii="Arial" w:cs="Arial" w:eastAsia="Arial" w:hAnsi="Arial"/>
          <w:sz w:val="20"/>
          <w:szCs w:val="20"/>
        </w:rPr>
        <w:t xml:space="preserve">Models physics, object interactions, and world persistence -- objects behave plausibly, and areas out of view are remembered when you return to them</w:t>
      </w:r>
    </w:p>
    <w:p>
      <w:pPr>
        <w:pStyle w:val="ListParagraph"/>
        <w:numPr>
          <w:ilvl w:val="0"/>
          <w:numId w:val="2"/>
        </w:numPr>
        <w:spacing w:after="40" w:before="40"/>
      </w:pPr>
      <w:r>
        <w:rPr>
          <w:rFonts w:ascii="Arial" w:cs="Arial" w:eastAsia="Arial" w:hAnsi="Arial"/>
          <w:sz w:val="20"/>
          <w:szCs w:val="20"/>
        </w:rPr>
        <w:t xml:space="preserve">The only interactive world-generation tool accessible to consumers in any form (via Google AI Ultra)</w:t>
      </w:r>
    </w:p>
    <w:p>
      <w:pPr>
        <w:spacing w:after="60" w:before="200"/>
      </w:pPr>
      <w:r>
        <w:rPr>
          <w:rFonts w:ascii="Arial" w:cs="Arial" w:eastAsia="Arial" w:hAnsi="Arial"/>
          <w:b/>
          <w:bCs/>
          <w:color w:val="2E6DA4"/>
          <w:sz w:val="21"/>
          <w:szCs w:val="21"/>
        </w:rPr>
        <w:t xml:space="preserve">Cons</w:t>
      </w:r>
    </w:p>
    <w:p>
      <w:pPr>
        <w:pStyle w:val="ListParagraph"/>
        <w:numPr>
          <w:ilvl w:val="0"/>
          <w:numId w:val="2"/>
        </w:numPr>
        <w:spacing w:after="40" w:before="40"/>
      </w:pPr>
      <w:r>
        <w:rPr>
          <w:rFonts w:ascii="Arial" w:cs="Arial" w:eastAsia="Arial" w:hAnsi="Arial"/>
          <w:sz w:val="20"/>
          <w:szCs w:val="20"/>
        </w:rPr>
        <w:t xml:space="preserve">Currently hard-capped at 60 seconds of navigable generation per session -- a compute constraint, not a product choice. This makes it a demonstration, not a production tool</w:t>
      </w:r>
    </w:p>
    <w:p>
      <w:pPr>
        <w:pStyle w:val="ListParagraph"/>
        <w:numPr>
          <w:ilvl w:val="0"/>
          <w:numId w:val="2"/>
        </w:numPr>
        <w:spacing w:after="40" w:before="40"/>
      </w:pPr>
      <w:r>
        <w:rPr>
          <w:rFonts w:ascii="Arial" w:cs="Arial" w:eastAsia="Arial" w:hAnsi="Arial"/>
          <w:sz w:val="20"/>
          <w:szCs w:val="20"/>
        </w:rPr>
        <w:t xml:space="preserve">There is no export of final assets in any usable format. You cannot take output from Genie into any production pipeline today</w:t>
      </w:r>
    </w:p>
    <w:p>
      <w:pPr>
        <w:pStyle w:val="ListParagraph"/>
        <w:numPr>
          <w:ilvl w:val="0"/>
          <w:numId w:val="2"/>
        </w:numPr>
        <w:spacing w:after="40" w:before="40"/>
      </w:pPr>
      <w:r>
        <w:rPr>
          <w:rFonts w:ascii="Arial" w:cs="Arial" w:eastAsia="Arial" w:hAnsi="Arial"/>
          <w:sz w:val="20"/>
          <w:szCs w:val="20"/>
        </w:rPr>
        <w:t xml:space="preserve">Access requires a Google AI Ultra subscription at $249.99/month -- expensive for what is essentially a technology preview</w:t>
      </w:r>
    </w:p>
    <w:p>
      <w:pPr>
        <w:pStyle w:val="ListParagraph"/>
        <w:numPr>
          <w:ilvl w:val="0"/>
          <w:numId w:val="2"/>
        </w:numPr>
        <w:spacing w:after="40" w:before="40"/>
      </w:pPr>
      <w:r>
        <w:rPr>
          <w:rFonts w:ascii="Arial" w:cs="Arial" w:eastAsia="Arial" w:hAnsi="Arial"/>
          <w:sz w:val="20"/>
          <w:szCs w:val="20"/>
        </w:rPr>
        <w:t xml:space="preserve">Output quality is video-game-grade at best -- directional for R&amp;D, not acceptable for client presentations</w:t>
      </w:r>
    </w:p>
    <w:p>
      <w:pPr>
        <w:pStyle w:val="ListParagraph"/>
        <w:numPr>
          <w:ilvl w:val="0"/>
          <w:numId w:val="2"/>
        </w:numPr>
        <w:spacing w:after="40" w:before="40"/>
      </w:pPr>
      <w:r>
        <w:rPr>
          <w:rFonts w:ascii="Arial" w:cs="Arial" w:eastAsia="Arial" w:hAnsi="Arial"/>
          <w:sz w:val="20"/>
          <w:szCs w:val="20"/>
        </w:rPr>
        <w:t xml:space="preserve">No agency-oriented features exist: no asset export, no team collaboration, no integration with any creative toolchain</w:t>
      </w:r>
    </w:p>
    <w:p>
      <w:pPr>
        <w:spacing w:after="60" w:before="200"/>
      </w:pPr>
      <w:r>
        <w:rPr>
          <w:rFonts w:ascii="Arial" w:cs="Arial" w:eastAsia="Arial" w:hAnsi="Arial"/>
          <w:b/>
          <w:bCs/>
          <w:color w:val="2E6DA4"/>
          <w:sz w:val="21"/>
          <w:szCs w:val="21"/>
        </w:rPr>
        <w:t xml:space="preserve">How to Use It</w:t>
      </w:r>
    </w:p>
    <w:p>
      <w:pPr>
        <w:pStyle w:val="ListParagraph"/>
        <w:numPr>
          <w:ilvl w:val="0"/>
          <w:numId w:val="6"/>
        </w:numPr>
        <w:spacing w:after="40" w:before="40"/>
      </w:pPr>
      <w:r>
        <w:rPr>
          <w:rFonts w:ascii="Arial" w:cs="Arial" w:eastAsia="Arial" w:hAnsi="Arial"/>
          <w:sz w:val="20"/>
          <w:szCs w:val="20"/>
        </w:rPr>
        <w:t xml:space="preserve">Subscribe to Google AI Ultra ($249.99/month) -- currently the only consumer access path</w:t>
      </w:r>
    </w:p>
    <w:p>
      <w:pPr>
        <w:pStyle w:val="ListParagraph"/>
        <w:numPr>
          <w:ilvl w:val="0"/>
          <w:numId w:val="6"/>
        </w:numPr>
        <w:spacing w:after="40" w:before="40"/>
      </w:pPr>
      <w:r>
        <w:rPr>
          <w:rFonts w:ascii="Arial" w:cs="Arial" w:eastAsia="Arial" w:hAnsi="Arial"/>
          <w:sz w:val="20"/>
          <w:szCs w:val="20"/>
        </w:rPr>
        <w:t xml:space="preserve">Access Project Genie through the Gemini app or Google Labs</w:t>
      </w:r>
    </w:p>
    <w:p>
      <w:pPr>
        <w:pStyle w:val="ListParagraph"/>
        <w:numPr>
          <w:ilvl w:val="0"/>
          <w:numId w:val="6"/>
        </w:numPr>
        <w:spacing w:after="40" w:before="40"/>
      </w:pPr>
      <w:r>
        <w:rPr>
          <w:rFonts w:ascii="Arial" w:cs="Arial" w:eastAsia="Arial" w:hAnsi="Arial"/>
          <w:sz w:val="20"/>
          <w:szCs w:val="20"/>
        </w:rPr>
        <w:t xml:space="preserve">Write a text prompt describing the environment you want to navigate</w:t>
      </w:r>
    </w:p>
    <w:p>
      <w:pPr>
        <w:pStyle w:val="ListParagraph"/>
        <w:numPr>
          <w:ilvl w:val="0"/>
          <w:numId w:val="6"/>
        </w:numPr>
        <w:spacing w:after="40" w:before="40"/>
      </w:pPr>
      <w:r>
        <w:rPr>
          <w:rFonts w:ascii="Arial" w:cs="Arial" w:eastAsia="Arial" w:hAnsi="Arial"/>
          <w:sz w:val="20"/>
          <w:szCs w:val="20"/>
        </w:rPr>
        <w:t xml:space="preserve">Use keyboard and mouse controls to move through the generated world</w:t>
      </w:r>
    </w:p>
    <w:p>
      <w:pPr>
        <w:pStyle w:val="ListParagraph"/>
        <w:numPr>
          <w:ilvl w:val="0"/>
          <w:numId w:val="6"/>
        </w:numPr>
        <w:spacing w:after="40" w:before="40"/>
      </w:pPr>
      <w:r>
        <w:rPr>
          <w:rFonts w:ascii="Arial" w:cs="Arial" w:eastAsia="Arial" w:hAnsi="Arial"/>
          <w:sz w:val="20"/>
          <w:szCs w:val="20"/>
        </w:rPr>
        <w:t xml:space="preserve">Screen-record your session for research documentation or internal capability demos -- there is no other way to preserve the output</w:t>
      </w:r>
    </w:p>
    <w:p>
      <w:pPr>
        <w:spacing w:after="60" w:before="200"/>
      </w:pPr>
      <w:r>
        <w:rPr>
          <w:rFonts w:ascii="Arial" w:cs="Arial" w:eastAsia="Arial" w:hAnsi="Arial"/>
          <w:b/>
          <w:bCs/>
          <w:color w:val="2E6DA4"/>
          <w:sz w:val="21"/>
          <w:szCs w:val="21"/>
        </w:rPr>
        <w:t xml:space="preserve">Highlight Features</w:t>
      </w:r>
    </w:p>
    <w:p>
      <w:pPr>
        <w:pStyle w:val="ListParagraph"/>
        <w:numPr>
          <w:ilvl w:val="0"/>
          <w:numId w:val="2"/>
        </w:numPr>
        <w:spacing w:after="40" w:before="40"/>
      </w:pPr>
      <w:r>
        <w:rPr>
          <w:rFonts w:ascii="Arial" w:cs="Arial" w:eastAsia="Arial" w:hAnsi="Arial"/>
          <w:sz w:val="20"/>
          <w:szCs w:val="20"/>
        </w:rPr>
        <w:t xml:space="preserve">Real-time interactive navigation: you walk through the generated environment rather than watching a rendered video</w:t>
      </w:r>
    </w:p>
    <w:p>
      <w:pPr>
        <w:pStyle w:val="ListParagraph"/>
        <w:numPr>
          <w:ilvl w:val="0"/>
          <w:numId w:val="2"/>
        </w:numPr>
        <w:spacing w:after="40" w:before="40"/>
      </w:pPr>
      <w:r>
        <w:rPr>
          <w:rFonts w:ascii="Arial" w:cs="Arial" w:eastAsia="Arial" w:hAnsi="Arial"/>
          <w:sz w:val="20"/>
          <w:szCs w:val="20"/>
        </w:rPr>
        <w:t xml:space="preserve">Physics and object interaction modeling: doors open, objects respond, and world behavior is internally consistent</w:t>
      </w:r>
    </w:p>
    <w:p>
      <w:pPr>
        <w:pStyle w:val="ListParagraph"/>
        <w:numPr>
          <w:ilvl w:val="0"/>
          <w:numId w:val="2"/>
        </w:numPr>
        <w:spacing w:after="40" w:before="40"/>
      </w:pPr>
      <w:r>
        <w:rPr>
          <w:rFonts w:ascii="Arial" w:cs="Arial" w:eastAsia="Arial" w:hAnsi="Arial"/>
          <w:sz w:val="20"/>
          <w:szCs w:val="20"/>
        </w:rPr>
        <w:t xml:space="preserve">World persistence: environments remain spatially consistent when you move away and return</w:t>
      </w:r>
    </w:p>
    <w:p>
      <w:pPr>
        <w:spacing w:after="60" w:before="200"/>
      </w:pPr>
      <w:r>
        <w:rPr>
          <w:rFonts w:ascii="Arial" w:cs="Arial" w:eastAsia="Arial" w:hAnsi="Arial"/>
          <w:b/>
          <w:bCs/>
          <w:color w:val="2E6DA4"/>
          <w:sz w:val="21"/>
          <w:szCs w:val="21"/>
        </w:rPr>
        <w:t xml:space="preserve">Pricing</w:t>
      </w:r>
    </w:p>
    <w:p>
      <w:pPr>
        <w:spacing w:after="120" w:before="60"/>
      </w:pPr>
      <w:r>
        <w:rPr>
          <w:rFonts w:ascii="Arial" w:cs="Arial" w:eastAsia="Arial" w:hAnsi="Arial"/>
          <w:sz w:val="20"/>
          <w:szCs w:val="20"/>
        </w:rPr>
        <w:t xml:space="preserve">No standalone pricing. Bundled with Google AI Ultra at $249.99/month. Access is currently U.S.-only, restricted to users 18+. Generation sessions are capped at 60 seconds per session due to compute constraints.</w:t>
      </w:r>
    </w:p>
    <w:p>
      <w:r>
        <w:br w:type="page"/>
      </w:r>
    </w:p>
    <w:p>
      <w:pPr>
        <w:pStyle w:val="Heading1"/>
        <w:spacing w:after="240" w:before="480"/>
      </w:pPr>
      <w:r>
        <w:rPr>
          <w:rFonts w:ascii="Arial" w:cs="Arial" w:eastAsia="Arial" w:hAnsi="Arial"/>
          <w:b/>
          <w:bCs/>
          <w:color w:val="1F3864"/>
          <w:sz w:val="40"/>
          <w:szCs w:val="40"/>
        </w:rPr>
        <w:t xml:space="preserve">CATEGORY 5: AUDIO &amp; VOICE</w:t>
      </w:r>
    </w:p>
    <w:p>
      <w:r>
        <w:br w:type="page"/>
      </w:r>
    </w:p>
    <w:p>
      <w:pPr>
        <w:pStyle w:val="Heading2"/>
        <w:pBdr>
          <w:bottom w:val="single" w:color="CCCCCC" w:sz="6" w:space="2"/>
        </w:pBdr>
        <w:spacing w:after="80" w:before="360"/>
      </w:pPr>
      <w:r>
        <w:rPr>
          <w:rFonts w:ascii="Arial" w:cs="Arial" w:eastAsia="Arial" w:hAnsi="Arial"/>
          <w:b/>
          <w:bCs/>
          <w:color w:val="2E6DA4"/>
          <w:sz w:val="32"/>
          <w:szCs w:val="32"/>
        </w:rPr>
        <w:t xml:space="preserve">ELEVENLABS</w:t>
      </w:r>
    </w:p>
    <w:p>
      <w:pPr>
        <w:spacing w:after="40" w:before="60"/>
      </w:pPr>
      <w:r>
        <w:rPr>
          <w:rFonts w:ascii="Arial" w:cs="Arial" w:eastAsia="Arial" w:hAnsi="Arial"/>
          <w:b/>
          <w:bCs/>
          <w:color w:val="404040"/>
          <w:sz w:val="19"/>
          <w:szCs w:val="19"/>
        </w:rPr>
        <w:t xml:space="preserve">Category: </w:t>
      </w:r>
      <w:r>
        <w:rPr>
          <w:rFonts w:ascii="Arial" w:cs="Arial" w:eastAsia="Arial" w:hAnsi="Arial"/>
          <w:color w:val="404040"/>
          <w:sz w:val="19"/>
          <w:szCs w:val="19"/>
        </w:rPr>
        <w:t xml:space="preserve">Audio &amp; Voice</w:t>
      </w:r>
    </w:p>
    <w:p>
      <w:pPr>
        <w:spacing w:after="40" w:before="60"/>
      </w:pPr>
      <w:r>
        <w:rPr>
          <w:rFonts w:ascii="Arial" w:cs="Arial" w:eastAsia="Arial" w:hAnsi="Arial"/>
          <w:b/>
          <w:bCs/>
          <w:color w:val="404040"/>
          <w:sz w:val="19"/>
          <w:szCs w:val="19"/>
        </w:rPr>
        <w:t xml:space="preserve">URL: </w:t>
      </w:r>
      <w:hyperlink w:history="1" r:id="rIdst73m0-n43xpqlts4lguw">
        <w:r>
          <w:rPr>
            <w:rStyle w:val="Hyperlink"/>
            <w:rFonts w:ascii="Arial" w:cs="Arial" w:eastAsia="Arial" w:hAnsi="Arial"/>
            <w:sz w:val="19"/>
            <w:szCs w:val="19"/>
          </w:rPr>
          <w:t xml:space="preserve">elevenlabs.io</w:t>
        </w:r>
      </w:hyperlink>
    </w:p>
    <w:p>
      <w:pPr>
        <w:spacing w:after="40" w:before="60"/>
      </w:pPr>
      <w:r>
        <w:rPr>
          <w:rFonts w:ascii="Arial" w:cs="Arial" w:eastAsia="Arial" w:hAnsi="Arial"/>
          <w:b/>
          <w:bCs/>
          <w:color w:val="404040"/>
          <w:sz w:val="19"/>
          <w:szCs w:val="19"/>
        </w:rPr>
        <w:t xml:space="preserve">Tagline: </w:t>
      </w:r>
      <w:r>
        <w:rPr>
          <w:rFonts w:ascii="Arial" w:cs="Arial" w:eastAsia="Arial" w:hAnsi="Arial"/>
          <w:color w:val="404040"/>
          <w:sz w:val="19"/>
          <w:szCs w:val="19"/>
        </w:rPr>
        <w:t xml:space="preserve">The most capable commercial voice synthesis platform -- and the one drawing the most regulatory attention</w:t>
      </w:r>
    </w:p>
    <w:p>
      <w:pPr>
        <w:spacing w:after="60" w:before="200"/>
      </w:pPr>
      <w:r>
        <w:rPr>
          <w:rFonts w:ascii="Arial" w:cs="Arial" w:eastAsia="Arial" w:hAnsi="Arial"/>
          <w:b/>
          <w:bCs/>
          <w:color w:val="2E6DA4"/>
          <w:sz w:val="21"/>
          <w:szCs w:val="21"/>
        </w:rPr>
        <w:t xml:space="preserve">What it is</w:t>
      </w:r>
    </w:p>
    <w:p>
      <w:pPr>
        <w:spacing w:after="120" w:before="60"/>
      </w:pPr>
      <w:r>
        <w:rPr>
          <w:rFonts w:ascii="Arial" w:cs="Arial" w:eastAsia="Arial" w:hAnsi="Arial"/>
          <w:sz w:val="20"/>
          <w:szCs w:val="20"/>
        </w:rPr>
        <w:t xml:space="preserve">ElevenLabs generates highly realistic speech from text across 32+ languages and can clone a voice from as little as 1-5 minutes of audio (instant) or from 30+ minutes of studio-quality recordings (professional). It has expanded beyond basic TTS into dubbing, audio isolation, and long-form narration tooling. ElevenLabs is the current category leader for professional voice synthesis and the primary platform most agencies encounter when voice AI comes up in client conversations.</w:t>
      </w:r>
    </w:p>
    <w:p>
      <w:pPr>
        <w:spacing w:after="60" w:before="200"/>
      </w:pPr>
      <w:r>
        <w:rPr>
          <w:rFonts w:ascii="Arial" w:cs="Arial" w:eastAsia="Arial" w:hAnsi="Arial"/>
          <w:b/>
          <w:bCs/>
          <w:color w:val="2E6DA4"/>
          <w:sz w:val="21"/>
          <w:szCs w:val="21"/>
        </w:rPr>
        <w:t xml:space="preserve">Best For</w:t>
      </w:r>
    </w:p>
    <w:p>
      <w:pPr>
        <w:pStyle w:val="ListParagraph"/>
        <w:numPr>
          <w:ilvl w:val="0"/>
          <w:numId w:val="2"/>
        </w:numPr>
        <w:spacing w:after="40" w:before="40"/>
      </w:pPr>
      <w:r>
        <w:rPr>
          <w:rFonts w:ascii="Arial" w:cs="Arial" w:eastAsia="Arial" w:hAnsi="Arial"/>
          <w:sz w:val="20"/>
          <w:szCs w:val="20"/>
        </w:rPr>
        <w:t xml:space="preserve">Localizing campaign voiceover into multiple languages without re-recording sessions -- submit video with original audio, select target languages, receive a dubbed version with voice-matched synthesis</w:t>
      </w:r>
    </w:p>
    <w:p>
      <w:pPr>
        <w:pStyle w:val="ListParagraph"/>
        <w:numPr>
          <w:ilvl w:val="0"/>
          <w:numId w:val="2"/>
        </w:numPr>
        <w:spacing w:after="40" w:before="40"/>
      </w:pPr>
      <w:r>
        <w:rPr>
          <w:rFonts w:ascii="Arial" w:cs="Arial" w:eastAsia="Arial" w:hAnsi="Arial"/>
          <w:sz w:val="20"/>
          <w:szCs w:val="20"/>
        </w:rPr>
        <w:t xml:space="preserve">Generating rapid voiceover demos for client presentations and animatics before booking talent and studio time</w:t>
      </w:r>
    </w:p>
    <w:p>
      <w:pPr>
        <w:pStyle w:val="ListParagraph"/>
        <w:numPr>
          <w:ilvl w:val="0"/>
          <w:numId w:val="2"/>
        </w:numPr>
        <w:spacing w:after="40" w:before="40"/>
      </w:pPr>
      <w:r>
        <w:rPr>
          <w:rFonts w:ascii="Arial" w:cs="Arial" w:eastAsia="Arial" w:hAnsi="Arial"/>
          <w:sz w:val="20"/>
          <w:szCs w:val="20"/>
        </w:rPr>
        <w:t xml:space="preserve">Producing consistent long-form narration (corporate videos, training content, brand documentaries) using a consented, cloned brand voice as a persistent asset</w:t>
      </w:r>
    </w:p>
    <w:p>
      <w:pPr>
        <w:spacing w:after="60" w:before="200"/>
      </w:pPr>
      <w:r>
        <w:rPr>
          <w:rFonts w:ascii="Arial" w:cs="Arial" w:eastAsia="Arial" w:hAnsi="Arial"/>
          <w:b/>
          <w:bCs/>
          <w:color w:val="2E6DA4"/>
          <w:sz w:val="21"/>
          <w:szCs w:val="21"/>
        </w:rPr>
        <w:t xml:space="preserve">Pros</w:t>
      </w:r>
    </w:p>
    <w:p>
      <w:pPr>
        <w:pStyle w:val="ListParagraph"/>
        <w:numPr>
          <w:ilvl w:val="0"/>
          <w:numId w:val="2"/>
        </w:numPr>
        <w:spacing w:after="40" w:before="40"/>
      </w:pPr>
      <w:r>
        <w:rPr>
          <w:rFonts w:ascii="Arial" w:cs="Arial" w:eastAsia="Arial" w:hAnsi="Arial"/>
          <w:sz w:val="20"/>
          <w:szCs w:val="20"/>
        </w:rPr>
        <w:t xml:space="preserve">Voice quality is genuinely production-grade at the Professional Voice Cloning tier -- 30+ minutes of clean audio produces near-indistinguishable results from the original speaker</w:t>
      </w:r>
    </w:p>
    <w:p>
      <w:pPr>
        <w:pStyle w:val="ListParagraph"/>
        <w:numPr>
          <w:ilvl w:val="0"/>
          <w:numId w:val="2"/>
        </w:numPr>
        <w:spacing w:after="40" w:before="40"/>
      </w:pPr>
      <w:r>
        <w:rPr>
          <w:rFonts w:ascii="Arial" w:cs="Arial" w:eastAsia="Arial" w:hAnsi="Arial"/>
          <w:sz w:val="20"/>
          <w:szCs w:val="20"/>
        </w:rPr>
        <w:t xml:space="preserve">Instant voice cloning (1-5 min of audio) is sufficient for pitch materials and internal demos, where perfect fidelity is not required</w:t>
      </w:r>
    </w:p>
    <w:p>
      <w:pPr>
        <w:pStyle w:val="ListParagraph"/>
        <w:numPr>
          <w:ilvl w:val="0"/>
          <w:numId w:val="2"/>
        </w:numPr>
        <w:spacing w:after="40" w:before="40"/>
      </w:pPr>
      <w:r>
        <w:rPr>
          <w:rFonts w:ascii="Arial" w:cs="Arial" w:eastAsia="Arial" w:hAnsi="Arial"/>
          <w:sz w:val="20"/>
          <w:szCs w:val="20"/>
        </w:rPr>
        <w:t xml:space="preserve">ElevenStudios offers fully managed dubbing at production volume, including sync review and quality control -- offloads the technical work entirely</w:t>
      </w:r>
    </w:p>
    <w:p>
      <w:pPr>
        <w:pStyle w:val="ListParagraph"/>
        <w:numPr>
          <w:ilvl w:val="0"/>
          <w:numId w:val="2"/>
        </w:numPr>
        <w:spacing w:after="40" w:before="40"/>
      </w:pPr>
      <w:r>
        <w:rPr>
          <w:rFonts w:ascii="Arial" w:cs="Arial" w:eastAsia="Arial" w:hAnsi="Arial"/>
          <w:sz w:val="20"/>
          <w:szCs w:val="20"/>
        </w:rPr>
        <w:t xml:space="preserve">Licensed Iconic Voice Marketplace (Michael Caine and others) provides legally cleared, rights-managed celebrity voices for clients who want recognizable talent</w:t>
      </w:r>
    </w:p>
    <w:p>
      <w:pPr>
        <w:spacing w:after="60" w:before="200"/>
      </w:pPr>
      <w:r>
        <w:rPr>
          <w:rFonts w:ascii="Arial" w:cs="Arial" w:eastAsia="Arial" w:hAnsi="Arial"/>
          <w:b/>
          <w:bCs/>
          <w:color w:val="2E6DA4"/>
          <w:sz w:val="21"/>
          <w:szCs w:val="21"/>
        </w:rPr>
        <w:t xml:space="preserve">Cons</w:t>
      </w:r>
    </w:p>
    <w:p>
      <w:pPr>
        <w:pStyle w:val="ListParagraph"/>
        <w:numPr>
          <w:ilvl w:val="0"/>
          <w:numId w:val="2"/>
        </w:numPr>
        <w:spacing w:after="40" w:before="40"/>
      </w:pPr>
      <w:r>
        <w:rPr>
          <w:rFonts w:ascii="Arial" w:cs="Arial" w:eastAsia="Arial" w:hAnsi="Arial"/>
          <w:sz w:val="20"/>
          <w:szCs w:val="20"/>
        </w:rPr>
        <w:t xml:space="preserve">Congressional scrutiny is real and escalating -- Senator Maggie Hassan's 2026 inquiry specifically names ElevenLabs; Consumer Reports found inadequate safeguards against fraud misuse; the AI Fraud Accountability Act (2026) creates new federal liability exposure</w:t>
      </w:r>
    </w:p>
    <w:p>
      <w:pPr>
        <w:pStyle w:val="ListParagraph"/>
        <w:numPr>
          <w:ilvl w:val="0"/>
          <w:numId w:val="2"/>
        </w:numPr>
        <w:spacing w:after="40" w:before="40"/>
      </w:pPr>
      <w:r>
        <w:rPr>
          <w:rFonts w:ascii="Arial" w:cs="Arial" w:eastAsia="Arial" w:hAnsi="Arial"/>
          <w:sz w:val="20"/>
          <w:szCs w:val="20"/>
        </w:rPr>
        <w:t xml:space="preserve">Mandatory consent verification as of March 2026: every voice clone requires documented consent before generation. For agency use, talent releases are a legal prerequisite, not best practice</w:t>
      </w:r>
    </w:p>
    <w:p>
      <w:pPr>
        <w:pStyle w:val="ListParagraph"/>
        <w:numPr>
          <w:ilvl w:val="0"/>
          <w:numId w:val="2"/>
        </w:numPr>
        <w:spacing w:after="40" w:before="40"/>
      </w:pPr>
      <w:r>
        <w:rPr>
          <w:rFonts w:ascii="Arial" w:cs="Arial" w:eastAsia="Arial" w:hAnsi="Arial"/>
          <w:sz w:val="20"/>
          <w:szCs w:val="20"/>
        </w:rPr>
        <w:t xml:space="preserve">Cost scales steeply for production volume -- the Creator plan ($22/month, 100K credits) depletes fast on long-form or multi-language projects; most production-grade agency work requires Pro or Scale tier</w:t>
      </w:r>
    </w:p>
    <w:p>
      <w:pPr>
        <w:pStyle w:val="ListParagraph"/>
        <w:numPr>
          <w:ilvl w:val="0"/>
          <w:numId w:val="2"/>
        </w:numPr>
        <w:spacing w:after="40" w:before="40"/>
      </w:pPr>
      <w:r>
        <w:rPr>
          <w:rFonts w:ascii="Arial" w:cs="Arial" w:eastAsia="Arial" w:hAnsi="Arial"/>
          <w:sz w:val="20"/>
          <w:szCs w:val="20"/>
        </w:rPr>
        <w:t xml:space="preserve">Celebrity voice cloning by users is now banned with immediate account termination -- agencies that experimented with this pre-2026 cannot continue</w:t>
      </w:r>
    </w:p>
    <w:p>
      <w:pPr>
        <w:spacing w:after="60" w:before="200"/>
      </w:pPr>
      <w:r>
        <w:rPr>
          <w:rFonts w:ascii="Arial" w:cs="Arial" w:eastAsia="Arial" w:hAnsi="Arial"/>
          <w:b/>
          <w:bCs/>
          <w:color w:val="2E6DA4"/>
          <w:sz w:val="21"/>
          <w:szCs w:val="21"/>
        </w:rPr>
        <w:t xml:space="preserve">How to Use It</w:t>
      </w:r>
    </w:p>
    <w:p>
      <w:pPr>
        <w:pStyle w:val="ListParagraph"/>
        <w:numPr>
          <w:ilvl w:val="0"/>
          <w:numId w:val="7"/>
        </w:numPr>
        <w:spacing w:after="40" w:before="40"/>
      </w:pPr>
      <w:r>
        <w:rPr>
          <w:rFonts w:ascii="Arial" w:cs="Arial" w:eastAsia="Arial" w:hAnsi="Arial"/>
          <w:sz w:val="20"/>
          <w:szCs w:val="20"/>
        </w:rPr>
        <w:t xml:space="preserve">Before any client project: obtain written consent from all voice talent and document it. This is a legal requirement as of 2026, not best practice</w:t>
      </w:r>
    </w:p>
    <w:p>
      <w:pPr>
        <w:pStyle w:val="ListParagraph"/>
        <w:numPr>
          <w:ilvl w:val="0"/>
          <w:numId w:val="7"/>
        </w:numPr>
        <w:spacing w:after="40" w:before="40"/>
      </w:pPr>
      <w:r>
        <w:rPr>
          <w:rFonts w:ascii="Arial" w:cs="Arial" w:eastAsia="Arial" w:hAnsi="Arial"/>
          <w:sz w:val="20"/>
          <w:szCs w:val="20"/>
        </w:rPr>
        <w:t xml:space="preserve">For voiceover demos and pitch materials, use ElevenLabs' pre-built voice library -- no cloning required, no consent overhead, faster turnaround</w:t>
      </w:r>
    </w:p>
    <w:p>
      <w:pPr>
        <w:pStyle w:val="ListParagraph"/>
        <w:numPr>
          <w:ilvl w:val="0"/>
          <w:numId w:val="7"/>
        </w:numPr>
        <w:spacing w:after="40" w:before="40"/>
      </w:pPr>
      <w:r>
        <w:rPr>
          <w:rFonts w:ascii="Arial" w:cs="Arial" w:eastAsia="Arial" w:hAnsi="Arial"/>
          <w:sz w:val="20"/>
          <w:szCs w:val="20"/>
        </w:rPr>
        <w:t xml:space="preserve">For brand voice cloning, collect 30+ minutes of clean, studio-quality audio from talent and submit via Professional Voice Cloning -- Instant cloning is acceptable for internal demos only</w:t>
      </w:r>
    </w:p>
    <w:p>
      <w:pPr>
        <w:pStyle w:val="ListParagraph"/>
        <w:numPr>
          <w:ilvl w:val="0"/>
          <w:numId w:val="7"/>
        </w:numPr>
        <w:spacing w:after="40" w:before="40"/>
      </w:pPr>
      <w:r>
        <w:rPr>
          <w:rFonts w:ascii="Arial" w:cs="Arial" w:eastAsia="Arial" w:hAnsi="Arial"/>
          <w:sz w:val="20"/>
          <w:szCs w:val="20"/>
        </w:rPr>
        <w:t xml:space="preserve">For localization, use Dubbing Studio -- upload your existing video, select target languages, review lip-sync and timing adjustments before approving</w:t>
      </w:r>
    </w:p>
    <w:p>
      <w:pPr>
        <w:pStyle w:val="ListParagraph"/>
        <w:numPr>
          <w:ilvl w:val="0"/>
          <w:numId w:val="7"/>
        </w:numPr>
        <w:spacing w:after="40" w:before="40"/>
      </w:pPr>
      <w:r>
        <w:rPr>
          <w:rFonts w:ascii="Arial" w:cs="Arial" w:eastAsia="Arial" w:hAnsi="Arial"/>
          <w:sz w:val="20"/>
          <w:szCs w:val="20"/>
        </w:rPr>
        <w:t xml:space="preserve">Build a library of approved, consented brand voices at the account level so any team member can access them consistently without re-cloning</w:t>
      </w:r>
    </w:p>
    <w:p>
      <w:pPr>
        <w:spacing w:after="60" w:before="200"/>
      </w:pPr>
      <w:r>
        <w:rPr>
          <w:rFonts w:ascii="Arial" w:cs="Arial" w:eastAsia="Arial" w:hAnsi="Arial"/>
          <w:b/>
          <w:bCs/>
          <w:color w:val="2E6DA4"/>
          <w:sz w:val="21"/>
          <w:szCs w:val="21"/>
        </w:rPr>
        <w:t xml:space="preserve">Highlight Features</w:t>
      </w:r>
    </w:p>
    <w:p>
      <w:pPr>
        <w:pStyle w:val="ListParagraph"/>
        <w:numPr>
          <w:ilvl w:val="0"/>
          <w:numId w:val="2"/>
        </w:numPr>
        <w:spacing w:after="40" w:before="40"/>
      </w:pPr>
      <w:r>
        <w:rPr>
          <w:rFonts w:ascii="Arial" w:cs="Arial" w:eastAsia="Arial" w:hAnsi="Arial"/>
          <w:sz w:val="20"/>
          <w:szCs w:val="20"/>
        </w:rPr>
        <w:t xml:space="preserve">Instant vs. Professional Voice Cloning: two tiers at opposite ends of effort and fidelity -- choose based on whether output is internal or client-facing</w:t>
      </w:r>
    </w:p>
    <w:p>
      <w:pPr>
        <w:pStyle w:val="ListParagraph"/>
        <w:numPr>
          <w:ilvl w:val="0"/>
          <w:numId w:val="2"/>
        </w:numPr>
        <w:spacing w:after="40" w:before="40"/>
      </w:pPr>
      <w:r>
        <w:rPr>
          <w:rFonts w:ascii="Arial" w:cs="Arial" w:eastAsia="Arial" w:hAnsi="Arial"/>
          <w:sz w:val="20"/>
          <w:szCs w:val="20"/>
        </w:rPr>
        <w:t xml:space="preserve">ElevenStudios fully managed dubbing: production-volume localization with quality oversight, not just a self-serve tool</w:t>
      </w:r>
    </w:p>
    <w:p>
      <w:pPr>
        <w:pStyle w:val="ListParagraph"/>
        <w:numPr>
          <w:ilvl w:val="0"/>
          <w:numId w:val="2"/>
        </w:numPr>
        <w:spacing w:after="40" w:before="40"/>
      </w:pPr>
      <w:r>
        <w:rPr>
          <w:rFonts w:ascii="Arial" w:cs="Arial" w:eastAsia="Arial" w:hAnsi="Arial"/>
          <w:sz w:val="20"/>
          <w:szCs w:val="20"/>
        </w:rPr>
        <w:t xml:space="preserve">Licensed Iconic Voice Marketplace: rights-cleared celebrity voices with separate licensing agreements through the relevant rights holders</w:t>
      </w:r>
    </w:p>
    <w:p>
      <w:pPr>
        <w:spacing w:after="60" w:before="200"/>
      </w:pPr>
      <w:r>
        <w:rPr>
          <w:rFonts w:ascii="Arial" w:cs="Arial" w:eastAsia="Arial" w:hAnsi="Arial"/>
          <w:b/>
          <w:bCs/>
          <w:color w:val="2E6DA4"/>
          <w:sz w:val="21"/>
          <w:szCs w:val="21"/>
        </w:rPr>
        <w:t xml:space="preserve">Pricing</w:t>
      </w:r>
    </w:p>
    <w:p>
      <w:pPr>
        <w:pStyle w:val="ListParagraph"/>
        <w:numPr>
          <w:ilvl w:val="0"/>
          <w:numId w:val="2"/>
        </w:numPr>
        <w:spacing w:after="40" w:before="40"/>
      </w:pPr>
      <w:r>
        <w:rPr>
          <w:rFonts w:ascii="Arial" w:cs="Arial" w:eastAsia="Arial" w:hAnsi="Arial"/>
          <w:sz w:val="20"/>
          <w:szCs w:val="20"/>
        </w:rPr>
        <w:t xml:space="preserve">Free: 20 min/month, non-commercial only</w:t>
      </w:r>
    </w:p>
    <w:p>
      <w:pPr>
        <w:pStyle w:val="ListParagraph"/>
        <w:numPr>
          <w:ilvl w:val="0"/>
          <w:numId w:val="2"/>
        </w:numPr>
        <w:spacing w:after="40" w:before="40"/>
      </w:pPr>
      <w:r>
        <w:rPr>
          <w:rFonts w:ascii="Arial" w:cs="Arial" w:eastAsia="Arial" w:hAnsi="Arial"/>
          <w:sz w:val="20"/>
          <w:szCs w:val="20"/>
        </w:rPr>
        <w:t xml:space="preserve">Starter: ~$5/month (~30 min)</w:t>
      </w:r>
    </w:p>
    <w:p>
      <w:pPr>
        <w:pStyle w:val="ListParagraph"/>
        <w:numPr>
          <w:ilvl w:val="0"/>
          <w:numId w:val="2"/>
        </w:numPr>
        <w:spacing w:after="40" w:before="40"/>
      </w:pPr>
      <w:r>
        <w:rPr>
          <w:rFonts w:ascii="Arial" w:cs="Arial" w:eastAsia="Arial" w:hAnsi="Arial"/>
          <w:sz w:val="20"/>
          <w:szCs w:val="20"/>
        </w:rPr>
        <w:t xml:space="preserve">Creator: $22/month (100K credits, professional voice cloning, commercial rights)</w:t>
      </w:r>
    </w:p>
    <w:p>
      <w:pPr>
        <w:pStyle w:val="ListParagraph"/>
        <w:numPr>
          <w:ilvl w:val="0"/>
          <w:numId w:val="2"/>
        </w:numPr>
        <w:spacing w:after="40" w:before="40"/>
      </w:pPr>
      <w:r>
        <w:rPr>
          <w:rFonts w:ascii="Arial" w:cs="Arial" w:eastAsia="Arial" w:hAnsi="Arial"/>
          <w:sz w:val="20"/>
          <w:szCs w:val="20"/>
        </w:rPr>
        <w:t xml:space="preserve">Pro: $99/month (500K credits)</w:t>
      </w:r>
    </w:p>
    <w:p>
      <w:pPr>
        <w:pStyle w:val="ListParagraph"/>
        <w:numPr>
          <w:ilvl w:val="0"/>
          <w:numId w:val="2"/>
        </w:numPr>
        <w:spacing w:after="40" w:before="40"/>
      </w:pPr>
      <w:r>
        <w:rPr>
          <w:rFonts w:ascii="Arial" w:cs="Arial" w:eastAsia="Arial" w:hAnsi="Arial"/>
          <w:sz w:val="20"/>
          <w:szCs w:val="20"/>
        </w:rPr>
        <w:t xml:space="preserve">Scale: $330/month (2M credits)</w:t>
      </w:r>
    </w:p>
    <w:p>
      <w:pPr>
        <w:pStyle w:val="ListParagraph"/>
        <w:numPr>
          <w:ilvl w:val="0"/>
          <w:numId w:val="2"/>
        </w:numPr>
        <w:spacing w:after="40" w:before="40"/>
      </w:pPr>
      <w:r>
        <w:rPr>
          <w:rFonts w:ascii="Arial" w:cs="Arial" w:eastAsia="Arial" w:hAnsi="Arial"/>
          <w:sz w:val="20"/>
          <w:szCs w:val="20"/>
        </w:rPr>
        <w:t xml:space="preserve">Business: $1,320/month (10M+ credits, priority support, early feature access)</w:t>
      </w:r>
    </w:p>
    <w:p>
      <w:pPr>
        <w:pStyle w:val="ListParagraph"/>
        <w:numPr>
          <w:ilvl w:val="0"/>
          <w:numId w:val="2"/>
        </w:numPr>
        <w:spacing w:after="40" w:before="40"/>
      </w:pPr>
      <w:r>
        <w:rPr>
          <w:rFonts w:ascii="Arial" w:cs="Arial" w:eastAsia="Arial" w:hAnsi="Arial"/>
          <w:sz w:val="20"/>
          <w:szCs w:val="20"/>
        </w:rPr>
        <w:t xml:space="preserve">Enterprise: Custom (HIPAA BAA, custom SSO, dedicated infrastructure, ElevenStudios managed dubbing)</w:t>
      </w:r>
    </w:p>
    <w:p>
      <w:r>
        <w:br w:type="page"/>
      </w:r>
    </w:p>
    <w:p>
      <w:pPr>
        <w:pStyle w:val="Heading2"/>
        <w:pBdr>
          <w:bottom w:val="single" w:color="CCCCCC" w:sz="6" w:space="2"/>
        </w:pBdr>
        <w:spacing w:after="80" w:before="360"/>
      </w:pPr>
      <w:r>
        <w:rPr>
          <w:rFonts w:ascii="Arial" w:cs="Arial" w:eastAsia="Arial" w:hAnsi="Arial"/>
          <w:b/>
          <w:bCs/>
          <w:color w:val="2E6DA4"/>
          <w:sz w:val="32"/>
          <w:szCs w:val="32"/>
        </w:rPr>
        <w:t xml:space="preserve">SUNO</w:t>
      </w:r>
    </w:p>
    <w:p>
      <w:pPr>
        <w:spacing w:after="40" w:before="60"/>
      </w:pPr>
      <w:r>
        <w:rPr>
          <w:rFonts w:ascii="Arial" w:cs="Arial" w:eastAsia="Arial" w:hAnsi="Arial"/>
          <w:b/>
          <w:bCs/>
          <w:color w:val="404040"/>
          <w:sz w:val="19"/>
          <w:szCs w:val="19"/>
        </w:rPr>
        <w:t xml:space="preserve">Category: </w:t>
      </w:r>
      <w:r>
        <w:rPr>
          <w:rFonts w:ascii="Arial" w:cs="Arial" w:eastAsia="Arial" w:hAnsi="Arial"/>
          <w:color w:val="404040"/>
          <w:sz w:val="19"/>
          <w:szCs w:val="19"/>
        </w:rPr>
        <w:t xml:space="preserve">Audio &amp; Voice</w:t>
      </w:r>
    </w:p>
    <w:p>
      <w:pPr>
        <w:spacing w:after="40" w:before="60"/>
      </w:pPr>
      <w:r>
        <w:rPr>
          <w:rFonts w:ascii="Arial" w:cs="Arial" w:eastAsia="Arial" w:hAnsi="Arial"/>
          <w:b/>
          <w:bCs/>
          <w:color w:val="404040"/>
          <w:sz w:val="19"/>
          <w:szCs w:val="19"/>
        </w:rPr>
        <w:t xml:space="preserve">URL: </w:t>
      </w:r>
      <w:hyperlink w:history="1" r:id="rIdjza7c_lqneor3pl4mhp2y">
        <w:r>
          <w:rPr>
            <w:rStyle w:val="Hyperlink"/>
            <w:rFonts w:ascii="Arial" w:cs="Arial" w:eastAsia="Arial" w:hAnsi="Arial"/>
            <w:sz w:val="19"/>
            <w:szCs w:val="19"/>
          </w:rPr>
          <w:t xml:space="preserve">suno.com</w:t>
        </w:r>
      </w:hyperlink>
    </w:p>
    <w:p>
      <w:pPr>
        <w:spacing w:after="40" w:before="60"/>
      </w:pPr>
      <w:r>
        <w:rPr>
          <w:rFonts w:ascii="Arial" w:cs="Arial" w:eastAsia="Arial" w:hAnsi="Arial"/>
          <w:b/>
          <w:bCs/>
          <w:color w:val="404040"/>
          <w:sz w:val="19"/>
          <w:szCs w:val="19"/>
        </w:rPr>
        <w:t xml:space="preserve">Tagline: </w:t>
      </w:r>
      <w:r>
        <w:rPr>
          <w:rFonts w:ascii="Arial" w:cs="Arial" w:eastAsia="Arial" w:hAnsi="Arial"/>
          <w:color w:val="404040"/>
          <w:sz w:val="19"/>
          <w:szCs w:val="19"/>
        </w:rPr>
        <w:t xml:space="preserve">Full-song AI generation for non-musicians -- fast, accessible, commercially licensed for paid users</w:t>
      </w:r>
    </w:p>
    <w:p>
      <w:pPr>
        <w:spacing w:after="60" w:before="200"/>
      </w:pPr>
      <w:r>
        <w:rPr>
          <w:rFonts w:ascii="Arial" w:cs="Arial" w:eastAsia="Arial" w:hAnsi="Arial"/>
          <w:b/>
          <w:bCs/>
          <w:color w:val="2E6DA4"/>
          <w:sz w:val="21"/>
          <w:szCs w:val="21"/>
        </w:rPr>
        <w:t xml:space="preserve">What it is</w:t>
      </w:r>
    </w:p>
    <w:p>
      <w:pPr>
        <w:spacing w:after="120" w:before="60"/>
      </w:pPr>
      <w:r>
        <w:rPr>
          <w:rFonts w:ascii="Arial" w:cs="Arial" w:eastAsia="Arial" w:hAnsi="Arial"/>
          <w:sz w:val="20"/>
          <w:szCs w:val="20"/>
        </w:rPr>
        <w:t xml:space="preserve">Suno generates complete songs -- melody, instrumentation, lyrics, and vocals -- from a text prompt in seconds. You describe a style, mood, genre, or theme, and Suno produces a radio-length track. It is the most accessible AI music tool for people who are not musicians and the most widely used platform in the category. In November 2025, Suno settled its copyright lawsuit with Warner Music Group and entered a licensing partnership, with new licensed models planned for 2026.</w:t>
      </w:r>
    </w:p>
    <w:p>
      <w:pPr>
        <w:spacing w:after="60" w:before="200"/>
      </w:pPr>
      <w:r>
        <w:rPr>
          <w:rFonts w:ascii="Arial" w:cs="Arial" w:eastAsia="Arial" w:hAnsi="Arial"/>
          <w:b/>
          <w:bCs/>
          <w:color w:val="2E6DA4"/>
          <w:sz w:val="21"/>
          <w:szCs w:val="21"/>
        </w:rPr>
        <w:t xml:space="preserve">Best For</w:t>
      </w:r>
    </w:p>
    <w:p>
      <w:pPr>
        <w:pStyle w:val="ListParagraph"/>
        <w:numPr>
          <w:ilvl w:val="0"/>
          <w:numId w:val="2"/>
        </w:numPr>
        <w:spacing w:after="40" w:before="40"/>
      </w:pPr>
      <w:r>
        <w:rPr>
          <w:rFonts w:ascii="Arial" w:cs="Arial" w:eastAsia="Arial" w:hAnsi="Arial"/>
          <w:sz w:val="20"/>
          <w:szCs w:val="20"/>
        </w:rPr>
        <w:t xml:space="preserve">Generating music beds for social content, internal videos, sizzle reels, and pitch presentations without licensing fees or music supervisor overhead</w:t>
      </w:r>
    </w:p>
    <w:p>
      <w:pPr>
        <w:pStyle w:val="ListParagraph"/>
        <w:numPr>
          <w:ilvl w:val="0"/>
          <w:numId w:val="2"/>
        </w:numPr>
        <w:spacing w:after="40" w:before="40"/>
      </w:pPr>
      <w:r>
        <w:rPr>
          <w:rFonts w:ascii="Arial" w:cs="Arial" w:eastAsia="Arial" w:hAnsi="Arial"/>
          <w:sz w:val="20"/>
          <w:szCs w:val="20"/>
        </w:rPr>
        <w:t xml:space="preserve">Rapidly exploring music directions for a campaign before engaging a composer or music supervisor -- audition 10 moods in 10 minutes</w:t>
      </w:r>
    </w:p>
    <w:p>
      <w:pPr>
        <w:pStyle w:val="ListParagraph"/>
        <w:numPr>
          <w:ilvl w:val="0"/>
          <w:numId w:val="2"/>
        </w:numPr>
        <w:spacing w:after="40" w:before="40"/>
      </w:pPr>
      <w:r>
        <w:rPr>
          <w:rFonts w:ascii="Arial" w:cs="Arial" w:eastAsia="Arial" w:hAnsi="Arial"/>
          <w:sz w:val="20"/>
          <w:szCs w:val="20"/>
        </w:rPr>
        <w:t xml:space="preserve">Creating multiple music variations across genres and tempos to pressure-test against an ad cut in pre-production</w:t>
      </w:r>
    </w:p>
    <w:p>
      <w:pPr>
        <w:spacing w:after="60" w:before="200"/>
      </w:pPr>
      <w:r>
        <w:rPr>
          <w:rFonts w:ascii="Arial" w:cs="Arial" w:eastAsia="Arial" w:hAnsi="Arial"/>
          <w:b/>
          <w:bCs/>
          <w:color w:val="2E6DA4"/>
          <w:sz w:val="21"/>
          <w:szCs w:val="21"/>
        </w:rPr>
        <w:t xml:space="preserve">Pros</w:t>
      </w:r>
    </w:p>
    <w:p>
      <w:pPr>
        <w:pStyle w:val="ListParagraph"/>
        <w:numPr>
          <w:ilvl w:val="0"/>
          <w:numId w:val="2"/>
        </w:numPr>
        <w:spacing w:after="40" w:before="40"/>
      </w:pPr>
      <w:r>
        <w:rPr>
          <w:rFonts w:ascii="Arial" w:cs="Arial" w:eastAsia="Arial" w:hAnsi="Arial"/>
          <w:sz w:val="20"/>
          <w:szCs w:val="20"/>
        </w:rPr>
        <w:t xml:space="preserve">Fastest and most accessible music generation in the category -- full songs in seconds, no music knowledge required</w:t>
      </w:r>
    </w:p>
    <w:p>
      <w:pPr>
        <w:pStyle w:val="ListParagraph"/>
        <w:numPr>
          <w:ilvl w:val="0"/>
          <w:numId w:val="2"/>
        </w:numPr>
        <w:spacing w:after="40" w:before="40"/>
      </w:pPr>
      <w:r>
        <w:rPr>
          <w:rFonts w:ascii="Arial" w:cs="Arial" w:eastAsia="Arial" w:hAnsi="Arial"/>
          <w:sz w:val="20"/>
          <w:szCs w:val="20"/>
        </w:rPr>
        <w:t xml:space="preserve">Commercial rights are clearly granted to paid subscribers -- no per-use fees stacked on top of the subscription</w:t>
      </w:r>
    </w:p>
    <w:p>
      <w:pPr>
        <w:pStyle w:val="ListParagraph"/>
        <w:numPr>
          <w:ilvl w:val="0"/>
          <w:numId w:val="2"/>
        </w:numPr>
        <w:spacing w:after="40" w:before="40"/>
      </w:pPr>
      <w:r>
        <w:rPr>
          <w:rFonts w:ascii="Arial" w:cs="Arial" w:eastAsia="Arial" w:hAnsi="Arial"/>
          <w:sz w:val="20"/>
          <w:szCs w:val="20"/>
        </w:rPr>
        <w:t xml:space="preserve">Song Editor (Pro and Premier plans) allows structural adjustments: change sections, regenerate specific parts, adjust vocal dynamics</w:t>
      </w:r>
    </w:p>
    <w:p>
      <w:pPr>
        <w:pStyle w:val="ListParagraph"/>
        <w:numPr>
          <w:ilvl w:val="0"/>
          <w:numId w:val="2"/>
        </w:numPr>
        <w:spacing w:after="40" w:before="40"/>
      </w:pPr>
      <w:r>
        <w:rPr>
          <w:rFonts w:ascii="Arial" w:cs="Arial" w:eastAsia="Arial" w:hAnsi="Arial"/>
          <w:sz w:val="20"/>
          <w:szCs w:val="20"/>
        </w:rPr>
        <w:t xml:space="preserve">The Warner Music deal moves the platform toward licensed training data -- this reduces long-term copyright liability exposure compared to the pre-settlement period</w:t>
      </w:r>
    </w:p>
    <w:p>
      <w:pPr>
        <w:spacing w:after="60" w:before="200"/>
      </w:pPr>
      <w:r>
        <w:rPr>
          <w:rFonts w:ascii="Arial" w:cs="Arial" w:eastAsia="Arial" w:hAnsi="Arial"/>
          <w:b/>
          <w:bCs/>
          <w:color w:val="2E6DA4"/>
          <w:sz w:val="21"/>
          <w:szCs w:val="21"/>
        </w:rPr>
        <w:t xml:space="preserve">Cons</w:t>
      </w:r>
    </w:p>
    <w:p>
      <w:pPr>
        <w:pStyle w:val="ListParagraph"/>
        <w:numPr>
          <w:ilvl w:val="0"/>
          <w:numId w:val="2"/>
        </w:numPr>
        <w:spacing w:after="40" w:before="40"/>
      </w:pPr>
      <w:r>
        <w:rPr>
          <w:rFonts w:ascii="Arial" w:cs="Arial" w:eastAsia="Arial" w:hAnsi="Arial"/>
          <w:sz w:val="20"/>
          <w:szCs w:val="20"/>
        </w:rPr>
        <w:t xml:space="preserve">Music quality is functional for filler, not for hero placements -- an experienced music supervisor will identify it immediately; it lacks the compositional intentionality of original work</w:t>
      </w:r>
    </w:p>
    <w:p>
      <w:pPr>
        <w:pStyle w:val="ListParagraph"/>
        <w:numPr>
          <w:ilvl w:val="0"/>
          <w:numId w:val="2"/>
        </w:numPr>
        <w:spacing w:after="40" w:before="40"/>
      </w:pPr>
      <w:r>
        <w:rPr>
          <w:rFonts w:ascii="Arial" w:cs="Arial" w:eastAsia="Arial" w:hAnsi="Arial"/>
          <w:sz w:val="20"/>
          <w:szCs w:val="20"/>
        </w:rPr>
        <w:t xml:space="preserve">Minimal granular control over musical parameters: no chord progression input, no tempo locking, no key specification on lower plans -- you are prompting a black box and accepting what comes out</w:t>
      </w:r>
    </w:p>
    <w:p>
      <w:pPr>
        <w:pStyle w:val="ListParagraph"/>
        <w:numPr>
          <w:ilvl w:val="0"/>
          <w:numId w:val="2"/>
        </w:numPr>
        <w:spacing w:after="40" w:before="40"/>
      </w:pPr>
      <w:r>
        <w:rPr>
          <w:rFonts w:ascii="Arial" w:cs="Arial" w:eastAsia="Arial" w:hAnsi="Arial"/>
          <w:sz w:val="20"/>
          <w:szCs w:val="20"/>
        </w:rPr>
        <w:t xml:space="preserve">The 2026 model transition under the Warner deal means current models will be deprecated; output characteristics will shift, which creates inconsistency risk for ongoing campaigns</w:t>
      </w:r>
    </w:p>
    <w:p>
      <w:pPr>
        <w:pStyle w:val="ListParagraph"/>
        <w:numPr>
          <w:ilvl w:val="0"/>
          <w:numId w:val="2"/>
        </w:numPr>
        <w:spacing w:after="40" w:before="40"/>
      </w:pPr>
      <w:r>
        <w:rPr>
          <w:rFonts w:ascii="Arial" w:cs="Arial" w:eastAsia="Arial" w:hAnsi="Arial"/>
          <w:sz w:val="20"/>
          <w:szCs w:val="20"/>
        </w:rPr>
        <w:t xml:space="preserve">For sync placements in paid media (broadcast, cinema), consult IP counsel -- commercial rights are granted by Suno for platform use, but premium placement licensing requires separate review</w:t>
      </w:r>
    </w:p>
    <w:p>
      <w:pPr>
        <w:pStyle w:val="ListParagraph"/>
        <w:numPr>
          <w:ilvl w:val="0"/>
          <w:numId w:val="2"/>
        </w:numPr>
        <w:spacing w:after="40" w:before="40"/>
      </w:pPr>
      <w:r>
        <w:rPr>
          <w:rFonts w:ascii="Arial" w:cs="Arial" w:eastAsia="Arial" w:hAnsi="Arial"/>
          <w:sz w:val="20"/>
          <w:szCs w:val="20"/>
        </w:rPr>
        <w:t xml:space="preserve">Free plan is strictly non-commercial; any client-adjacent use requires a paid subscription</w:t>
      </w:r>
    </w:p>
    <w:p>
      <w:pPr>
        <w:spacing w:after="60" w:before="200"/>
      </w:pPr>
      <w:r>
        <w:rPr>
          <w:rFonts w:ascii="Arial" w:cs="Arial" w:eastAsia="Arial" w:hAnsi="Arial"/>
          <w:b/>
          <w:bCs/>
          <w:color w:val="2E6DA4"/>
          <w:sz w:val="21"/>
          <w:szCs w:val="21"/>
        </w:rPr>
        <w:t xml:space="preserve">How to Use It</w:t>
      </w:r>
    </w:p>
    <w:p>
      <w:pPr>
        <w:pStyle w:val="ListParagraph"/>
        <w:numPr>
          <w:ilvl w:val="0"/>
          <w:numId w:val="8"/>
        </w:numPr>
        <w:spacing w:after="40" w:before="40"/>
      </w:pPr>
      <w:r>
        <w:rPr>
          <w:rFonts w:ascii="Arial" w:cs="Arial" w:eastAsia="Arial" w:hAnsi="Arial"/>
          <w:sz w:val="20"/>
          <w:szCs w:val="20"/>
        </w:rPr>
        <w:t xml:space="preserve">Use Pro ($10/month) as the minimum plan for any project with commercial context</w:t>
      </w:r>
    </w:p>
    <w:p>
      <w:pPr>
        <w:pStyle w:val="ListParagraph"/>
        <w:numPr>
          <w:ilvl w:val="0"/>
          <w:numId w:val="8"/>
        </w:numPr>
        <w:spacing w:after="40" w:before="40"/>
      </w:pPr>
      <w:r>
        <w:rPr>
          <w:rFonts w:ascii="Arial" w:cs="Arial" w:eastAsia="Arial" w:hAnsi="Arial"/>
          <w:sz w:val="20"/>
          <w:szCs w:val="20"/>
        </w:rPr>
        <w:t xml:space="preserve">Write specific prompts: describe genre, instrumentation, mood, energy arc, and reference artists -- "melancholic indie folk, fingerpicked acoustic guitar, like early Bon Iver" outperforms "sad guitar music"</w:t>
      </w:r>
    </w:p>
    <w:p>
      <w:pPr>
        <w:pStyle w:val="ListParagraph"/>
        <w:numPr>
          <w:ilvl w:val="0"/>
          <w:numId w:val="8"/>
        </w:numPr>
        <w:spacing w:after="40" w:before="40"/>
      </w:pPr>
      <w:r>
        <w:rPr>
          <w:rFonts w:ascii="Arial" w:cs="Arial" w:eastAsia="Arial" w:hAnsi="Arial"/>
          <w:sz w:val="20"/>
          <w:szCs w:val="20"/>
        </w:rPr>
        <w:t xml:space="preserve">Generate 4-6 variations and select by emotional instinct against your cut, not by technical quality</w:t>
      </w:r>
    </w:p>
    <w:p>
      <w:pPr>
        <w:pStyle w:val="ListParagraph"/>
        <w:numPr>
          <w:ilvl w:val="0"/>
          <w:numId w:val="8"/>
        </w:numPr>
        <w:spacing w:after="40" w:before="40"/>
      </w:pPr>
      <w:r>
        <w:rPr>
          <w:rFonts w:ascii="Arial" w:cs="Arial" w:eastAsia="Arial" w:hAnsi="Arial"/>
          <w:sz w:val="20"/>
          <w:szCs w:val="20"/>
        </w:rPr>
        <w:t xml:space="preserve">Use Song Editor to trim, extend, or restructure around your video timeline -- do not accept default 3-minute song structure if your spot is 30 seconds</w:t>
      </w:r>
    </w:p>
    <w:p>
      <w:pPr>
        <w:pStyle w:val="ListParagraph"/>
        <w:numPr>
          <w:ilvl w:val="0"/>
          <w:numId w:val="8"/>
        </w:numPr>
        <w:spacing w:after="40" w:before="40"/>
      </w:pPr>
      <w:r>
        <w:rPr>
          <w:rFonts w:ascii="Arial" w:cs="Arial" w:eastAsia="Arial" w:hAnsi="Arial"/>
          <w:sz w:val="20"/>
          <w:szCs w:val="20"/>
        </w:rPr>
        <w:t xml:space="preserve">Retain original generation logs with timestamps -- document commercial use rights at generation time in case terms evolve further under the Warner deal</w:t>
      </w:r>
    </w:p>
    <w:p>
      <w:pPr>
        <w:spacing w:after="60" w:before="200"/>
      </w:pPr>
      <w:r>
        <w:rPr>
          <w:rFonts w:ascii="Arial" w:cs="Arial" w:eastAsia="Arial" w:hAnsi="Arial"/>
          <w:b/>
          <w:bCs/>
          <w:color w:val="2E6DA4"/>
          <w:sz w:val="21"/>
          <w:szCs w:val="21"/>
        </w:rPr>
        <w:t xml:space="preserve">Highlight Features</w:t>
      </w:r>
    </w:p>
    <w:p>
      <w:pPr>
        <w:pStyle w:val="ListParagraph"/>
        <w:numPr>
          <w:ilvl w:val="0"/>
          <w:numId w:val="2"/>
        </w:numPr>
        <w:spacing w:after="40" w:before="40"/>
      </w:pPr>
      <w:r>
        <w:rPr>
          <w:rFonts w:ascii="Arial" w:cs="Arial" w:eastAsia="Arial" w:hAnsi="Arial"/>
          <w:sz w:val="20"/>
          <w:szCs w:val="20"/>
        </w:rPr>
        <w:t xml:space="preserve">Full song generation from a single text prompt -- vocals, lyrics, instrumentation, and song structure included</w:t>
      </w:r>
    </w:p>
    <w:p>
      <w:pPr>
        <w:pStyle w:val="ListParagraph"/>
        <w:numPr>
          <w:ilvl w:val="0"/>
          <w:numId w:val="2"/>
        </w:numPr>
        <w:spacing w:after="40" w:before="40"/>
      </w:pPr>
      <w:r>
        <w:rPr>
          <w:rFonts w:ascii="Arial" w:cs="Arial" w:eastAsia="Arial" w:hAnsi="Arial"/>
          <w:sz w:val="20"/>
          <w:szCs w:val="20"/>
        </w:rPr>
        <w:t xml:space="preserve">Song Editor: structural editing at the section level, not just trim/extend</w:t>
      </w:r>
    </w:p>
    <w:p>
      <w:pPr>
        <w:pStyle w:val="ListParagraph"/>
        <w:numPr>
          <w:ilvl w:val="0"/>
          <w:numId w:val="2"/>
        </w:numPr>
        <w:spacing w:after="40" w:before="40"/>
      </w:pPr>
      <w:r>
        <w:rPr>
          <w:rFonts w:ascii="Arial" w:cs="Arial" w:eastAsia="Arial" w:hAnsi="Arial"/>
          <w:sz w:val="20"/>
          <w:szCs w:val="20"/>
        </w:rPr>
        <w:t xml:space="preserve">Suno Studio (Premier): DAW-adjacent features for users who want deeper production control</w:t>
      </w:r>
    </w:p>
    <w:p>
      <w:pPr>
        <w:spacing w:after="60" w:before="200"/>
      </w:pPr>
      <w:r>
        <w:rPr>
          <w:rFonts w:ascii="Arial" w:cs="Arial" w:eastAsia="Arial" w:hAnsi="Arial"/>
          <w:b/>
          <w:bCs/>
          <w:color w:val="2E6DA4"/>
          <w:sz w:val="21"/>
          <w:szCs w:val="21"/>
        </w:rPr>
        <w:t xml:space="preserve">Pricing</w:t>
      </w:r>
    </w:p>
    <w:p>
      <w:pPr>
        <w:pStyle w:val="ListParagraph"/>
        <w:numPr>
          <w:ilvl w:val="0"/>
          <w:numId w:val="2"/>
        </w:numPr>
        <w:spacing w:after="40" w:before="40"/>
      </w:pPr>
      <w:r>
        <w:rPr>
          <w:rFonts w:ascii="Arial" w:cs="Arial" w:eastAsia="Arial" w:hAnsi="Arial"/>
          <w:sz w:val="20"/>
          <w:szCs w:val="20"/>
        </w:rPr>
        <w:t xml:space="preserve">Free: Non-commercial use only (limited generations)</w:t>
      </w:r>
    </w:p>
    <w:p>
      <w:pPr>
        <w:pStyle w:val="ListParagraph"/>
        <w:numPr>
          <w:ilvl w:val="0"/>
          <w:numId w:val="2"/>
        </w:numPr>
        <w:spacing w:after="40" w:before="40"/>
      </w:pPr>
      <w:r>
        <w:rPr>
          <w:rFonts w:ascii="Arial" w:cs="Arial" w:eastAsia="Arial" w:hAnsi="Arial"/>
          <w:sz w:val="20"/>
          <w:szCs w:val="20"/>
        </w:rPr>
        <w:t xml:space="preserve">Pro: $10/month (2,500 credits/month, commercial rights, Song Editor access)</w:t>
      </w:r>
    </w:p>
    <w:p>
      <w:pPr>
        <w:pStyle w:val="ListParagraph"/>
        <w:numPr>
          <w:ilvl w:val="0"/>
          <w:numId w:val="2"/>
        </w:numPr>
        <w:spacing w:after="40" w:before="40"/>
      </w:pPr>
      <w:r>
        <w:rPr>
          <w:rFonts w:ascii="Arial" w:cs="Arial" w:eastAsia="Arial" w:hAnsi="Arial"/>
          <w:sz w:val="20"/>
          <w:szCs w:val="20"/>
        </w:rPr>
        <w:t xml:space="preserve">Premier: $30/month (10,000 credits/month, advanced Suno Studio features)</w:t>
      </w:r>
    </w:p>
    <w:p>
      <w:pPr>
        <w:pStyle w:val="ListParagraph"/>
        <w:numPr>
          <w:ilvl w:val="0"/>
          <w:numId w:val="2"/>
        </w:numPr>
        <w:spacing w:after="40" w:before="40"/>
      </w:pPr>
      <w:r>
        <w:rPr>
          <w:rFonts w:ascii="Arial" w:cs="Arial" w:eastAsia="Arial" w:hAnsi="Arial"/>
          <w:sz w:val="20"/>
          <w:szCs w:val="20"/>
        </w:rPr>
        <w:t xml:space="preserve">Enterprise: Available on request</w:t>
      </w:r>
    </w:p>
    <w:p>
      <w:r>
        <w:br w:type="page"/>
      </w:r>
    </w:p>
    <w:p>
      <w:pPr>
        <w:pStyle w:val="Heading2"/>
        <w:pBdr>
          <w:bottom w:val="single" w:color="CCCCCC" w:sz="6" w:space="2"/>
        </w:pBdr>
        <w:spacing w:after="80" w:before="360"/>
      </w:pPr>
      <w:r>
        <w:rPr>
          <w:rFonts w:ascii="Arial" w:cs="Arial" w:eastAsia="Arial" w:hAnsi="Arial"/>
          <w:b/>
          <w:bCs/>
          <w:color w:val="2E6DA4"/>
          <w:sz w:val="32"/>
          <w:szCs w:val="32"/>
        </w:rPr>
        <w:t xml:space="preserve">UDIO</w:t>
      </w:r>
    </w:p>
    <w:p>
      <w:pPr>
        <w:spacing w:after="40" w:before="60"/>
      </w:pPr>
      <w:r>
        <w:rPr>
          <w:rFonts w:ascii="Arial" w:cs="Arial" w:eastAsia="Arial" w:hAnsi="Arial"/>
          <w:b/>
          <w:bCs/>
          <w:color w:val="404040"/>
          <w:sz w:val="19"/>
          <w:szCs w:val="19"/>
        </w:rPr>
        <w:t xml:space="preserve">Category: </w:t>
      </w:r>
      <w:r>
        <w:rPr>
          <w:rFonts w:ascii="Arial" w:cs="Arial" w:eastAsia="Arial" w:hAnsi="Arial"/>
          <w:color w:val="404040"/>
          <w:sz w:val="19"/>
          <w:szCs w:val="19"/>
        </w:rPr>
        <w:t xml:space="preserve">Audio &amp; Voice</w:t>
      </w:r>
    </w:p>
    <w:p>
      <w:pPr>
        <w:spacing w:after="40" w:before="60"/>
      </w:pPr>
      <w:r>
        <w:rPr>
          <w:rFonts w:ascii="Arial" w:cs="Arial" w:eastAsia="Arial" w:hAnsi="Arial"/>
          <w:b/>
          <w:bCs/>
          <w:color w:val="404040"/>
          <w:sz w:val="19"/>
          <w:szCs w:val="19"/>
        </w:rPr>
        <w:t xml:space="preserve">URL: </w:t>
      </w:r>
      <w:hyperlink w:history="1" r:id="rIdff_v42-xzcy80p2ym6cko">
        <w:r>
          <w:rPr>
            <w:rStyle w:val="Hyperlink"/>
            <w:rFonts w:ascii="Arial" w:cs="Arial" w:eastAsia="Arial" w:hAnsi="Arial"/>
            <w:sz w:val="19"/>
            <w:szCs w:val="19"/>
          </w:rPr>
          <w:t xml:space="preserve">udio.com</w:t>
        </w:r>
      </w:hyperlink>
    </w:p>
    <w:p>
      <w:pPr>
        <w:spacing w:after="40" w:before="60"/>
      </w:pPr>
      <w:r>
        <w:rPr>
          <w:rFonts w:ascii="Arial" w:cs="Arial" w:eastAsia="Arial" w:hAnsi="Arial"/>
          <w:b/>
          <w:bCs/>
          <w:color w:val="404040"/>
          <w:sz w:val="19"/>
          <w:szCs w:val="19"/>
        </w:rPr>
        <w:t xml:space="preserve">Tagline: </w:t>
      </w:r>
      <w:r>
        <w:rPr>
          <w:rFonts w:ascii="Arial" w:cs="Arial" w:eastAsia="Arial" w:hAnsi="Arial"/>
          <w:color w:val="404040"/>
          <w:sz w:val="19"/>
          <w:szCs w:val="19"/>
        </w:rPr>
        <w:t xml:space="preserve">More musical control than Suno -- but currently hamstrung by a licensing transition that paused downloads</w:t>
      </w:r>
    </w:p>
    <w:p>
      <w:pPr>
        <w:spacing w:after="60" w:before="200"/>
      </w:pPr>
      <w:r>
        <w:rPr>
          <w:rFonts w:ascii="Arial" w:cs="Arial" w:eastAsia="Arial" w:hAnsi="Arial"/>
          <w:b/>
          <w:bCs/>
          <w:color w:val="2E6DA4"/>
          <w:sz w:val="21"/>
          <w:szCs w:val="21"/>
        </w:rPr>
        <w:t xml:space="preserve">What it is</w:t>
      </w:r>
    </w:p>
    <w:p>
      <w:pPr>
        <w:spacing w:after="120" w:before="60"/>
      </w:pPr>
      <w:r>
        <w:rPr>
          <w:rFonts w:ascii="Arial" w:cs="Arial" w:eastAsia="Arial" w:hAnsi="Arial"/>
          <w:sz w:val="20"/>
          <w:szCs w:val="20"/>
        </w:rPr>
        <w:t xml:space="preserve">Udio generates full songs from text prompts and offers more granular post-generation control than Suno: inpainting (editing specific song sections without regenerating the whole track), stem downloads, remix features, and style controls. It settled its copyright lawsuit with Universal Music Group in late 2025 and is now operating under a licensing transition with UMG that has temporarily paused all audio, video, and stem downloads across the platform while a new licensing model is built out.</w:t>
      </w:r>
    </w:p>
    <w:p>
      <w:pPr>
        <w:spacing w:after="60" w:before="200"/>
      </w:pPr>
      <w:r>
        <w:rPr>
          <w:rFonts w:ascii="Arial" w:cs="Arial" w:eastAsia="Arial" w:hAnsi="Arial"/>
          <w:b/>
          <w:bCs/>
          <w:color w:val="2E6DA4"/>
          <w:sz w:val="21"/>
          <w:szCs w:val="21"/>
        </w:rPr>
        <w:t xml:space="preserve">Best For</w:t>
      </w:r>
    </w:p>
    <w:p>
      <w:pPr>
        <w:pStyle w:val="ListParagraph"/>
        <w:numPr>
          <w:ilvl w:val="0"/>
          <w:numId w:val="2"/>
        </w:numPr>
        <w:spacing w:after="40" w:before="40"/>
      </w:pPr>
      <w:r>
        <w:rPr>
          <w:rFonts w:ascii="Arial" w:cs="Arial" w:eastAsia="Arial" w:hAnsi="Arial"/>
          <w:sz w:val="20"/>
          <w:szCs w:val="20"/>
        </w:rPr>
        <w:t xml:space="preserve">The same broad use cases as Suno -- music beds, campaign music exploration, pitch materials -- for users who want more editorial control over the generated output</w:t>
      </w:r>
    </w:p>
    <w:p>
      <w:pPr>
        <w:pStyle w:val="ListParagraph"/>
        <w:numPr>
          <w:ilvl w:val="0"/>
          <w:numId w:val="2"/>
        </w:numPr>
        <w:spacing w:after="40" w:before="40"/>
      </w:pPr>
      <w:r>
        <w:rPr>
          <w:rFonts w:ascii="Arial" w:cs="Arial" w:eastAsia="Arial" w:hAnsi="Arial"/>
          <w:sz w:val="20"/>
          <w:szCs w:val="20"/>
        </w:rPr>
        <w:t xml:space="preserve">Adapting a generated track to fit a specific video edit via inpainting rather than regenerating the whole song</w:t>
      </w:r>
    </w:p>
    <w:p>
      <w:pPr>
        <w:pStyle w:val="ListParagraph"/>
        <w:numPr>
          <w:ilvl w:val="0"/>
          <w:numId w:val="2"/>
        </w:numPr>
        <w:spacing w:after="40" w:before="40"/>
      </w:pPr>
      <w:r>
        <w:rPr>
          <w:rFonts w:ascii="Arial" w:cs="Arial" w:eastAsia="Arial" w:hAnsi="Arial"/>
          <w:sz w:val="20"/>
          <w:szCs w:val="20"/>
        </w:rPr>
        <w:t xml:space="preserve">Teams that want stem-level access to AI-generated music for mixing with original elements (relevant once download functionality resumes)</w:t>
      </w:r>
    </w:p>
    <w:p>
      <w:pPr>
        <w:spacing w:after="60" w:before="200"/>
      </w:pPr>
      <w:r>
        <w:rPr>
          <w:rFonts w:ascii="Arial" w:cs="Arial" w:eastAsia="Arial" w:hAnsi="Arial"/>
          <w:b/>
          <w:bCs/>
          <w:color w:val="2E6DA4"/>
          <w:sz w:val="21"/>
          <w:szCs w:val="21"/>
        </w:rPr>
        <w:t xml:space="preserve">Pros</w:t>
      </w:r>
    </w:p>
    <w:p>
      <w:pPr>
        <w:pStyle w:val="ListParagraph"/>
        <w:numPr>
          <w:ilvl w:val="0"/>
          <w:numId w:val="2"/>
        </w:numPr>
        <w:spacing w:after="40" w:before="40"/>
      </w:pPr>
      <w:r>
        <w:rPr>
          <w:rFonts w:ascii="Arial" w:cs="Arial" w:eastAsia="Arial" w:hAnsi="Arial"/>
          <w:sz w:val="20"/>
          <w:szCs w:val="20"/>
        </w:rPr>
        <w:t xml:space="preserve">Inpainting is the standout feature: surgically edit a specific section of a generated song -- change the bridge, swap out the instrumental break -- without regenerating from scratch</w:t>
      </w:r>
    </w:p>
    <w:p>
      <w:pPr>
        <w:pStyle w:val="ListParagraph"/>
        <w:numPr>
          <w:ilvl w:val="0"/>
          <w:numId w:val="2"/>
        </w:numPr>
        <w:spacing w:after="40" w:before="40"/>
      </w:pPr>
      <w:r>
        <w:rPr>
          <w:rFonts w:ascii="Arial" w:cs="Arial" w:eastAsia="Arial" w:hAnsi="Arial"/>
          <w:sz w:val="20"/>
          <w:szCs w:val="20"/>
        </w:rPr>
        <w:t xml:space="preserve">Stem download capability (when available) gives audio post teams individual instrument and vocal tracks to work with independently, far more useful than a mixed stereo file</w:t>
      </w:r>
    </w:p>
    <w:p>
      <w:pPr>
        <w:pStyle w:val="ListParagraph"/>
        <w:numPr>
          <w:ilvl w:val="0"/>
          <w:numId w:val="2"/>
        </w:numPr>
        <w:spacing w:after="40" w:before="40"/>
      </w:pPr>
      <w:r>
        <w:rPr>
          <w:rFonts w:ascii="Arial" w:cs="Arial" w:eastAsia="Arial" w:hAnsi="Arial"/>
          <w:sz w:val="20"/>
          <w:szCs w:val="20"/>
        </w:rPr>
        <w:t xml:space="preserve">Price per song is extremely low -- at $10/month for 1,200 credits, a full-length track costs roughly $0.017</w:t>
      </w:r>
    </w:p>
    <w:p>
      <w:pPr>
        <w:pStyle w:val="ListParagraph"/>
        <w:numPr>
          <w:ilvl w:val="0"/>
          <w:numId w:val="2"/>
        </w:numPr>
        <w:spacing w:after="40" w:before="40"/>
      </w:pPr>
      <w:r>
        <w:rPr>
          <w:rFonts w:ascii="Arial" w:cs="Arial" w:eastAsia="Arial" w:hAnsi="Arial"/>
          <w:sz w:val="20"/>
          <w:szCs w:val="20"/>
        </w:rPr>
        <w:t xml:space="preserve">Commercial use is granted on all paid plans with no attribution required</w:t>
      </w:r>
    </w:p>
    <w:p>
      <w:pPr>
        <w:spacing w:after="60" w:before="200"/>
      </w:pPr>
      <w:r>
        <w:rPr>
          <w:rFonts w:ascii="Arial" w:cs="Arial" w:eastAsia="Arial" w:hAnsi="Arial"/>
          <w:b/>
          <w:bCs/>
          <w:color w:val="2E6DA4"/>
          <w:sz w:val="21"/>
          <w:szCs w:val="21"/>
        </w:rPr>
        <w:t xml:space="preserve">Cons</w:t>
      </w:r>
    </w:p>
    <w:p>
      <w:pPr>
        <w:pStyle w:val="ListParagraph"/>
        <w:numPr>
          <w:ilvl w:val="0"/>
          <w:numId w:val="2"/>
        </w:numPr>
        <w:spacing w:after="40" w:before="40"/>
      </w:pPr>
      <w:r>
        <w:rPr>
          <w:rFonts w:ascii="Arial" w:cs="Arial" w:eastAsia="Arial" w:hAnsi="Arial"/>
          <w:sz w:val="20"/>
          <w:szCs w:val="20"/>
        </w:rPr>
        <w:t xml:space="preserve">Download functionality is currently paused across all plans due to the UMG licensing transition -- this is a hard blocker for any actual production use. There is no workaround and no confirmed timeline for resolution. Do not build Udio into an active production workflow right now</w:t>
      </w:r>
    </w:p>
    <w:p>
      <w:pPr>
        <w:pStyle w:val="ListParagraph"/>
        <w:numPr>
          <w:ilvl w:val="0"/>
          <w:numId w:val="2"/>
        </w:numPr>
        <w:spacing w:after="40" w:before="40"/>
      </w:pPr>
      <w:r>
        <w:rPr>
          <w:rFonts w:ascii="Arial" w:cs="Arial" w:eastAsia="Arial" w:hAnsi="Arial"/>
          <w:sz w:val="20"/>
          <w:szCs w:val="20"/>
        </w:rPr>
        <w:t xml:space="preserve">No credit rollover policy: unused monthly credits expire -- punishes irregular project-based usage patterns</w:t>
      </w:r>
    </w:p>
    <w:p>
      <w:pPr>
        <w:pStyle w:val="ListParagraph"/>
        <w:numPr>
          <w:ilvl w:val="0"/>
          <w:numId w:val="2"/>
        </w:numPr>
        <w:spacing w:after="40" w:before="40"/>
      </w:pPr>
      <w:r>
        <w:rPr>
          <w:rFonts w:ascii="Arial" w:cs="Arial" w:eastAsia="Arial" w:hAnsi="Arial"/>
          <w:sz w:val="20"/>
          <w:szCs w:val="20"/>
        </w:rPr>
        <w:t xml:space="preserve">The UMG lawsuit settlement does not mean training data concerns are resolved industry-wide; future terms may tighten further and affect commercial rights scope</w:t>
      </w:r>
    </w:p>
    <w:p>
      <w:pPr>
        <w:pStyle w:val="ListParagraph"/>
        <w:numPr>
          <w:ilvl w:val="0"/>
          <w:numId w:val="2"/>
        </w:numPr>
        <w:spacing w:after="40" w:before="40"/>
      </w:pPr>
      <w:r>
        <w:rPr>
          <w:rFonts w:ascii="Arial" w:cs="Arial" w:eastAsia="Arial" w:hAnsi="Arial"/>
          <w:sz w:val="20"/>
          <w:szCs w:val="20"/>
        </w:rPr>
        <w:t xml:space="preserve">Less polished interface than Suno; the advanced editing features have a steeper learning curve that casual users will not invest in mastering</w:t>
      </w:r>
    </w:p>
    <w:p>
      <w:pPr>
        <w:spacing w:after="60" w:before="200"/>
      </w:pPr>
      <w:r>
        <w:rPr>
          <w:rFonts w:ascii="Arial" w:cs="Arial" w:eastAsia="Arial" w:hAnsi="Arial"/>
          <w:b/>
          <w:bCs/>
          <w:color w:val="2E6DA4"/>
          <w:sz w:val="21"/>
          <w:szCs w:val="21"/>
        </w:rPr>
        <w:t xml:space="preserve">How to Use It</w:t>
      </w:r>
    </w:p>
    <w:p>
      <w:pPr>
        <w:pStyle w:val="ListParagraph"/>
        <w:numPr>
          <w:ilvl w:val="0"/>
          <w:numId w:val="9"/>
        </w:numPr>
        <w:spacing w:after="40" w:before="40"/>
      </w:pPr>
      <w:r>
        <w:rPr>
          <w:rFonts w:ascii="Arial" w:cs="Arial" w:eastAsia="Arial" w:hAnsi="Arial"/>
          <w:sz w:val="20"/>
          <w:szCs w:val="20"/>
        </w:rPr>
        <w:t xml:space="preserve">Before committing to Udio for any production project, check udio.com for current download policy status -- the pause may have lifted by the time you read this</w:t>
      </w:r>
    </w:p>
    <w:p>
      <w:pPr>
        <w:pStyle w:val="ListParagraph"/>
        <w:numPr>
          <w:ilvl w:val="0"/>
          <w:numId w:val="9"/>
        </w:numPr>
        <w:spacing w:after="40" w:before="40"/>
      </w:pPr>
      <w:r>
        <w:rPr>
          <w:rFonts w:ascii="Arial" w:cs="Arial" w:eastAsia="Arial" w:hAnsi="Arial"/>
          <w:sz w:val="20"/>
          <w:szCs w:val="20"/>
        </w:rPr>
        <w:t xml:space="preserve">Use the Standard plan ($10/month) for evaluation, not the free tier</w:t>
      </w:r>
    </w:p>
    <w:p>
      <w:pPr>
        <w:pStyle w:val="ListParagraph"/>
        <w:numPr>
          <w:ilvl w:val="0"/>
          <w:numId w:val="9"/>
        </w:numPr>
        <w:spacing w:after="40" w:before="40"/>
      </w:pPr>
      <w:r>
        <w:rPr>
          <w:rFonts w:ascii="Arial" w:cs="Arial" w:eastAsia="Arial" w:hAnsi="Arial"/>
          <w:sz w:val="20"/>
          <w:szCs w:val="20"/>
        </w:rPr>
        <w:t xml:space="preserve">Use inpainting to adjust timing-sensitive sections -- if the second half of a generated track does not match your spot's energy, fix just that section</w:t>
      </w:r>
    </w:p>
    <w:p>
      <w:pPr>
        <w:pStyle w:val="ListParagraph"/>
        <w:numPr>
          <w:ilvl w:val="0"/>
          <w:numId w:val="9"/>
        </w:numPr>
        <w:spacing w:after="40" w:before="40"/>
      </w:pPr>
      <w:r>
        <w:rPr>
          <w:rFonts w:ascii="Arial" w:cs="Arial" w:eastAsia="Arial" w:hAnsi="Arial"/>
          <w:sz w:val="20"/>
          <w:szCs w:val="20"/>
        </w:rPr>
        <w:t xml:space="preserve">When stem downloads resume, export individual stems and hand off to your audio post team for final mix integration</w:t>
      </w:r>
    </w:p>
    <w:p>
      <w:pPr>
        <w:pStyle w:val="ListParagraph"/>
        <w:numPr>
          <w:ilvl w:val="0"/>
          <w:numId w:val="9"/>
        </w:numPr>
        <w:spacing w:after="40" w:before="40"/>
      </w:pPr>
      <w:r>
        <w:rPr>
          <w:rFonts w:ascii="Arial" w:cs="Arial" w:eastAsia="Arial" w:hAnsi="Arial"/>
          <w:sz w:val="20"/>
          <w:szCs w:val="20"/>
        </w:rPr>
        <w:t xml:space="preserve">For paid media placements, verify commercial rights scope with legal counsel -- the UMG partnership changes the licensing landscape</w:t>
      </w:r>
    </w:p>
    <w:p>
      <w:pPr>
        <w:spacing w:after="60" w:before="200"/>
      </w:pPr>
      <w:r>
        <w:rPr>
          <w:rFonts w:ascii="Arial" w:cs="Arial" w:eastAsia="Arial" w:hAnsi="Arial"/>
          <w:b/>
          <w:bCs/>
          <w:color w:val="2E6DA4"/>
          <w:sz w:val="21"/>
          <w:szCs w:val="21"/>
        </w:rPr>
        <w:t xml:space="preserve">Highlight Features</w:t>
      </w:r>
    </w:p>
    <w:p>
      <w:pPr>
        <w:pStyle w:val="ListParagraph"/>
        <w:numPr>
          <w:ilvl w:val="0"/>
          <w:numId w:val="2"/>
        </w:numPr>
        <w:spacing w:after="40" w:before="40"/>
      </w:pPr>
      <w:r>
        <w:rPr>
          <w:rFonts w:ascii="Arial" w:cs="Arial" w:eastAsia="Arial" w:hAnsi="Arial"/>
          <w:sz w:val="20"/>
          <w:szCs w:val="20"/>
        </w:rPr>
        <w:t xml:space="preserve">Inpainting: edit a specific segment of a generated song in isolation without rebuilding the entire track</w:t>
      </w:r>
    </w:p>
    <w:p>
      <w:pPr>
        <w:pStyle w:val="ListParagraph"/>
        <w:numPr>
          <w:ilvl w:val="0"/>
          <w:numId w:val="2"/>
        </w:numPr>
        <w:spacing w:after="40" w:before="40"/>
      </w:pPr>
      <w:r>
        <w:rPr>
          <w:rFonts w:ascii="Arial" w:cs="Arial" w:eastAsia="Arial" w:hAnsi="Arial"/>
          <w:sz w:val="20"/>
          <w:szCs w:val="20"/>
        </w:rPr>
        <w:t xml:space="preserve">Stem download capability (when available): individual instrument and vocal tracks, not just a final stereo mix</w:t>
      </w:r>
    </w:p>
    <w:p>
      <w:pPr>
        <w:pStyle w:val="ListParagraph"/>
        <w:numPr>
          <w:ilvl w:val="0"/>
          <w:numId w:val="2"/>
        </w:numPr>
        <w:spacing w:after="40" w:before="40"/>
      </w:pPr>
      <w:r>
        <w:rPr>
          <w:rFonts w:ascii="Arial" w:cs="Arial" w:eastAsia="Arial" w:hAnsi="Arial"/>
          <w:sz w:val="20"/>
          <w:szCs w:val="20"/>
        </w:rPr>
        <w:t xml:space="preserve">Style and remix controls: more granular musical texture parameters than Suno's text-only approach</w:t>
      </w:r>
    </w:p>
    <w:p>
      <w:pPr>
        <w:spacing w:after="60" w:before="200"/>
      </w:pPr>
      <w:r>
        <w:rPr>
          <w:rFonts w:ascii="Arial" w:cs="Arial" w:eastAsia="Arial" w:hAnsi="Arial"/>
          <w:b/>
          <w:bCs/>
          <w:color w:val="2E6DA4"/>
          <w:sz w:val="21"/>
          <w:szCs w:val="21"/>
        </w:rPr>
        <w:t xml:space="preserve">Pricing</w:t>
      </w:r>
    </w:p>
    <w:p>
      <w:pPr>
        <w:pStyle w:val="ListParagraph"/>
        <w:numPr>
          <w:ilvl w:val="0"/>
          <w:numId w:val="2"/>
        </w:numPr>
        <w:spacing w:after="40" w:before="40"/>
      </w:pPr>
      <w:r>
        <w:rPr>
          <w:rFonts w:ascii="Arial" w:cs="Arial" w:eastAsia="Arial" w:hAnsi="Arial"/>
          <w:sz w:val="20"/>
          <w:szCs w:val="20"/>
        </w:rPr>
        <w:t xml:space="preserve">Free: 10 credits/day + 100 bonus credits/month (non-commercial, attribution required)</w:t>
      </w:r>
    </w:p>
    <w:p>
      <w:pPr>
        <w:pStyle w:val="ListParagraph"/>
        <w:numPr>
          <w:ilvl w:val="0"/>
          <w:numId w:val="2"/>
        </w:numPr>
        <w:spacing w:after="40" w:before="40"/>
      </w:pPr>
      <w:r>
        <w:rPr>
          <w:rFonts w:ascii="Arial" w:cs="Arial" w:eastAsia="Arial" w:hAnsi="Arial"/>
          <w:sz w:val="20"/>
          <w:szCs w:val="20"/>
        </w:rPr>
        <w:t xml:space="preserve">Standard: $10/month (1,200 credits, commercial use, no attribution required)</w:t>
      </w:r>
    </w:p>
    <w:p>
      <w:pPr>
        <w:pStyle w:val="ListParagraph"/>
        <w:numPr>
          <w:ilvl w:val="0"/>
          <w:numId w:val="2"/>
        </w:numPr>
        <w:spacing w:after="40" w:before="40"/>
      </w:pPr>
      <w:r>
        <w:rPr>
          <w:rFonts w:ascii="Arial" w:cs="Arial" w:eastAsia="Arial" w:hAnsi="Arial"/>
          <w:sz w:val="20"/>
          <w:szCs w:val="20"/>
        </w:rPr>
        <w:t xml:space="preserve">Pro: $30/month (4,800 credits, all features)</w:t>
      </w:r>
    </w:p>
    <w:p>
      <w:pPr>
        <w:pStyle w:val="ListParagraph"/>
        <w:numPr>
          <w:ilvl w:val="0"/>
          <w:numId w:val="2"/>
        </w:numPr>
        <w:spacing w:after="40" w:before="40"/>
      </w:pPr>
      <w:r>
        <w:rPr>
          <w:rFonts w:ascii="Arial" w:cs="Arial" w:eastAsia="Arial" w:hAnsi="Arial"/>
          <w:sz w:val="20"/>
          <w:szCs w:val="20"/>
        </w:rPr>
        <w:t xml:space="preserve">Annual billing available with savings; no credit rollover on any tier</w:t>
      </w:r>
    </w:p>
    <w:p>
      <w:r>
        <w:br w:type="page"/>
      </w:r>
    </w:p>
    <w:p>
      <w:pPr>
        <w:pStyle w:val="Heading1"/>
        <w:spacing w:after="240" w:before="480"/>
      </w:pPr>
      <w:r>
        <w:rPr>
          <w:rFonts w:ascii="Arial" w:cs="Arial" w:eastAsia="Arial" w:hAnsi="Arial"/>
          <w:b/>
          <w:bCs/>
          <w:color w:val="1F3864"/>
          <w:sz w:val="40"/>
          <w:szCs w:val="40"/>
        </w:rPr>
        <w:t xml:space="preserve">CATEGORY 6: COPY &amp; CONTENT</w:t>
      </w:r>
    </w:p>
    <w:p>
      <w:r>
        <w:br w:type="page"/>
      </w:r>
    </w:p>
    <w:p>
      <w:pPr>
        <w:pStyle w:val="Heading2"/>
        <w:pBdr>
          <w:bottom w:val="single" w:color="CCCCCC" w:sz="6" w:space="2"/>
        </w:pBdr>
        <w:spacing w:after="80" w:before="360"/>
      </w:pPr>
      <w:r>
        <w:rPr>
          <w:rFonts w:ascii="Arial" w:cs="Arial" w:eastAsia="Arial" w:hAnsi="Arial"/>
          <w:b/>
          <w:bCs/>
          <w:color w:val="2E6DA4"/>
          <w:sz w:val="32"/>
          <w:szCs w:val="32"/>
        </w:rPr>
        <w:t xml:space="preserve">JASPER</w:t>
      </w:r>
    </w:p>
    <w:p>
      <w:pPr>
        <w:spacing w:after="40" w:before="60"/>
      </w:pPr>
      <w:r>
        <w:rPr>
          <w:rFonts w:ascii="Arial" w:cs="Arial" w:eastAsia="Arial" w:hAnsi="Arial"/>
          <w:b/>
          <w:bCs/>
          <w:color w:val="404040"/>
          <w:sz w:val="19"/>
          <w:szCs w:val="19"/>
        </w:rPr>
        <w:t xml:space="preserve">Category: </w:t>
      </w:r>
      <w:r>
        <w:rPr>
          <w:rFonts w:ascii="Arial" w:cs="Arial" w:eastAsia="Arial" w:hAnsi="Arial"/>
          <w:color w:val="404040"/>
          <w:sz w:val="19"/>
          <w:szCs w:val="19"/>
        </w:rPr>
        <w:t xml:space="preserve">Copy &amp; Content</w:t>
      </w:r>
    </w:p>
    <w:p>
      <w:pPr>
        <w:spacing w:after="40" w:before="60"/>
      </w:pPr>
      <w:r>
        <w:rPr>
          <w:rFonts w:ascii="Arial" w:cs="Arial" w:eastAsia="Arial" w:hAnsi="Arial"/>
          <w:b/>
          <w:bCs/>
          <w:color w:val="404040"/>
          <w:sz w:val="19"/>
          <w:szCs w:val="19"/>
        </w:rPr>
        <w:t xml:space="preserve">URL: </w:t>
      </w:r>
      <w:hyperlink w:history="1" r:id="rIdhfu8lzv8gvuk1lkn1bi8j">
        <w:r>
          <w:rPr>
            <w:rStyle w:val="Hyperlink"/>
            <w:rFonts w:ascii="Arial" w:cs="Arial" w:eastAsia="Arial" w:hAnsi="Arial"/>
            <w:sz w:val="19"/>
            <w:szCs w:val="19"/>
          </w:rPr>
          <w:t xml:space="preserve">jasper.ai</w:t>
        </w:r>
      </w:hyperlink>
    </w:p>
    <w:p>
      <w:pPr>
        <w:spacing w:after="40" w:before="60"/>
      </w:pPr>
      <w:r>
        <w:rPr>
          <w:rFonts w:ascii="Arial" w:cs="Arial" w:eastAsia="Arial" w:hAnsi="Arial"/>
          <w:b/>
          <w:bCs/>
          <w:color w:val="404040"/>
          <w:sz w:val="19"/>
          <w:szCs w:val="19"/>
        </w:rPr>
        <w:t xml:space="preserve">Tagline: </w:t>
      </w:r>
      <w:r>
        <w:rPr>
          <w:rFonts w:ascii="Arial" w:cs="Arial" w:eastAsia="Arial" w:hAnsi="Arial"/>
          <w:color w:val="404040"/>
          <w:sz w:val="19"/>
          <w:szCs w:val="19"/>
        </w:rPr>
        <w:t xml:space="preserve">Brand voice governance and content workflow infrastructure -- not a better AI writer than your LLM</w:t>
      </w:r>
    </w:p>
    <w:p>
      <w:pPr>
        <w:spacing w:after="60" w:before="200"/>
      </w:pPr>
      <w:r>
        <w:rPr>
          <w:rFonts w:ascii="Arial" w:cs="Arial" w:eastAsia="Arial" w:hAnsi="Arial"/>
          <w:b/>
          <w:bCs/>
          <w:color w:val="2E6DA4"/>
          <w:sz w:val="21"/>
          <w:szCs w:val="21"/>
        </w:rPr>
        <w:t xml:space="preserve">What it is</w:t>
      </w:r>
    </w:p>
    <w:p>
      <w:pPr>
        <w:spacing w:after="120" w:before="60"/>
      </w:pPr>
      <w:r>
        <w:rPr>
          <w:rFonts w:ascii="Arial" w:cs="Arial" w:eastAsia="Arial" w:hAnsi="Arial"/>
          <w:sz w:val="20"/>
          <w:szCs w:val="20"/>
        </w:rPr>
        <w:t xml:space="preserve">Jasper is a marketing-focused platform that wraps LLM text generation in brand voice management, approval workflows, team governance tooling, and multi-channel content templates. The underlying writing quality is LLM output -- the same raw material you get from Claude or GPT-4. The product Jasper is actually selling in 2026 is the system around that output: consistent brand enforcement, team permissions, audit trails, and campaign-level content orchestration. Agencies and marketing teams that have already built workflow discipline with general LLMs will find the value proposition harder to justify than teams that are still prompting ad hoc.</w:t>
      </w:r>
    </w:p>
    <w:p>
      <w:pPr>
        <w:spacing w:after="60" w:before="200"/>
      </w:pPr>
      <w:r>
        <w:rPr>
          <w:rFonts w:ascii="Arial" w:cs="Arial" w:eastAsia="Arial" w:hAnsi="Arial"/>
          <w:b/>
          <w:bCs/>
          <w:color w:val="2E6DA4"/>
          <w:sz w:val="21"/>
          <w:szCs w:val="21"/>
        </w:rPr>
        <w:t xml:space="preserve">Best For</w:t>
      </w:r>
    </w:p>
    <w:p>
      <w:pPr>
        <w:pStyle w:val="ListParagraph"/>
        <w:numPr>
          <w:ilvl w:val="0"/>
          <w:numId w:val="2"/>
        </w:numPr>
        <w:spacing w:after="40" w:before="40"/>
      </w:pPr>
      <w:r>
        <w:rPr>
          <w:rFonts w:ascii="Arial" w:cs="Arial" w:eastAsia="Arial" w:hAnsi="Arial"/>
          <w:sz w:val="20"/>
          <w:szCs w:val="20"/>
        </w:rPr>
        <w:t xml:space="preserve">Agencies managing multiple brand voices across account teams -- enforcing consistent tone without manual review of every piece</w:t>
      </w:r>
    </w:p>
    <w:p>
      <w:pPr>
        <w:pStyle w:val="ListParagraph"/>
        <w:numPr>
          <w:ilvl w:val="0"/>
          <w:numId w:val="2"/>
        </w:numPr>
        <w:spacing w:after="40" w:before="40"/>
      </w:pPr>
      <w:r>
        <w:rPr>
          <w:rFonts w:ascii="Arial" w:cs="Arial" w:eastAsia="Arial" w:hAnsi="Arial"/>
          <w:sz w:val="20"/>
          <w:szCs w:val="20"/>
        </w:rPr>
        <w:t xml:space="preserve">High-volume content production (20+ pieces/month per client) where the configuration overhead of general LLM prompting adds up over time, even for experienced users</w:t>
      </w:r>
    </w:p>
    <w:p>
      <w:pPr>
        <w:pStyle w:val="ListParagraph"/>
        <w:numPr>
          <w:ilvl w:val="0"/>
          <w:numId w:val="2"/>
        </w:numPr>
        <w:spacing w:after="40" w:before="40"/>
      </w:pPr>
      <w:r>
        <w:rPr>
          <w:rFonts w:ascii="Arial" w:cs="Arial" w:eastAsia="Arial" w:hAnsi="Arial"/>
          <w:sz w:val="20"/>
          <w:szCs w:val="20"/>
        </w:rPr>
        <w:t xml:space="preserve">Clients requiring brand compliance audit trails -- Jasper logs who wrote what, what Brand Voice was applied, and what edits were made, which matters for regulated industries</w:t>
      </w:r>
    </w:p>
    <w:p>
      <w:pPr>
        <w:spacing w:after="60" w:before="200"/>
      </w:pPr>
      <w:r>
        <w:rPr>
          <w:rFonts w:ascii="Arial" w:cs="Arial" w:eastAsia="Arial" w:hAnsi="Arial"/>
          <w:b/>
          <w:bCs/>
          <w:color w:val="2E6DA4"/>
          <w:sz w:val="21"/>
          <w:szCs w:val="21"/>
        </w:rPr>
        <w:t xml:space="preserve">Pros</w:t>
      </w:r>
    </w:p>
    <w:p>
      <w:pPr>
        <w:pStyle w:val="ListParagraph"/>
        <w:numPr>
          <w:ilvl w:val="0"/>
          <w:numId w:val="2"/>
        </w:numPr>
        <w:spacing w:after="40" w:before="40"/>
      </w:pPr>
      <w:r>
        <w:rPr>
          <w:rFonts w:ascii="Arial" w:cs="Arial" w:eastAsia="Arial" w:hAnsi="Arial"/>
          <w:sz w:val="20"/>
          <w:szCs w:val="20"/>
        </w:rPr>
        <w:t xml:space="preserve">Brand Voice enforcement is the strongest in the category -- multiple per-client profiles, custom style guides, and automatic flagging of off-brand language at generation time, not as a post-hoc edit pass</w:t>
      </w:r>
    </w:p>
    <w:p>
      <w:pPr>
        <w:pStyle w:val="ListParagraph"/>
        <w:numPr>
          <w:ilvl w:val="0"/>
          <w:numId w:val="2"/>
        </w:numPr>
        <w:spacing w:after="40" w:before="40"/>
      </w:pPr>
      <w:r>
        <w:rPr>
          <w:rFonts w:ascii="Arial" w:cs="Arial" w:eastAsia="Arial" w:hAnsi="Arial"/>
          <w:sz w:val="20"/>
          <w:szCs w:val="20"/>
        </w:rPr>
        <w:t xml:space="preserve">Team governance features are genuinely useful for agencies with junior writers, offshore teams, or clients with strict approval requirements: user permissions, approval chains, content version history</w:t>
      </w:r>
    </w:p>
    <w:p>
      <w:pPr>
        <w:pStyle w:val="ListParagraph"/>
        <w:numPr>
          <w:ilvl w:val="0"/>
          <w:numId w:val="2"/>
        </w:numPr>
        <w:spacing w:after="40" w:before="40"/>
      </w:pPr>
      <w:r>
        <w:rPr>
          <w:rFonts w:ascii="Arial" w:cs="Arial" w:eastAsia="Arial" w:hAnsi="Arial"/>
          <w:sz w:val="20"/>
          <w:szCs w:val="20"/>
        </w:rPr>
        <w:t xml:space="preserve">100+ specialized AI agents pre-configured for specific marketing tasks -- ad copy variations, email subject lines, SEO metadata -- reduce prompting overhead for non-technical users</w:t>
      </w:r>
    </w:p>
    <w:p>
      <w:pPr>
        <w:pStyle w:val="ListParagraph"/>
        <w:numPr>
          <w:ilvl w:val="0"/>
          <w:numId w:val="2"/>
        </w:numPr>
        <w:spacing w:after="40" w:before="40"/>
      </w:pPr>
      <w:r>
        <w:rPr>
          <w:rFonts w:ascii="Arial" w:cs="Arial" w:eastAsia="Arial" w:hAnsi="Arial"/>
          <w:sz w:val="20"/>
          <w:szCs w:val="20"/>
        </w:rPr>
        <w:t xml:space="preserve">Canvas collaborative workspace allows multiple team members to work on the same document simultaneously with AI assistance in-line</w:t>
      </w:r>
    </w:p>
    <w:p>
      <w:pPr>
        <w:spacing w:after="60" w:before="200"/>
      </w:pPr>
      <w:r>
        <w:rPr>
          <w:rFonts w:ascii="Arial" w:cs="Arial" w:eastAsia="Arial" w:hAnsi="Arial"/>
          <w:b/>
          <w:bCs/>
          <w:color w:val="2E6DA4"/>
          <w:sz w:val="21"/>
          <w:szCs w:val="21"/>
        </w:rPr>
        <w:t xml:space="preserve">Cons</w:t>
      </w:r>
    </w:p>
    <w:p>
      <w:pPr>
        <w:pStyle w:val="ListParagraph"/>
        <w:numPr>
          <w:ilvl w:val="0"/>
          <w:numId w:val="2"/>
        </w:numPr>
        <w:spacing w:after="40" w:before="40"/>
      </w:pPr>
      <w:r>
        <w:rPr>
          <w:rFonts w:ascii="Arial" w:cs="Arial" w:eastAsia="Arial" w:hAnsi="Arial"/>
          <w:sz w:val="20"/>
          <w:szCs w:val="20"/>
        </w:rPr>
        <w:t xml:space="preserve">Writing output quality is not meaningfully better than what you would get from Claude or GPT-4 with a well-written system prompt -- you are paying for the scaffolding and governance layer, full stop</w:t>
      </w:r>
    </w:p>
    <w:p>
      <w:pPr>
        <w:pStyle w:val="ListParagraph"/>
        <w:numPr>
          <w:ilvl w:val="0"/>
          <w:numId w:val="2"/>
        </w:numPr>
        <w:spacing w:after="40" w:before="40"/>
      </w:pPr>
      <w:r>
        <w:rPr>
          <w:rFonts w:ascii="Arial" w:cs="Arial" w:eastAsia="Arial" w:hAnsi="Arial"/>
          <w:sz w:val="20"/>
          <w:szCs w:val="20"/>
        </w:rPr>
        <w:t xml:space="preserve">Pricing tier structure creates friction: Creator ($49/month, 1 seat) is too limited for agency use, and meaningful governance features start at Pro ($69/month for 5 seats) or Business ($125/month). Annual contracts are standard at higher tiers</w:t>
      </w:r>
    </w:p>
    <w:p>
      <w:pPr>
        <w:pStyle w:val="ListParagraph"/>
        <w:numPr>
          <w:ilvl w:val="0"/>
          <w:numId w:val="2"/>
        </w:numPr>
        <w:spacing w:after="40" w:before="40"/>
      </w:pPr>
      <w:r>
        <w:rPr>
          <w:rFonts w:ascii="Arial" w:cs="Arial" w:eastAsia="Arial" w:hAnsi="Arial"/>
          <w:sz w:val="20"/>
          <w:szCs w:val="20"/>
        </w:rPr>
        <w:t xml:space="preserve">A creative director who is comfortable prompting Claude has diminishing reason to pay Jasper's premium -- the gap has narrowed substantially since 2023</w:t>
      </w:r>
    </w:p>
    <w:p>
      <w:pPr>
        <w:pStyle w:val="ListParagraph"/>
        <w:numPr>
          <w:ilvl w:val="0"/>
          <w:numId w:val="2"/>
        </w:numPr>
        <w:spacing w:after="40" w:before="40"/>
      </w:pPr>
      <w:r>
        <w:rPr>
          <w:rFonts w:ascii="Arial" w:cs="Arial" w:eastAsia="Arial" w:hAnsi="Arial"/>
          <w:sz w:val="20"/>
          <w:szCs w:val="20"/>
        </w:rPr>
        <w:t xml:space="preserve">For brand-defining creative work -- concepts, strategy, original thinking -- Jasper is the wrong tool. It is a production and compliance tool, not a creative one</w:t>
      </w:r>
    </w:p>
    <w:p>
      <w:pPr>
        <w:spacing w:after="60" w:before="200"/>
      </w:pPr>
      <w:r>
        <w:rPr>
          <w:rFonts w:ascii="Arial" w:cs="Arial" w:eastAsia="Arial" w:hAnsi="Arial"/>
          <w:b/>
          <w:bCs/>
          <w:color w:val="2E6DA4"/>
          <w:sz w:val="21"/>
          <w:szCs w:val="21"/>
        </w:rPr>
        <w:t xml:space="preserve">How to Use It</w:t>
      </w:r>
    </w:p>
    <w:p>
      <w:pPr>
        <w:pStyle w:val="ListParagraph"/>
        <w:numPr>
          <w:ilvl w:val="0"/>
          <w:numId w:val="10"/>
        </w:numPr>
        <w:spacing w:after="40" w:before="40"/>
      </w:pPr>
      <w:r>
        <w:rPr>
          <w:rFonts w:ascii="Arial" w:cs="Arial" w:eastAsia="Arial" w:hAnsi="Arial"/>
          <w:sz w:val="20"/>
          <w:szCs w:val="20"/>
        </w:rPr>
        <w:t xml:space="preserve">Start with Brand Voice setup: import 10-20 existing on-brand copy samples and build a real style guide before touching any templates -- generic setups produce generic output</w:t>
      </w:r>
    </w:p>
    <w:p>
      <w:pPr>
        <w:pStyle w:val="ListParagraph"/>
        <w:numPr>
          <w:ilvl w:val="0"/>
          <w:numId w:val="10"/>
        </w:numPr>
        <w:spacing w:after="40" w:before="40"/>
      </w:pPr>
      <w:r>
        <w:rPr>
          <w:rFonts w:ascii="Arial" w:cs="Arial" w:eastAsia="Arial" w:hAnsi="Arial"/>
          <w:sz w:val="20"/>
          <w:szCs w:val="20"/>
        </w:rPr>
        <w:t xml:space="preserve">Use templates for repeatable output types (ad variations, email sequences, product descriptions) where consistency and speed matter more than creative distinction</w:t>
      </w:r>
    </w:p>
    <w:p>
      <w:pPr>
        <w:pStyle w:val="ListParagraph"/>
        <w:numPr>
          <w:ilvl w:val="0"/>
          <w:numId w:val="10"/>
        </w:numPr>
        <w:spacing w:after="40" w:before="40"/>
      </w:pPr>
      <w:r>
        <w:rPr>
          <w:rFonts w:ascii="Arial" w:cs="Arial" w:eastAsia="Arial" w:hAnsi="Arial"/>
          <w:sz w:val="20"/>
          <w:szCs w:val="20"/>
        </w:rPr>
        <w:t xml:space="preserve">Set up approval workflows for junior team members and external contributors -- this is where the cost premium over a general LLM is actually justified</w:t>
      </w:r>
    </w:p>
    <w:p>
      <w:pPr>
        <w:pStyle w:val="ListParagraph"/>
        <w:numPr>
          <w:ilvl w:val="0"/>
          <w:numId w:val="10"/>
        </w:numPr>
        <w:spacing w:after="40" w:before="40"/>
      </w:pPr>
      <w:r>
        <w:rPr>
          <w:rFonts w:ascii="Arial" w:cs="Arial" w:eastAsia="Arial" w:hAnsi="Arial"/>
          <w:sz w:val="20"/>
          <w:szCs w:val="20"/>
        </w:rPr>
        <w:t xml:space="preserve">Use Campaigns to generate multi-channel content sets from a single brief -- ad copy, email, social variations from one input batch saves meaningful time at production scale</w:t>
      </w:r>
    </w:p>
    <w:p>
      <w:pPr>
        <w:pStyle w:val="ListParagraph"/>
        <w:numPr>
          <w:ilvl w:val="0"/>
          <w:numId w:val="10"/>
        </w:numPr>
        <w:spacing w:after="40" w:before="40"/>
      </w:pPr>
      <w:r>
        <w:rPr>
          <w:rFonts w:ascii="Arial" w:cs="Arial" w:eastAsia="Arial" w:hAnsi="Arial"/>
          <w:sz w:val="20"/>
          <w:szCs w:val="20"/>
        </w:rPr>
        <w:t xml:space="preserve">Do not use Jasper for concept development, strategy, or anything requiring original creative intelligence -- route those tasks back to your LLM of choice</w:t>
      </w:r>
    </w:p>
    <w:p>
      <w:pPr>
        <w:spacing w:after="60" w:before="200"/>
      </w:pPr>
      <w:r>
        <w:rPr>
          <w:rFonts w:ascii="Arial" w:cs="Arial" w:eastAsia="Arial" w:hAnsi="Arial"/>
          <w:b/>
          <w:bCs/>
          <w:color w:val="2E6DA4"/>
          <w:sz w:val="21"/>
          <w:szCs w:val="21"/>
        </w:rPr>
        <w:t xml:space="preserve">Highlight Features</w:t>
      </w:r>
    </w:p>
    <w:p>
      <w:pPr>
        <w:pStyle w:val="ListParagraph"/>
        <w:numPr>
          <w:ilvl w:val="0"/>
          <w:numId w:val="2"/>
        </w:numPr>
        <w:spacing w:after="40" w:before="40"/>
      </w:pPr>
      <w:r>
        <w:rPr>
          <w:rFonts w:ascii="Arial" w:cs="Arial" w:eastAsia="Arial" w:hAnsi="Arial"/>
          <w:sz w:val="20"/>
          <w:szCs w:val="20"/>
        </w:rPr>
        <w:t xml:space="preserve">Brand Voice with Style Guide: per-client profiles with automatic enforcement at generation time, not post-generation review</w:t>
      </w:r>
    </w:p>
    <w:p>
      <w:pPr>
        <w:pStyle w:val="ListParagraph"/>
        <w:numPr>
          <w:ilvl w:val="0"/>
          <w:numId w:val="2"/>
        </w:numPr>
        <w:spacing w:after="40" w:before="40"/>
      </w:pPr>
      <w:r>
        <w:rPr>
          <w:rFonts w:ascii="Arial" w:cs="Arial" w:eastAsia="Arial" w:hAnsi="Arial"/>
          <w:sz w:val="20"/>
          <w:szCs w:val="20"/>
        </w:rPr>
        <w:t xml:space="preserve">Campaigns: generates full multi-channel content sets (ad, email, social) from a single creative brief input</w:t>
      </w:r>
    </w:p>
    <w:p>
      <w:pPr>
        <w:pStyle w:val="ListParagraph"/>
        <w:numPr>
          <w:ilvl w:val="0"/>
          <w:numId w:val="2"/>
        </w:numPr>
        <w:spacing w:after="40" w:before="40"/>
      </w:pPr>
      <w:r>
        <w:rPr>
          <w:rFonts w:ascii="Arial" w:cs="Arial" w:eastAsia="Arial" w:hAnsi="Arial"/>
          <w:sz w:val="20"/>
          <w:szCs w:val="20"/>
        </w:rPr>
        <w:t xml:space="preserve">Approval workflows: content review chains with commenting, versioning, and permission-based access</w:t>
      </w:r>
    </w:p>
    <w:p>
      <w:pPr>
        <w:spacing w:after="60" w:before="200"/>
      </w:pPr>
      <w:r>
        <w:rPr>
          <w:rFonts w:ascii="Arial" w:cs="Arial" w:eastAsia="Arial" w:hAnsi="Arial"/>
          <w:b/>
          <w:bCs/>
          <w:color w:val="2E6DA4"/>
          <w:sz w:val="21"/>
          <w:szCs w:val="21"/>
        </w:rPr>
        <w:t xml:space="preserve">Pricing</w:t>
      </w:r>
    </w:p>
    <w:p>
      <w:pPr>
        <w:pStyle w:val="ListParagraph"/>
        <w:numPr>
          <w:ilvl w:val="0"/>
          <w:numId w:val="2"/>
        </w:numPr>
        <w:spacing w:after="40" w:before="40"/>
      </w:pPr>
      <w:r>
        <w:rPr>
          <w:rFonts w:ascii="Arial" w:cs="Arial" w:eastAsia="Arial" w:hAnsi="Arial"/>
          <w:sz w:val="20"/>
          <w:szCs w:val="20"/>
        </w:rPr>
        <w:t xml:space="preserve">Creator: $49/month (1 seat, 1 Brand Voice, templates, unlimited generations)</w:t>
      </w:r>
    </w:p>
    <w:p>
      <w:pPr>
        <w:pStyle w:val="ListParagraph"/>
        <w:numPr>
          <w:ilvl w:val="0"/>
          <w:numId w:val="2"/>
        </w:numPr>
        <w:spacing w:after="40" w:before="40"/>
      </w:pPr>
      <w:r>
        <w:rPr>
          <w:rFonts w:ascii="Arial" w:cs="Arial" w:eastAsia="Arial" w:hAnsi="Arial"/>
          <w:sz w:val="20"/>
          <w:szCs w:val="20"/>
        </w:rPr>
        <w:t xml:space="preserve">Pro: $69/month (up to 5 seats, multiple Brand Voices, Campaigns, collaboration)</w:t>
      </w:r>
    </w:p>
    <w:p>
      <w:pPr>
        <w:pStyle w:val="ListParagraph"/>
        <w:numPr>
          <w:ilvl w:val="0"/>
          <w:numId w:val="2"/>
        </w:numPr>
        <w:spacing w:after="40" w:before="40"/>
      </w:pPr>
      <w:r>
        <w:rPr>
          <w:rFonts w:ascii="Arial" w:cs="Arial" w:eastAsia="Arial" w:hAnsi="Arial"/>
          <w:sz w:val="20"/>
          <w:szCs w:val="20"/>
        </w:rPr>
        <w:t xml:space="preserve">Business: $125/month (team governance, advanced workflow features)</w:t>
      </w:r>
    </w:p>
    <w:p>
      <w:pPr>
        <w:pStyle w:val="ListParagraph"/>
        <w:numPr>
          <w:ilvl w:val="0"/>
          <w:numId w:val="2"/>
        </w:numPr>
        <w:spacing w:after="40" w:before="40"/>
      </w:pPr>
      <w:r>
        <w:rPr>
          <w:rFonts w:ascii="Arial" w:cs="Arial" w:eastAsia="Arial" w:hAnsi="Arial"/>
          <w:sz w:val="20"/>
          <w:szCs w:val="20"/>
        </w:rPr>
        <w:t xml:space="preserve">Enterprise: Custom (SSO, HIPAA compliance, API access, dedicated support)</w:t>
      </w:r>
    </w:p>
    <w:p>
      <w:pPr>
        <w:pStyle w:val="ListParagraph"/>
        <w:numPr>
          <w:ilvl w:val="0"/>
          <w:numId w:val="2"/>
        </w:numPr>
        <w:spacing w:after="40" w:before="40"/>
      </w:pPr>
      <w:r>
        <w:rPr>
          <w:rFonts w:ascii="Arial" w:cs="Arial" w:eastAsia="Arial" w:hAnsi="Arial"/>
          <w:sz w:val="20"/>
          <w:szCs w:val="20"/>
        </w:rPr>
        <w:t xml:space="preserve">Note: Annual billing is standard at Business and Enterprise; month-to-month available at lower tiers</w:t>
      </w:r>
    </w:p>
    <w:p>
      <w:r>
        <w:br w:type="page"/>
      </w:r>
    </w:p>
    <w:p>
      <w:pPr>
        <w:pStyle w:val="Heading2"/>
        <w:pBdr>
          <w:bottom w:val="single" w:color="CCCCCC" w:sz="6" w:space="2"/>
        </w:pBdr>
        <w:spacing w:after="80" w:before="360"/>
      </w:pPr>
      <w:r>
        <w:rPr>
          <w:rFonts w:ascii="Arial" w:cs="Arial" w:eastAsia="Arial" w:hAnsi="Arial"/>
          <w:b/>
          <w:bCs/>
          <w:color w:val="2E6DA4"/>
          <w:sz w:val="32"/>
          <w:szCs w:val="32"/>
        </w:rPr>
        <w:t xml:space="preserve">COPY.AI</w:t>
      </w:r>
    </w:p>
    <w:p>
      <w:pPr>
        <w:spacing w:after="40" w:before="60"/>
      </w:pPr>
      <w:r>
        <w:rPr>
          <w:rFonts w:ascii="Arial" w:cs="Arial" w:eastAsia="Arial" w:hAnsi="Arial"/>
          <w:b/>
          <w:bCs/>
          <w:color w:val="404040"/>
          <w:sz w:val="19"/>
          <w:szCs w:val="19"/>
        </w:rPr>
        <w:t xml:space="preserve">Category: </w:t>
      </w:r>
      <w:r>
        <w:rPr>
          <w:rFonts w:ascii="Arial" w:cs="Arial" w:eastAsia="Arial" w:hAnsi="Arial"/>
          <w:color w:val="404040"/>
          <w:sz w:val="19"/>
          <w:szCs w:val="19"/>
        </w:rPr>
        <w:t xml:space="preserve">Copy &amp; Content</w:t>
      </w:r>
    </w:p>
    <w:p>
      <w:pPr>
        <w:spacing w:after="40" w:before="60"/>
      </w:pPr>
      <w:r>
        <w:rPr>
          <w:rFonts w:ascii="Arial" w:cs="Arial" w:eastAsia="Arial" w:hAnsi="Arial"/>
          <w:b/>
          <w:bCs/>
          <w:color w:val="404040"/>
          <w:sz w:val="19"/>
          <w:szCs w:val="19"/>
        </w:rPr>
        <w:t xml:space="preserve">URL: </w:t>
      </w:r>
      <w:hyperlink w:history="1" r:id="rIdxk0jkej1hi0htro8fdh8q">
        <w:r>
          <w:rPr>
            <w:rStyle w:val="Hyperlink"/>
            <w:rFonts w:ascii="Arial" w:cs="Arial" w:eastAsia="Arial" w:hAnsi="Arial"/>
            <w:sz w:val="19"/>
            <w:szCs w:val="19"/>
          </w:rPr>
          <w:t xml:space="preserve">copy.ai</w:t>
        </w:r>
      </w:hyperlink>
    </w:p>
    <w:p>
      <w:pPr>
        <w:spacing w:after="40" w:before="60"/>
      </w:pPr>
      <w:r>
        <w:rPr>
          <w:rFonts w:ascii="Arial" w:cs="Arial" w:eastAsia="Arial" w:hAnsi="Arial"/>
          <w:b/>
          <w:bCs/>
          <w:color w:val="404040"/>
          <w:sz w:val="19"/>
          <w:szCs w:val="19"/>
        </w:rPr>
        <w:t xml:space="preserve">Tagline: </w:t>
      </w:r>
      <w:r>
        <w:rPr>
          <w:rFonts w:ascii="Arial" w:cs="Arial" w:eastAsia="Arial" w:hAnsi="Arial"/>
          <w:color w:val="404040"/>
          <w:sz w:val="19"/>
          <w:szCs w:val="19"/>
        </w:rPr>
        <w:t xml:space="preserve">A workflow automation platform with copywriting origins -- useful if automation is actually what you need</w:t>
      </w:r>
    </w:p>
    <w:p>
      <w:pPr>
        <w:spacing w:after="60" w:before="200"/>
      </w:pPr>
      <w:r>
        <w:rPr>
          <w:rFonts w:ascii="Arial" w:cs="Arial" w:eastAsia="Arial" w:hAnsi="Arial"/>
          <w:b/>
          <w:bCs/>
          <w:color w:val="2E6DA4"/>
          <w:sz w:val="21"/>
          <w:szCs w:val="21"/>
        </w:rPr>
        <w:t xml:space="preserve">What it is</w:t>
      </w:r>
    </w:p>
    <w:p>
      <w:pPr>
        <w:spacing w:after="120" w:before="60"/>
      </w:pPr>
      <w:r>
        <w:rPr>
          <w:rFonts w:ascii="Arial" w:cs="Arial" w:eastAsia="Arial" w:hAnsi="Arial"/>
          <w:sz w:val="20"/>
          <w:szCs w:val="20"/>
        </w:rPr>
        <w:t xml:space="preserve">Copy.ai has largely abandoned its original identity as an AI copywriting tool and repositioned as a "GTM AI Platform" -- its current product is multi-step workflow automation for go-to-market activities: lead enrichment, personalized outreach sequences, content distribution pipelines, and sales enablement at volume. The text generation quality is commodity LLM output, identical to what any other tool produces. The differentiator is the Workflow Builder: a drag-and-drop interface for connecting data inputs, LLM generation, and downstream distribution without requiring engineering resources.</w:t>
      </w:r>
    </w:p>
    <w:p>
      <w:pPr>
        <w:spacing w:after="60" w:before="200"/>
      </w:pPr>
      <w:r>
        <w:rPr>
          <w:rFonts w:ascii="Arial" w:cs="Arial" w:eastAsia="Arial" w:hAnsi="Arial"/>
          <w:b/>
          <w:bCs/>
          <w:color w:val="2E6DA4"/>
          <w:sz w:val="21"/>
          <w:szCs w:val="21"/>
        </w:rPr>
        <w:t xml:space="preserve">Best For</w:t>
      </w:r>
    </w:p>
    <w:p>
      <w:pPr>
        <w:pStyle w:val="ListParagraph"/>
        <w:numPr>
          <w:ilvl w:val="0"/>
          <w:numId w:val="2"/>
        </w:numPr>
        <w:spacing w:after="40" w:before="40"/>
      </w:pPr>
      <w:r>
        <w:rPr>
          <w:rFonts w:ascii="Arial" w:cs="Arial" w:eastAsia="Arial" w:hAnsi="Arial"/>
          <w:sz w:val="20"/>
          <w:szCs w:val="20"/>
        </w:rPr>
        <w:t xml:space="preserve">Agencies or clients building automated outreach pipelines -- lead scoring, personalized email sequences, and prospect enrichment at scale</w:t>
      </w:r>
    </w:p>
    <w:p>
      <w:pPr>
        <w:pStyle w:val="ListParagraph"/>
        <w:numPr>
          <w:ilvl w:val="0"/>
          <w:numId w:val="2"/>
        </w:numPr>
        <w:spacing w:after="40" w:before="40"/>
      </w:pPr>
      <w:r>
        <w:rPr>
          <w:rFonts w:ascii="Arial" w:cs="Arial" w:eastAsia="Arial" w:hAnsi="Arial"/>
          <w:sz w:val="20"/>
          <w:szCs w:val="20"/>
        </w:rPr>
        <w:t xml:space="preserve">Teams producing high-volume sales enablement content (battlecards, one-pagers, product descriptions) driven by structured CRM or product data, not blank-page creative</w:t>
      </w:r>
    </w:p>
    <w:p>
      <w:pPr>
        <w:pStyle w:val="ListParagraph"/>
        <w:numPr>
          <w:ilvl w:val="0"/>
          <w:numId w:val="2"/>
        </w:numPr>
        <w:spacing w:after="40" w:before="40"/>
      </w:pPr>
      <w:r>
        <w:rPr>
          <w:rFonts w:ascii="Arial" w:cs="Arial" w:eastAsia="Arial" w:hAnsi="Arial"/>
          <w:sz w:val="20"/>
          <w:szCs w:val="20"/>
        </w:rPr>
        <w:t xml:space="preserve">Connecting content production to existing CRM or marketing automation systems without custom development work</w:t>
      </w:r>
    </w:p>
    <w:p>
      <w:pPr>
        <w:spacing w:after="60" w:before="200"/>
      </w:pPr>
      <w:r>
        <w:rPr>
          <w:rFonts w:ascii="Arial" w:cs="Arial" w:eastAsia="Arial" w:hAnsi="Arial"/>
          <w:b/>
          <w:bCs/>
          <w:color w:val="2E6DA4"/>
          <w:sz w:val="21"/>
          <w:szCs w:val="21"/>
        </w:rPr>
        <w:t xml:space="preserve">Pros</w:t>
      </w:r>
    </w:p>
    <w:p>
      <w:pPr>
        <w:pStyle w:val="ListParagraph"/>
        <w:numPr>
          <w:ilvl w:val="0"/>
          <w:numId w:val="2"/>
        </w:numPr>
        <w:spacing w:after="40" w:before="40"/>
      </w:pPr>
      <w:r>
        <w:rPr>
          <w:rFonts w:ascii="Arial" w:cs="Arial" w:eastAsia="Arial" w:hAnsi="Arial"/>
          <w:sz w:val="20"/>
          <w:szCs w:val="20"/>
        </w:rPr>
        <w:t xml:space="preserve">Workflow Builder is the genuine differentiator: build multi-step automations connecting data inputs, LLM generation, and output distribution in a visual interface non-engineers can maintain</w:t>
      </w:r>
    </w:p>
    <w:p>
      <w:pPr>
        <w:pStyle w:val="ListParagraph"/>
        <w:numPr>
          <w:ilvl w:val="0"/>
          <w:numId w:val="2"/>
        </w:numPr>
        <w:spacing w:after="40" w:before="40"/>
      </w:pPr>
      <w:r>
        <w:rPr>
          <w:rFonts w:ascii="Arial" w:cs="Arial" w:eastAsia="Arial" w:hAnsi="Arial"/>
          <w:sz w:val="20"/>
          <w:szCs w:val="20"/>
        </w:rPr>
        <w:t xml:space="preserve">15+ pre-built marketing and sales workflows out of the box -- lead enrichment, outreach sequences, competitive research -- reduce the initial configuration time significantly</w:t>
      </w:r>
    </w:p>
    <w:p>
      <w:pPr>
        <w:pStyle w:val="ListParagraph"/>
        <w:numPr>
          <w:ilvl w:val="0"/>
          <w:numId w:val="2"/>
        </w:numPr>
        <w:spacing w:after="40" w:before="40"/>
      </w:pPr>
      <w:r>
        <w:rPr>
          <w:rFonts w:ascii="Arial" w:cs="Arial" w:eastAsia="Arial" w:hAnsi="Arial"/>
          <w:sz w:val="20"/>
          <w:szCs w:val="20"/>
        </w:rPr>
        <w:t xml:space="preserve">Infobase (brand memory): centralized knowledge base fed into every generation -- product facts, positioning docs, messaging frameworks stay consistent across all outputs</w:t>
      </w:r>
    </w:p>
    <w:p>
      <w:pPr>
        <w:pStyle w:val="ListParagraph"/>
        <w:numPr>
          <w:ilvl w:val="0"/>
          <w:numId w:val="2"/>
        </w:numPr>
        <w:spacing w:after="40" w:before="40"/>
      </w:pPr>
      <w:r>
        <w:rPr>
          <w:rFonts w:ascii="Arial" w:cs="Arial" w:eastAsia="Arial" w:hAnsi="Arial"/>
          <w:sz w:val="20"/>
          <w:szCs w:val="20"/>
        </w:rPr>
        <w:t xml:space="preserve">Multi-LLM routing within a single workflow: route different task types to different models based on cost and capability requirements</w:t>
      </w:r>
    </w:p>
    <w:p>
      <w:pPr>
        <w:spacing w:after="60" w:before="200"/>
      </w:pPr>
      <w:r>
        <w:rPr>
          <w:rFonts w:ascii="Arial" w:cs="Arial" w:eastAsia="Arial" w:hAnsi="Arial"/>
          <w:b/>
          <w:bCs/>
          <w:color w:val="2E6DA4"/>
          <w:sz w:val="21"/>
          <w:szCs w:val="21"/>
        </w:rPr>
        <w:t xml:space="preserve">Cons</w:t>
      </w:r>
    </w:p>
    <w:p>
      <w:pPr>
        <w:pStyle w:val="ListParagraph"/>
        <w:numPr>
          <w:ilvl w:val="0"/>
          <w:numId w:val="2"/>
        </w:numPr>
        <w:spacing w:after="40" w:before="40"/>
      </w:pPr>
      <w:r>
        <w:rPr>
          <w:rFonts w:ascii="Arial" w:cs="Arial" w:eastAsia="Arial" w:hAnsi="Arial"/>
          <w:sz w:val="20"/>
          <w:szCs w:val="20"/>
        </w:rPr>
        <w:t xml:space="preserve">There is a significant pricing gap at the mid-market: Starter ($49/month) is just a chat interface with templates, and the first plan with Workflow Builder access is Advanced at $249/month for 5 users. The real platform starts at $1,000/month (Growth). Most agency team sizes fall into a tier that either underdelivers or overcharges</w:t>
      </w:r>
    </w:p>
    <w:p>
      <w:pPr>
        <w:pStyle w:val="ListParagraph"/>
        <w:numPr>
          <w:ilvl w:val="0"/>
          <w:numId w:val="2"/>
        </w:numPr>
        <w:spacing w:after="40" w:before="40"/>
      </w:pPr>
      <w:r>
        <w:rPr>
          <w:rFonts w:ascii="Arial" w:cs="Arial" w:eastAsia="Arial" w:hAnsi="Arial"/>
          <w:sz w:val="20"/>
          <w:szCs w:val="20"/>
        </w:rPr>
        <w:t xml:space="preserve">Setup time is significant -- workflows require thoughtful configuration, QA testing, and ongoing maintenance. This is not a tool you turn on and immediately benefit from</w:t>
      </w:r>
    </w:p>
    <w:p>
      <w:pPr>
        <w:pStyle w:val="ListParagraph"/>
        <w:numPr>
          <w:ilvl w:val="0"/>
          <w:numId w:val="2"/>
        </w:numPr>
        <w:spacing w:after="40" w:before="40"/>
      </w:pPr>
      <w:r>
        <w:rPr>
          <w:rFonts w:ascii="Arial" w:cs="Arial" w:eastAsia="Arial" w:hAnsi="Arial"/>
          <w:sz w:val="20"/>
          <w:szCs w:val="20"/>
        </w:rPr>
        <w:t xml:space="preserve">For pure copywriting quality, Copy.ai offers nothing over Claude or ChatGPT and costs considerably more at every tier</w:t>
      </w:r>
    </w:p>
    <w:p>
      <w:pPr>
        <w:pStyle w:val="ListParagraph"/>
        <w:numPr>
          <w:ilvl w:val="0"/>
          <w:numId w:val="2"/>
        </w:numPr>
        <w:spacing w:after="40" w:before="40"/>
      </w:pPr>
      <w:r>
        <w:rPr>
          <w:rFonts w:ascii="Arial" w:cs="Arial" w:eastAsia="Arial" w:hAnsi="Arial"/>
          <w:sz w:val="20"/>
          <w:szCs w:val="20"/>
        </w:rPr>
        <w:t xml:space="preserve">If your team does not have someone willing to own the workflow build as an ongoing responsibility, this platform will plateau at basic use and the cost will not be justified</w:t>
      </w:r>
    </w:p>
    <w:p>
      <w:pPr>
        <w:spacing w:after="60" w:before="200"/>
      </w:pPr>
      <w:r>
        <w:rPr>
          <w:rFonts w:ascii="Arial" w:cs="Arial" w:eastAsia="Arial" w:hAnsi="Arial"/>
          <w:b/>
          <w:bCs/>
          <w:color w:val="2E6DA4"/>
          <w:sz w:val="21"/>
          <w:szCs w:val="21"/>
        </w:rPr>
        <w:t xml:space="preserve">How to Use It</w:t>
      </w:r>
    </w:p>
    <w:p>
      <w:pPr>
        <w:pStyle w:val="ListParagraph"/>
        <w:numPr>
          <w:ilvl w:val="0"/>
          <w:numId w:val="11"/>
        </w:numPr>
        <w:spacing w:after="40" w:before="40"/>
      </w:pPr>
      <w:r>
        <w:rPr>
          <w:rFonts w:ascii="Arial" w:cs="Arial" w:eastAsia="Arial" w:hAnsi="Arial"/>
          <w:sz w:val="20"/>
          <w:szCs w:val="20"/>
        </w:rPr>
        <w:t xml:space="preserve">Before signing up, be direct about whether you need workflow automation or just better writing. If it is the latter, Copy.ai is the wrong choice -- use Claude or ChatGPT directly</w:t>
      </w:r>
    </w:p>
    <w:p>
      <w:pPr>
        <w:pStyle w:val="ListParagraph"/>
        <w:numPr>
          <w:ilvl w:val="0"/>
          <w:numId w:val="11"/>
        </w:numPr>
        <w:spacing w:after="40" w:before="40"/>
      </w:pPr>
      <w:r>
        <w:rPr>
          <w:rFonts w:ascii="Arial" w:cs="Arial" w:eastAsia="Arial" w:hAnsi="Arial"/>
          <w:sz w:val="20"/>
          <w:szCs w:val="20"/>
        </w:rPr>
        <w:t xml:space="preserve">Identify one specific, repeatable agency process that has volume -- new business research, prospect personalization, brief summarization -- and build a workflow for that use case only first</w:t>
      </w:r>
    </w:p>
    <w:p>
      <w:pPr>
        <w:pStyle w:val="ListParagraph"/>
        <w:numPr>
          <w:ilvl w:val="0"/>
          <w:numId w:val="11"/>
        </w:numPr>
        <w:spacing w:after="40" w:before="40"/>
      </w:pPr>
      <w:r>
        <w:rPr>
          <w:rFonts w:ascii="Arial" w:cs="Arial" w:eastAsia="Arial" w:hAnsi="Arial"/>
          <w:sz w:val="20"/>
          <w:szCs w:val="20"/>
        </w:rPr>
        <w:t xml:space="preserve">Populate the Infobase with client brand assets, product facts, and messaging frameworks before any generation work begins</w:t>
      </w:r>
    </w:p>
    <w:p>
      <w:pPr>
        <w:pStyle w:val="ListParagraph"/>
        <w:numPr>
          <w:ilvl w:val="0"/>
          <w:numId w:val="11"/>
        </w:numPr>
        <w:spacing w:after="40" w:before="40"/>
      </w:pPr>
      <w:r>
        <w:rPr>
          <w:rFonts w:ascii="Arial" w:cs="Arial" w:eastAsia="Arial" w:hAnsi="Arial"/>
          <w:sz w:val="20"/>
          <w:szCs w:val="20"/>
        </w:rPr>
        <w:t xml:space="preserve">Run on the Advanced plan ($249/month) for 60 days before committing to the Growth tier -- verify that the workflows you build actually save time before locking in</w:t>
      </w:r>
    </w:p>
    <w:p>
      <w:pPr>
        <w:pStyle w:val="ListParagraph"/>
        <w:numPr>
          <w:ilvl w:val="0"/>
          <w:numId w:val="11"/>
        </w:numPr>
        <w:spacing w:after="40" w:before="40"/>
      </w:pPr>
      <w:r>
        <w:rPr>
          <w:rFonts w:ascii="Arial" w:cs="Arial" w:eastAsia="Arial" w:hAnsi="Arial"/>
          <w:sz w:val="20"/>
          <w:szCs w:val="20"/>
        </w:rPr>
        <w:t xml:space="preserve">Assign one person to own workflow configuration and maintenance -- passive use does not unlock this platform's value</w:t>
      </w:r>
    </w:p>
    <w:p>
      <w:pPr>
        <w:spacing w:after="60" w:before="200"/>
      </w:pPr>
      <w:r>
        <w:rPr>
          <w:rFonts w:ascii="Arial" w:cs="Arial" w:eastAsia="Arial" w:hAnsi="Arial"/>
          <w:b/>
          <w:bCs/>
          <w:color w:val="2E6DA4"/>
          <w:sz w:val="21"/>
          <w:szCs w:val="21"/>
        </w:rPr>
        <w:t xml:space="preserve">Highlight Features</w:t>
      </w:r>
    </w:p>
    <w:p>
      <w:pPr>
        <w:pStyle w:val="ListParagraph"/>
        <w:numPr>
          <w:ilvl w:val="0"/>
          <w:numId w:val="2"/>
        </w:numPr>
        <w:spacing w:after="40" w:before="40"/>
      </w:pPr>
      <w:r>
        <w:rPr>
          <w:rFonts w:ascii="Arial" w:cs="Arial" w:eastAsia="Arial" w:hAnsi="Arial"/>
          <w:sz w:val="20"/>
          <w:szCs w:val="20"/>
        </w:rPr>
        <w:t xml:space="preserve">Workflow Builder: drag-and-drop multi-step automation connecting data sources, LLM generation, and distribution, no engineering required</w:t>
      </w:r>
    </w:p>
    <w:p>
      <w:pPr>
        <w:pStyle w:val="ListParagraph"/>
        <w:numPr>
          <w:ilvl w:val="0"/>
          <w:numId w:val="2"/>
        </w:numPr>
        <w:spacing w:after="40" w:before="40"/>
      </w:pPr>
      <w:r>
        <w:rPr>
          <w:rFonts w:ascii="Arial" w:cs="Arial" w:eastAsia="Arial" w:hAnsi="Arial"/>
          <w:sz w:val="20"/>
          <w:szCs w:val="20"/>
        </w:rPr>
        <w:t xml:space="preserve">Infobase: persistent company and brand knowledge base that feeds all generation within the platform</w:t>
      </w:r>
    </w:p>
    <w:p>
      <w:pPr>
        <w:pStyle w:val="ListParagraph"/>
        <w:numPr>
          <w:ilvl w:val="0"/>
          <w:numId w:val="2"/>
        </w:numPr>
        <w:spacing w:after="40" w:before="40"/>
      </w:pPr>
      <w:r>
        <w:rPr>
          <w:rFonts w:ascii="Arial" w:cs="Arial" w:eastAsia="Arial" w:hAnsi="Arial"/>
          <w:sz w:val="20"/>
          <w:szCs w:val="20"/>
        </w:rPr>
        <w:t xml:space="preserve">Multi-LLM routing: assign different models to different tasks within one workflow based on cost-performance needs</w:t>
      </w:r>
    </w:p>
    <w:p>
      <w:pPr>
        <w:spacing w:after="60" w:before="200"/>
      </w:pPr>
      <w:r>
        <w:rPr>
          <w:rFonts w:ascii="Arial" w:cs="Arial" w:eastAsia="Arial" w:hAnsi="Arial"/>
          <w:b/>
          <w:bCs/>
          <w:color w:val="2E6DA4"/>
          <w:sz w:val="21"/>
          <w:szCs w:val="21"/>
        </w:rPr>
        <w:t xml:space="preserve">Pricing</w:t>
      </w:r>
    </w:p>
    <w:p>
      <w:pPr>
        <w:pStyle w:val="ListParagraph"/>
        <w:numPr>
          <w:ilvl w:val="0"/>
          <w:numId w:val="2"/>
        </w:numPr>
        <w:spacing w:after="40" w:before="40"/>
      </w:pPr>
      <w:r>
        <w:rPr>
          <w:rFonts w:ascii="Arial" w:cs="Arial" w:eastAsia="Arial" w:hAnsi="Arial"/>
          <w:sz w:val="20"/>
          <w:szCs w:val="20"/>
        </w:rPr>
        <w:t xml:space="preserve">Free: 2,000 words in Chat, basic templates, limited LLM access</w:t>
      </w:r>
    </w:p>
    <w:p>
      <w:pPr>
        <w:pStyle w:val="ListParagraph"/>
        <w:numPr>
          <w:ilvl w:val="0"/>
          <w:numId w:val="2"/>
        </w:numPr>
        <w:spacing w:after="40" w:before="40"/>
      </w:pPr>
      <w:r>
        <w:rPr>
          <w:rFonts w:ascii="Arial" w:cs="Arial" w:eastAsia="Arial" w:hAnsi="Arial"/>
          <w:sz w:val="20"/>
          <w:szCs w:val="20"/>
        </w:rPr>
        <w:t xml:space="preserve">Starter: $49/month (unlimited words, all LLMs, chat interface -- no Workflow Builder)</w:t>
      </w:r>
    </w:p>
    <w:p>
      <w:pPr>
        <w:pStyle w:val="ListParagraph"/>
        <w:numPr>
          <w:ilvl w:val="0"/>
          <w:numId w:val="2"/>
        </w:numPr>
        <w:spacing w:after="40" w:before="40"/>
      </w:pPr>
      <w:r>
        <w:rPr>
          <w:rFonts w:ascii="Arial" w:cs="Arial" w:eastAsia="Arial" w:hAnsi="Arial"/>
          <w:sz w:val="20"/>
          <w:szCs w:val="20"/>
        </w:rPr>
        <w:t xml:space="preserve">Advanced: $249/month (5 users, 2,000 Workflow Credits/month, Workflow Builder, 15+ pre-built workflows)</w:t>
      </w:r>
    </w:p>
    <w:p>
      <w:pPr>
        <w:pStyle w:val="ListParagraph"/>
        <w:numPr>
          <w:ilvl w:val="0"/>
          <w:numId w:val="2"/>
        </w:numPr>
        <w:spacing w:after="40" w:before="40"/>
      </w:pPr>
      <w:r>
        <w:rPr>
          <w:rFonts w:ascii="Arial" w:cs="Arial" w:eastAsia="Arial" w:hAnsi="Arial"/>
          <w:sz w:val="20"/>
          <w:szCs w:val="20"/>
        </w:rPr>
        <w:t xml:space="preserve">Growth: $1,000/month (full workflow platform, higher automation volume)</w:t>
      </w:r>
    </w:p>
    <w:p>
      <w:pPr>
        <w:pStyle w:val="ListParagraph"/>
        <w:numPr>
          <w:ilvl w:val="0"/>
          <w:numId w:val="2"/>
        </w:numPr>
        <w:spacing w:after="40" w:before="40"/>
      </w:pPr>
      <w:r>
        <w:rPr>
          <w:rFonts w:ascii="Arial" w:cs="Arial" w:eastAsia="Arial" w:hAnsi="Arial"/>
          <w:sz w:val="20"/>
          <w:szCs w:val="20"/>
        </w:rPr>
        <w:t xml:space="preserve">Enterprise: Custom</w:t>
      </w:r>
    </w:p>
    <w:p>
      <w:r>
        <w:br w:type="page"/>
      </w:r>
    </w:p>
    <w:p>
      <w:pPr>
        <w:pStyle w:val="Heading1"/>
        <w:spacing w:after="240" w:before="480"/>
      </w:pPr>
      <w:r>
        <w:rPr>
          <w:rFonts w:ascii="Arial" w:cs="Arial" w:eastAsia="Arial" w:hAnsi="Arial"/>
          <w:b/>
          <w:bCs/>
          <w:color w:val="1F3864"/>
          <w:sz w:val="40"/>
          <w:szCs w:val="40"/>
        </w:rPr>
        <w:t xml:space="preserve">CATEGORY 7: RESEARCH &amp; INSIGHTS</w:t>
      </w:r>
    </w:p>
    <w:p>
      <w:r>
        <w:br w:type="page"/>
      </w:r>
    </w:p>
    <w:p>
      <w:pPr>
        <w:pStyle w:val="Heading2"/>
        <w:pBdr>
          <w:bottom w:val="single" w:color="CCCCCC" w:sz="6" w:space="2"/>
        </w:pBdr>
        <w:spacing w:after="80" w:before="360"/>
      </w:pPr>
      <w:r>
        <w:rPr>
          <w:rFonts w:ascii="Arial" w:cs="Arial" w:eastAsia="Arial" w:hAnsi="Arial"/>
          <w:b/>
          <w:bCs/>
          <w:color w:val="2E6DA4"/>
          <w:sz w:val="32"/>
          <w:szCs w:val="32"/>
        </w:rPr>
        <w:t xml:space="preserve">NOTEBOOKLM (GOOGLE)</w:t>
      </w:r>
    </w:p>
    <w:p>
      <w:pPr>
        <w:spacing w:after="40" w:before="60"/>
      </w:pPr>
      <w:r>
        <w:rPr>
          <w:rFonts w:ascii="Arial" w:cs="Arial" w:eastAsia="Arial" w:hAnsi="Arial"/>
          <w:b/>
          <w:bCs/>
          <w:color w:val="404040"/>
          <w:sz w:val="19"/>
          <w:szCs w:val="19"/>
        </w:rPr>
        <w:t xml:space="preserve">Category: </w:t>
      </w:r>
      <w:r>
        <w:rPr>
          <w:rFonts w:ascii="Arial" w:cs="Arial" w:eastAsia="Arial" w:hAnsi="Arial"/>
          <w:color w:val="404040"/>
          <w:sz w:val="19"/>
          <w:szCs w:val="19"/>
        </w:rPr>
        <w:t xml:space="preserve">Research &amp; Insights</w:t>
      </w:r>
    </w:p>
    <w:p>
      <w:pPr>
        <w:spacing w:after="40" w:before="60"/>
      </w:pPr>
      <w:r>
        <w:rPr>
          <w:rFonts w:ascii="Arial" w:cs="Arial" w:eastAsia="Arial" w:hAnsi="Arial"/>
          <w:b/>
          <w:bCs/>
          <w:color w:val="404040"/>
          <w:sz w:val="19"/>
          <w:szCs w:val="19"/>
        </w:rPr>
        <w:t xml:space="preserve">URL: </w:t>
      </w:r>
      <w:hyperlink w:history="1" r:id="rIdxxfewt_l-r5jux64nxs8l">
        <w:r>
          <w:rPr>
            <w:rStyle w:val="Hyperlink"/>
            <w:rFonts w:ascii="Arial" w:cs="Arial" w:eastAsia="Arial" w:hAnsi="Arial"/>
            <w:sz w:val="19"/>
            <w:szCs w:val="19"/>
          </w:rPr>
          <w:t xml:space="preserve">notebooklm.google.com</w:t>
        </w:r>
      </w:hyperlink>
    </w:p>
    <w:p>
      <w:pPr>
        <w:spacing w:after="40" w:before="60"/>
      </w:pPr>
      <w:r>
        <w:rPr>
          <w:rFonts w:ascii="Arial" w:cs="Arial" w:eastAsia="Arial" w:hAnsi="Arial"/>
          <w:b/>
          <w:bCs/>
          <w:color w:val="404040"/>
          <w:sz w:val="19"/>
          <w:szCs w:val="19"/>
        </w:rPr>
        <w:t xml:space="preserve">Tagline: </w:t>
      </w:r>
      <w:r>
        <w:rPr>
          <w:rFonts w:ascii="Arial" w:cs="Arial" w:eastAsia="Arial" w:hAnsi="Arial"/>
          <w:color w:val="404040"/>
          <w:sz w:val="19"/>
          <w:szCs w:val="19"/>
        </w:rPr>
        <w:t xml:space="preserve">Turns your owned source documents into a queryable, citable knowledge base -- a distinct tool from an LLM</w:t>
      </w:r>
    </w:p>
    <w:p>
      <w:pPr>
        <w:spacing w:after="60" w:before="200"/>
      </w:pPr>
      <w:r>
        <w:rPr>
          <w:rFonts w:ascii="Arial" w:cs="Arial" w:eastAsia="Arial" w:hAnsi="Arial"/>
          <w:b/>
          <w:bCs/>
          <w:color w:val="2E6DA4"/>
          <w:sz w:val="21"/>
          <w:szCs w:val="21"/>
        </w:rPr>
        <w:t xml:space="preserve">What it is</w:t>
      </w:r>
    </w:p>
    <w:p>
      <w:pPr>
        <w:spacing w:after="120" w:before="60"/>
      </w:pPr>
      <w:r>
        <w:rPr>
          <w:rFonts w:ascii="Arial" w:cs="Arial" w:eastAsia="Arial" w:hAnsi="Arial"/>
          <w:sz w:val="20"/>
          <w:szCs w:val="20"/>
        </w:rPr>
        <w:t xml:space="preserve">NotebookLM is a Google product that lets you upload your own documents -- PDFs, Google Docs, websites, YouTube transcripts, audio files -- and then query, summarize, and converse with that specific body of material. The model does not reach out to the broader web. Every response is sourced exclusively from your uploaded documents, with inline citations pointing back to specific passages. This makes it meaningfully different from asking ChatGPT a question: hallucinations are immediately traceable because every answer is anchored to a source you can click through and verify.</w:t>
      </w:r>
    </w:p>
    <w:p>
      <w:pPr>
        <w:spacing w:after="60" w:before="200"/>
      </w:pPr>
      <w:r>
        <w:rPr>
          <w:rFonts w:ascii="Arial" w:cs="Arial" w:eastAsia="Arial" w:hAnsi="Arial"/>
          <w:b/>
          <w:bCs/>
          <w:color w:val="2E6DA4"/>
          <w:sz w:val="21"/>
          <w:szCs w:val="21"/>
        </w:rPr>
        <w:t xml:space="preserve">Best For</w:t>
      </w:r>
    </w:p>
    <w:p>
      <w:pPr>
        <w:pStyle w:val="ListParagraph"/>
        <w:numPr>
          <w:ilvl w:val="0"/>
          <w:numId w:val="2"/>
        </w:numPr>
        <w:spacing w:after="40" w:before="40"/>
      </w:pPr>
      <w:r>
        <w:rPr>
          <w:rFonts w:ascii="Arial" w:cs="Arial" w:eastAsia="Arial" w:hAnsi="Arial"/>
          <w:sz w:val="20"/>
          <w:szCs w:val="20"/>
        </w:rPr>
        <w:t xml:space="preserve">Synthesizing a large owned research corpus into a queryable asset -- upload 20 consumer studies, competitive analyses, and category reports, then ask cross-document synthesis questions across all of them simultaneously</w:t>
      </w:r>
    </w:p>
    <w:p>
      <w:pPr>
        <w:pStyle w:val="ListParagraph"/>
        <w:numPr>
          <w:ilvl w:val="0"/>
          <w:numId w:val="2"/>
        </w:numPr>
        <w:spacing w:after="40" w:before="40"/>
      </w:pPr>
      <w:r>
        <w:rPr>
          <w:rFonts w:ascii="Arial" w:cs="Arial" w:eastAsia="Arial" w:hAnsi="Arial"/>
          <w:sz w:val="20"/>
          <w:szCs w:val="20"/>
        </w:rPr>
        <w:t xml:space="preserve">Generating Audio Overview summaries of dense research packages for stakeholders who will not read the underlying reports -- particularly useful for project onboarding and client chemistry meetings</w:t>
      </w:r>
    </w:p>
    <w:p>
      <w:pPr>
        <w:pStyle w:val="ListParagraph"/>
        <w:numPr>
          <w:ilvl w:val="0"/>
          <w:numId w:val="2"/>
        </w:numPr>
        <w:spacing w:after="40" w:before="40"/>
      </w:pPr>
      <w:r>
        <w:rPr>
          <w:rFonts w:ascii="Arial" w:cs="Arial" w:eastAsia="Arial" w:hAnsi="Arial"/>
          <w:sz w:val="20"/>
          <w:szCs w:val="20"/>
        </w:rPr>
        <w:t xml:space="preserve">Building a citation-anchored competitive landscape from owned research without trusting the AI's potentially stale training data</w:t>
      </w:r>
    </w:p>
    <w:p>
      <w:pPr>
        <w:spacing w:after="60" w:before="200"/>
      </w:pPr>
      <w:r>
        <w:rPr>
          <w:rFonts w:ascii="Arial" w:cs="Arial" w:eastAsia="Arial" w:hAnsi="Arial"/>
          <w:b/>
          <w:bCs/>
          <w:color w:val="2E6DA4"/>
          <w:sz w:val="21"/>
          <w:szCs w:val="21"/>
        </w:rPr>
        <w:t xml:space="preserve">Pros</w:t>
      </w:r>
    </w:p>
    <w:p>
      <w:pPr>
        <w:pStyle w:val="ListParagraph"/>
        <w:numPr>
          <w:ilvl w:val="0"/>
          <w:numId w:val="2"/>
        </w:numPr>
        <w:spacing w:after="40" w:before="40"/>
      </w:pPr>
      <w:r>
        <w:rPr>
          <w:rFonts w:ascii="Arial" w:cs="Arial" w:eastAsia="Arial" w:hAnsi="Arial"/>
          <w:sz w:val="20"/>
          <w:szCs w:val="20"/>
        </w:rPr>
        <w:t xml:space="preserve">All responses are cited to specific passages in your uploaded documents -- when the model is wrong, you can trace it immediately rather than hunting for the error</w:t>
      </w:r>
    </w:p>
    <w:p>
      <w:pPr>
        <w:pStyle w:val="ListParagraph"/>
        <w:numPr>
          <w:ilvl w:val="0"/>
          <w:numId w:val="2"/>
        </w:numPr>
        <w:spacing w:after="40" w:before="40"/>
      </w:pPr>
      <w:r>
        <w:rPr>
          <w:rFonts w:ascii="Arial" w:cs="Arial" w:eastAsia="Arial" w:hAnsi="Arial"/>
          <w:sz w:val="20"/>
          <w:szCs w:val="20"/>
        </w:rPr>
        <w:t xml:space="preserve">Audio Overview generates a two-host podcast conversation summarizing your material in one click -- genuinely useful for internal briefs and executive summaries, once you calibrate expectations for the format</w:t>
      </w:r>
    </w:p>
    <w:p>
      <w:pPr>
        <w:pStyle w:val="ListParagraph"/>
        <w:numPr>
          <w:ilvl w:val="0"/>
          <w:numId w:val="2"/>
        </w:numPr>
        <w:spacing w:after="40" w:before="40"/>
      </w:pPr>
      <w:r>
        <w:rPr>
          <w:rFonts w:ascii="Arial" w:cs="Arial" w:eastAsia="Arial" w:hAnsi="Arial"/>
          <w:sz w:val="20"/>
          <w:szCs w:val="20"/>
        </w:rPr>
        <w:t xml:space="preserve">Google Drive integration (2025/2026) pulls documents directly from Workspace without re-uploading -- reduces friction for teams already working in Drive</w:t>
      </w:r>
    </w:p>
    <w:p>
      <w:pPr>
        <w:pStyle w:val="ListParagraph"/>
        <w:numPr>
          <w:ilvl w:val="0"/>
          <w:numId w:val="2"/>
        </w:numPr>
        <w:spacing w:after="40" w:before="40"/>
      </w:pPr>
      <w:r>
        <w:rPr>
          <w:rFonts w:ascii="Arial" w:cs="Arial" w:eastAsia="Arial" w:hAnsi="Arial"/>
          <w:sz w:val="20"/>
          <w:szCs w:val="20"/>
        </w:rPr>
        <w:t xml:space="preserve">The free tier is generous for most use cases: 100 notebooks, 50 sources per notebook, 50 chat queries per day -- most agency research projects stay within these limits</w:t>
      </w:r>
    </w:p>
    <w:p>
      <w:pPr>
        <w:spacing w:after="60" w:before="200"/>
      </w:pPr>
      <w:r>
        <w:rPr>
          <w:rFonts w:ascii="Arial" w:cs="Arial" w:eastAsia="Arial" w:hAnsi="Arial"/>
          <w:b/>
          <w:bCs/>
          <w:color w:val="2E6DA4"/>
          <w:sz w:val="21"/>
          <w:szCs w:val="21"/>
        </w:rPr>
        <w:t xml:space="preserve">Cons</w:t>
      </w:r>
    </w:p>
    <w:p>
      <w:pPr>
        <w:pStyle w:val="ListParagraph"/>
        <w:numPr>
          <w:ilvl w:val="0"/>
          <w:numId w:val="2"/>
        </w:numPr>
        <w:spacing w:after="40" w:before="40"/>
      </w:pPr>
      <w:r>
        <w:rPr>
          <w:rFonts w:ascii="Arial" w:cs="Arial" w:eastAsia="Arial" w:hAnsi="Arial"/>
          <w:sz w:val="20"/>
          <w:szCs w:val="20"/>
        </w:rPr>
        <w:t xml:space="preserve">The model knows nothing outside your uploaded documents -- if you want it to contextualize your research against broader market data, you must upload that context too. This is the right design choice but a constant source of user confusion</w:t>
      </w:r>
    </w:p>
    <w:p>
      <w:pPr>
        <w:pStyle w:val="ListParagraph"/>
        <w:numPr>
          <w:ilvl w:val="0"/>
          <w:numId w:val="2"/>
        </w:numPr>
        <w:spacing w:after="40" w:before="40"/>
      </w:pPr>
      <w:r>
        <w:rPr>
          <w:rFonts w:ascii="Arial" w:cs="Arial" w:eastAsia="Arial" w:hAnsi="Arial"/>
          <w:sz w:val="20"/>
          <w:szCs w:val="20"/>
        </w:rPr>
        <w:t xml:space="preserve">Audio Overview hosts use a specific conversational register that some clients find unprofessional or gimmicky -- evaluate the format before sending it to stakeholders</w:t>
      </w:r>
    </w:p>
    <w:p>
      <w:pPr>
        <w:pStyle w:val="ListParagraph"/>
        <w:numPr>
          <w:ilvl w:val="0"/>
          <w:numId w:val="2"/>
        </w:numPr>
        <w:spacing w:after="40" w:before="40"/>
      </w:pPr>
      <w:r>
        <w:rPr>
          <w:rFonts w:ascii="Arial" w:cs="Arial" w:eastAsia="Arial" w:hAnsi="Arial"/>
          <w:sz w:val="20"/>
          <w:szCs w:val="20"/>
        </w:rPr>
        <w:t xml:space="preserve">Fifty sources per notebook (free limit) requires manual curation decisions for large research projects -- you cannot just dump an entire Drive folder</w:t>
      </w:r>
    </w:p>
    <w:p>
      <w:pPr>
        <w:pStyle w:val="ListParagraph"/>
        <w:numPr>
          <w:ilvl w:val="0"/>
          <w:numId w:val="2"/>
        </w:numPr>
        <w:spacing w:after="40" w:before="40"/>
      </w:pPr>
      <w:r>
        <w:rPr>
          <w:rFonts w:ascii="Arial" w:cs="Arial" w:eastAsia="Arial" w:hAnsi="Arial"/>
          <w:sz w:val="20"/>
          <w:szCs w:val="20"/>
        </w:rPr>
        <w:t xml:space="preserve">NotebookLM does not do current web research at all -- it is the wrong tool when you need up-to-date information rather than synthesis of material you already possess</w:t>
      </w:r>
    </w:p>
    <w:p>
      <w:pPr>
        <w:pStyle w:val="ListParagraph"/>
        <w:numPr>
          <w:ilvl w:val="0"/>
          <w:numId w:val="2"/>
        </w:numPr>
        <w:spacing w:after="40" w:before="40"/>
      </w:pPr>
      <w:r>
        <w:rPr>
          <w:rFonts w:ascii="Arial" w:cs="Arial" w:eastAsia="Arial" w:hAnsi="Arial"/>
          <w:sz w:val="20"/>
          <w:szCs w:val="20"/>
        </w:rPr>
        <w:t xml:space="preserve">The interface for navigating citations across a large document set is functional but not optimized -- tracing a specific claim through 40 documents takes more clicks than it should</w:t>
      </w:r>
    </w:p>
    <w:p>
      <w:pPr>
        <w:spacing w:after="60" w:before="200"/>
      </w:pPr>
      <w:r>
        <w:rPr>
          <w:rFonts w:ascii="Arial" w:cs="Arial" w:eastAsia="Arial" w:hAnsi="Arial"/>
          <w:b/>
          <w:bCs/>
          <w:color w:val="2E6DA4"/>
          <w:sz w:val="21"/>
          <w:szCs w:val="21"/>
        </w:rPr>
        <w:t xml:space="preserve">How to Use It</w:t>
      </w:r>
    </w:p>
    <w:p>
      <w:pPr>
        <w:pStyle w:val="ListParagraph"/>
        <w:numPr>
          <w:ilvl w:val="0"/>
          <w:numId w:val="12"/>
        </w:numPr>
        <w:spacing w:after="40" w:before="40"/>
      </w:pPr>
      <w:r>
        <w:rPr>
          <w:rFonts w:ascii="Arial" w:cs="Arial" w:eastAsia="Arial" w:hAnsi="Arial"/>
          <w:sz w:val="20"/>
          <w:szCs w:val="20"/>
        </w:rPr>
        <w:t xml:space="preserve">Define your source set deliberately before building the notebook -- curate what goes in. Low-quality sources produce low-quality synthesis regardless of the AI</w:t>
      </w:r>
    </w:p>
    <w:p>
      <w:pPr>
        <w:pStyle w:val="ListParagraph"/>
        <w:numPr>
          <w:ilvl w:val="0"/>
          <w:numId w:val="12"/>
        </w:numPr>
        <w:spacing w:after="40" w:before="40"/>
      </w:pPr>
      <w:r>
        <w:rPr>
          <w:rFonts w:ascii="Arial" w:cs="Arial" w:eastAsia="Arial" w:hAnsi="Arial"/>
          <w:sz w:val="20"/>
          <w:szCs w:val="20"/>
        </w:rPr>
        <w:t xml:space="preserve">Upload all relevant owned documents: primary research, competitive analyses, brand strategy, client briefs, category reports</w:t>
      </w:r>
    </w:p>
    <w:p>
      <w:pPr>
        <w:pStyle w:val="ListParagraph"/>
        <w:numPr>
          <w:ilvl w:val="0"/>
          <w:numId w:val="12"/>
        </w:numPr>
        <w:spacing w:after="40" w:before="40"/>
      </w:pPr>
      <w:r>
        <w:rPr>
          <w:rFonts w:ascii="Arial" w:cs="Arial" w:eastAsia="Arial" w:hAnsi="Arial"/>
          <w:sz w:val="20"/>
          <w:szCs w:val="20"/>
        </w:rPr>
        <w:t xml:space="preserve">Use Audio Overview as the first deliverable for project kickoffs -- send to client and internal team as a 10-minute synthesis before the first strategy meeting</w:t>
      </w:r>
    </w:p>
    <w:p>
      <w:pPr>
        <w:pStyle w:val="ListParagraph"/>
        <w:numPr>
          <w:ilvl w:val="0"/>
          <w:numId w:val="12"/>
        </w:numPr>
        <w:spacing w:after="40" w:before="40"/>
      </w:pPr>
      <w:r>
        <w:rPr>
          <w:rFonts w:ascii="Arial" w:cs="Arial" w:eastAsia="Arial" w:hAnsi="Arial"/>
          <w:sz w:val="20"/>
          <w:szCs w:val="20"/>
        </w:rPr>
        <w:t xml:space="preserve">Ask specific cross-document synthesis questions rather than generic summaries: "What themes about consumer trust appear consistently across these three studies, and where do they conflict?" returns more useful output than "summarize this"</w:t>
      </w:r>
    </w:p>
    <w:p>
      <w:pPr>
        <w:pStyle w:val="ListParagraph"/>
        <w:numPr>
          <w:ilvl w:val="0"/>
          <w:numId w:val="12"/>
        </w:numPr>
        <w:spacing w:after="40" w:before="40"/>
      </w:pPr>
      <w:r>
        <w:rPr>
          <w:rFonts w:ascii="Arial" w:cs="Arial" w:eastAsia="Arial" w:hAnsi="Arial"/>
          <w:sz w:val="20"/>
          <w:szCs w:val="20"/>
        </w:rPr>
        <w:t xml:space="preserve">Use the Studio panel to generate structured output: FAQ documents, timeline charts, mind maps, and study guides -- all grounded in your source material</w:t>
      </w:r>
    </w:p>
    <w:p>
      <w:pPr>
        <w:spacing w:after="60" w:before="200"/>
      </w:pPr>
      <w:r>
        <w:rPr>
          <w:rFonts w:ascii="Arial" w:cs="Arial" w:eastAsia="Arial" w:hAnsi="Arial"/>
          <w:b/>
          <w:bCs/>
          <w:color w:val="2E6DA4"/>
          <w:sz w:val="21"/>
          <w:szCs w:val="21"/>
        </w:rPr>
        <w:t xml:space="preserve">Highlight Features</w:t>
      </w:r>
    </w:p>
    <w:p>
      <w:pPr>
        <w:pStyle w:val="ListParagraph"/>
        <w:numPr>
          <w:ilvl w:val="0"/>
          <w:numId w:val="2"/>
        </w:numPr>
        <w:spacing w:after="40" w:before="40"/>
      </w:pPr>
      <w:r>
        <w:rPr>
          <w:rFonts w:ascii="Arial" w:cs="Arial" w:eastAsia="Arial" w:hAnsi="Arial"/>
          <w:sz w:val="20"/>
          <w:szCs w:val="20"/>
        </w:rPr>
        <w:t xml:space="preserve">Audio Overview: one-click two-host AI podcast summarizing your source documents -- no recording, no editing</w:t>
      </w:r>
    </w:p>
    <w:p>
      <w:pPr>
        <w:pStyle w:val="ListParagraph"/>
        <w:numPr>
          <w:ilvl w:val="0"/>
          <w:numId w:val="2"/>
        </w:numPr>
        <w:spacing w:after="40" w:before="40"/>
      </w:pPr>
      <w:r>
        <w:rPr>
          <w:rFonts w:ascii="Arial" w:cs="Arial" w:eastAsia="Arial" w:hAnsi="Arial"/>
          <w:sz w:val="20"/>
          <w:szCs w:val="20"/>
        </w:rPr>
        <w:t xml:space="preserve">Citation-grounded responses: every answer links to a specific source passage, making errors traceable</w:t>
      </w:r>
    </w:p>
    <w:p>
      <w:pPr>
        <w:pStyle w:val="ListParagraph"/>
        <w:numPr>
          <w:ilvl w:val="0"/>
          <w:numId w:val="2"/>
        </w:numPr>
        <w:spacing w:after="40" w:before="40"/>
      </w:pPr>
      <w:r>
        <w:rPr>
          <w:rFonts w:ascii="Arial" w:cs="Arial" w:eastAsia="Arial" w:hAnsi="Arial"/>
          <w:sz w:val="20"/>
          <w:szCs w:val="20"/>
        </w:rPr>
        <w:t xml:space="preserve">Studio panel: one-click generation of mind maps, timelines, FAQs, infographics, and slide deck outlines from source material</w:t>
      </w:r>
    </w:p>
    <w:p>
      <w:pPr>
        <w:spacing w:after="60" w:before="200"/>
      </w:pPr>
      <w:r>
        <w:rPr>
          <w:rFonts w:ascii="Arial" w:cs="Arial" w:eastAsia="Arial" w:hAnsi="Arial"/>
          <w:b/>
          <w:bCs/>
          <w:color w:val="2E6DA4"/>
          <w:sz w:val="21"/>
          <w:szCs w:val="21"/>
        </w:rPr>
        <w:t xml:space="preserve">Pricing</w:t>
      </w:r>
    </w:p>
    <w:p>
      <w:pPr>
        <w:pStyle w:val="ListParagraph"/>
        <w:numPr>
          <w:ilvl w:val="0"/>
          <w:numId w:val="2"/>
        </w:numPr>
        <w:spacing w:after="40" w:before="40"/>
      </w:pPr>
      <w:r>
        <w:rPr>
          <w:rFonts w:ascii="Arial" w:cs="Arial" w:eastAsia="Arial" w:hAnsi="Arial"/>
          <w:sz w:val="20"/>
          <w:szCs w:val="20"/>
        </w:rPr>
        <w:t xml:space="preserve">Free: 100 notebooks, 50 sources/notebook, 50 chat queries/day</w:t>
      </w:r>
    </w:p>
    <w:p>
      <w:pPr>
        <w:pStyle w:val="ListParagraph"/>
        <w:numPr>
          <w:ilvl w:val="0"/>
          <w:numId w:val="2"/>
        </w:numPr>
        <w:spacing w:after="40" w:before="40"/>
      </w:pPr>
      <w:r>
        <w:rPr>
          <w:rFonts w:ascii="Arial" w:cs="Arial" w:eastAsia="Arial" w:hAnsi="Arial"/>
          <w:sz w:val="20"/>
          <w:szCs w:val="20"/>
        </w:rPr>
        <w:t xml:space="preserve">NotebookLM Plus: included in Google One AI Pro at $19.99/month (higher query limits, enhanced generation features, Video Overviews)</w:t>
      </w:r>
    </w:p>
    <w:p>
      <w:pPr>
        <w:pStyle w:val="ListParagraph"/>
        <w:numPr>
          <w:ilvl w:val="0"/>
          <w:numId w:val="2"/>
        </w:numPr>
        <w:spacing w:after="40" w:before="40"/>
      </w:pPr>
      <w:r>
        <w:rPr>
          <w:rFonts w:ascii="Arial" w:cs="Arial" w:eastAsia="Arial" w:hAnsi="Arial"/>
          <w:sz w:val="20"/>
          <w:szCs w:val="20"/>
        </w:rPr>
        <w:t xml:space="preserve">Enterprise: $9/user/month (compliance controls, Google Workspace audit logs, admin controls, dedicated support)</w:t>
      </w:r>
    </w:p>
    <w:p>
      <w:r>
        <w:br w:type="page"/>
      </w:r>
    </w:p>
    <w:p>
      <w:pPr>
        <w:pStyle w:val="Heading2"/>
        <w:pBdr>
          <w:bottom w:val="single" w:color="CCCCCC" w:sz="6" w:space="2"/>
        </w:pBdr>
        <w:spacing w:after="80" w:before="360"/>
      </w:pPr>
      <w:r>
        <w:rPr>
          <w:rFonts w:ascii="Arial" w:cs="Arial" w:eastAsia="Arial" w:hAnsi="Arial"/>
          <w:b/>
          <w:bCs/>
          <w:color w:val="2E6DA4"/>
          <w:sz w:val="32"/>
          <w:szCs w:val="32"/>
        </w:rPr>
        <w:t xml:space="preserve">PERPLEXITY DEEP RESEARCH</w:t>
      </w:r>
    </w:p>
    <w:p>
      <w:pPr>
        <w:spacing w:after="40" w:before="60"/>
      </w:pPr>
      <w:r>
        <w:rPr>
          <w:rFonts w:ascii="Arial" w:cs="Arial" w:eastAsia="Arial" w:hAnsi="Arial"/>
          <w:b/>
          <w:bCs/>
          <w:color w:val="404040"/>
          <w:sz w:val="19"/>
          <w:szCs w:val="19"/>
        </w:rPr>
        <w:t xml:space="preserve">Category: </w:t>
      </w:r>
      <w:r>
        <w:rPr>
          <w:rFonts w:ascii="Arial" w:cs="Arial" w:eastAsia="Arial" w:hAnsi="Arial"/>
          <w:color w:val="404040"/>
          <w:sz w:val="19"/>
          <w:szCs w:val="19"/>
        </w:rPr>
        <w:t xml:space="preserve">Research &amp; Insights</w:t>
      </w:r>
    </w:p>
    <w:p>
      <w:pPr>
        <w:spacing w:after="40" w:before="60"/>
      </w:pPr>
      <w:r>
        <w:rPr>
          <w:rFonts w:ascii="Arial" w:cs="Arial" w:eastAsia="Arial" w:hAnsi="Arial"/>
          <w:b/>
          <w:bCs/>
          <w:color w:val="404040"/>
          <w:sz w:val="19"/>
          <w:szCs w:val="19"/>
        </w:rPr>
        <w:t xml:space="preserve">URL: </w:t>
      </w:r>
      <w:hyperlink w:history="1" r:id="rIdvcly83fl79ktzblrvrdgf">
        <w:r>
          <w:rPr>
            <w:rStyle w:val="Hyperlink"/>
            <w:rFonts w:ascii="Arial" w:cs="Arial" w:eastAsia="Arial" w:hAnsi="Arial"/>
            <w:sz w:val="19"/>
            <w:szCs w:val="19"/>
          </w:rPr>
          <w:t xml:space="preserve">perplexity.ai</w:t>
        </w:r>
      </w:hyperlink>
    </w:p>
    <w:p>
      <w:pPr>
        <w:spacing w:after="40" w:before="60"/>
      </w:pPr>
      <w:r>
        <w:rPr>
          <w:rFonts w:ascii="Arial" w:cs="Arial" w:eastAsia="Arial" w:hAnsi="Arial"/>
          <w:b/>
          <w:bCs/>
          <w:color w:val="404040"/>
          <w:sz w:val="19"/>
          <w:szCs w:val="19"/>
        </w:rPr>
        <w:t xml:space="preserve">Tagline: </w:t>
      </w:r>
      <w:r>
        <w:rPr>
          <w:rFonts w:ascii="Arial" w:cs="Arial" w:eastAsia="Arial" w:hAnsi="Arial"/>
          <w:color w:val="404040"/>
          <w:sz w:val="19"/>
          <w:szCs w:val="19"/>
        </w:rPr>
        <w:t xml:space="preserve">Real-time multi-source web research that cites everything -- faster and cheaper than the alternatives</w:t>
      </w:r>
    </w:p>
    <w:p>
      <w:pPr>
        <w:spacing w:after="60" w:before="200"/>
      </w:pPr>
      <w:r>
        <w:rPr>
          <w:rFonts w:ascii="Arial" w:cs="Arial" w:eastAsia="Arial" w:hAnsi="Arial"/>
          <w:b/>
          <w:bCs/>
          <w:color w:val="2E6DA4"/>
          <w:sz w:val="21"/>
          <w:szCs w:val="21"/>
        </w:rPr>
        <w:t xml:space="preserve">What it is</w:t>
      </w:r>
    </w:p>
    <w:p>
      <w:pPr>
        <w:spacing w:after="120" w:before="60"/>
      </w:pPr>
      <w:r>
        <w:rPr>
          <w:rFonts w:ascii="Arial" w:cs="Arial" w:eastAsia="Arial" w:hAnsi="Arial"/>
          <w:sz w:val="20"/>
          <w:szCs w:val="20"/>
        </w:rPr>
        <w:t xml:space="preserve">Perplexity's Deep Research feature is an autonomous web research agent. It does not perform a single search -- it issues dozens of search queries, reads full articles at each step, cross-references data points, flags contradictions, and produces a structured cited report. As of 2026, it runs on Claude Opus for Pro and Max subscribers, gives you 50+ source citations per report, and completes most queries in 2-5 minutes. The distinction from asking a general LLM a question is that the research is drawn from current live web content, not training data, and every claim is sourced.</w:t>
      </w:r>
    </w:p>
    <w:p>
      <w:pPr>
        <w:spacing w:after="60" w:before="200"/>
      </w:pPr>
      <w:r>
        <w:rPr>
          <w:rFonts w:ascii="Arial" w:cs="Arial" w:eastAsia="Arial" w:hAnsi="Arial"/>
          <w:b/>
          <w:bCs/>
          <w:color w:val="2E6DA4"/>
          <w:sz w:val="21"/>
          <w:szCs w:val="21"/>
        </w:rPr>
        <w:t xml:space="preserve">Best For</w:t>
      </w:r>
    </w:p>
    <w:p>
      <w:pPr>
        <w:pStyle w:val="ListParagraph"/>
        <w:numPr>
          <w:ilvl w:val="0"/>
          <w:numId w:val="2"/>
        </w:numPr>
        <w:spacing w:after="40" w:before="40"/>
      </w:pPr>
      <w:r>
        <w:rPr>
          <w:rFonts w:ascii="Arial" w:cs="Arial" w:eastAsia="Arial" w:hAnsi="Arial"/>
          <w:sz w:val="20"/>
          <w:szCs w:val="20"/>
        </w:rPr>
        <w:t xml:space="preserve">Generating a first-draft competitive landscape or category audit that a strategist then refines -- Deep Research handles the information gathering; human judgment handles the interpretation</w:t>
      </w:r>
    </w:p>
    <w:p>
      <w:pPr>
        <w:pStyle w:val="ListParagraph"/>
        <w:numPr>
          <w:ilvl w:val="0"/>
          <w:numId w:val="2"/>
        </w:numPr>
        <w:spacing w:after="40" w:before="40"/>
      </w:pPr>
      <w:r>
        <w:rPr>
          <w:rFonts w:ascii="Arial" w:cs="Arial" w:eastAsia="Arial" w:hAnsi="Arial"/>
          <w:sz w:val="20"/>
          <w:szCs w:val="20"/>
        </w:rPr>
        <w:t xml:space="preserve">Audience and trend research where recency matters -- surfaces recent studies, campaign launches, and industry reporting from the past weeks, not the model's training snapshot</w:t>
      </w:r>
    </w:p>
    <w:p>
      <w:pPr>
        <w:pStyle w:val="ListParagraph"/>
        <w:numPr>
          <w:ilvl w:val="0"/>
          <w:numId w:val="2"/>
        </w:numPr>
        <w:spacing w:after="40" w:before="40"/>
      </w:pPr>
      <w:r>
        <w:rPr>
          <w:rFonts w:ascii="Arial" w:cs="Arial" w:eastAsia="Arial" w:hAnsi="Arial"/>
          <w:sz w:val="20"/>
          <w:szCs w:val="20"/>
        </w:rPr>
        <w:t xml:space="preserve">New business preparation -- rapid background on a prospective client's category, competitive set, and media environment before a chemistry call or pitch</w:t>
      </w:r>
    </w:p>
    <w:p>
      <w:pPr>
        <w:spacing w:after="60" w:before="200"/>
      </w:pPr>
      <w:r>
        <w:rPr>
          <w:rFonts w:ascii="Arial" w:cs="Arial" w:eastAsia="Arial" w:hAnsi="Arial"/>
          <w:b/>
          <w:bCs/>
          <w:color w:val="2E6DA4"/>
          <w:sz w:val="21"/>
          <w:szCs w:val="21"/>
        </w:rPr>
        <w:t xml:space="preserve">Pros</w:t>
      </w:r>
    </w:p>
    <w:p>
      <w:pPr>
        <w:pStyle w:val="ListParagraph"/>
        <w:numPr>
          <w:ilvl w:val="0"/>
          <w:numId w:val="2"/>
        </w:numPr>
        <w:spacing w:after="40" w:before="40"/>
      </w:pPr>
      <w:r>
        <w:rPr>
          <w:rFonts w:ascii="Arial" w:cs="Arial" w:eastAsia="Arial" w:hAnsi="Arial"/>
          <w:sz w:val="20"/>
          <w:szCs w:val="20"/>
        </w:rPr>
        <w:t xml:space="preserve">Fastest of the three Deep Research tools in this report -- most queries complete in 2-5 minutes, significantly faster than ChatGPT's comparable mode</w:t>
      </w:r>
    </w:p>
    <w:p>
      <w:pPr>
        <w:pStyle w:val="ListParagraph"/>
        <w:numPr>
          <w:ilvl w:val="0"/>
          <w:numId w:val="2"/>
        </w:numPr>
        <w:spacing w:after="40" w:before="40"/>
      </w:pPr>
      <w:r>
        <w:rPr>
          <w:rFonts w:ascii="Arial" w:cs="Arial" w:eastAsia="Arial" w:hAnsi="Arial"/>
          <w:sz w:val="20"/>
          <w:szCs w:val="20"/>
        </w:rPr>
        <w:t xml:space="preserve">Citation density is the highest in the category at 50+ linked sources per report, all readable -- this is its clearest differentiator</w:t>
      </w:r>
    </w:p>
    <w:p>
      <w:pPr>
        <w:pStyle w:val="ListParagraph"/>
        <w:numPr>
          <w:ilvl w:val="0"/>
          <w:numId w:val="2"/>
        </w:numPr>
        <w:spacing w:after="40" w:before="40"/>
      </w:pPr>
      <w:r>
        <w:rPr>
          <w:rFonts w:ascii="Arial" w:cs="Arial" w:eastAsia="Arial" w:hAnsi="Arial"/>
          <w:sz w:val="20"/>
          <w:szCs w:val="20"/>
        </w:rPr>
        <w:t xml:space="preserve">Pro plan at $20/month is significantly more cost-effective than the ChatGPT Pro tier required for unlimited deep research queries</w:t>
      </w:r>
    </w:p>
    <w:p>
      <w:pPr>
        <w:pStyle w:val="ListParagraph"/>
        <w:numPr>
          <w:ilvl w:val="0"/>
          <w:numId w:val="2"/>
        </w:numPr>
        <w:spacing w:after="40" w:before="40"/>
      </w:pPr>
      <w:r>
        <w:rPr>
          <w:rFonts w:ascii="Arial" w:cs="Arial" w:eastAsia="Arial" w:hAnsi="Arial"/>
          <w:sz w:val="20"/>
          <w:szCs w:val="20"/>
        </w:rPr>
        <w:t xml:space="preserve">Claude Opus backbone for Pro and Max users means strong reasoning is being applied to current web content, not just search result summarization</w:t>
      </w:r>
    </w:p>
    <w:p>
      <w:pPr>
        <w:pStyle w:val="ListParagraph"/>
        <w:numPr>
          <w:ilvl w:val="0"/>
          <w:numId w:val="2"/>
        </w:numPr>
        <w:spacing w:after="40" w:before="40"/>
      </w:pPr>
      <w:r>
        <w:rPr>
          <w:rFonts w:ascii="Arial" w:cs="Arial" w:eastAsia="Arial" w:hAnsi="Arial"/>
          <w:sz w:val="20"/>
          <w:szCs w:val="20"/>
        </w:rPr>
        <w:t xml:space="preserve">Sonar Deep Research API available for developers building research automation pipelines at scale</w:t>
      </w:r>
    </w:p>
    <w:p>
      <w:pPr>
        <w:spacing w:after="60" w:before="200"/>
      </w:pPr>
      <w:r>
        <w:rPr>
          <w:rFonts w:ascii="Arial" w:cs="Arial" w:eastAsia="Arial" w:hAnsi="Arial"/>
          <w:b/>
          <w:bCs/>
          <w:color w:val="2E6DA4"/>
          <w:sz w:val="21"/>
          <w:szCs w:val="21"/>
        </w:rPr>
        <w:t xml:space="preserve">Cons</w:t>
      </w:r>
    </w:p>
    <w:p>
      <w:pPr>
        <w:pStyle w:val="ListParagraph"/>
        <w:numPr>
          <w:ilvl w:val="0"/>
          <w:numId w:val="2"/>
        </w:numPr>
        <w:spacing w:after="40" w:before="40"/>
      </w:pPr>
      <w:r>
        <w:rPr>
          <w:rFonts w:ascii="Arial" w:cs="Arial" w:eastAsia="Arial" w:hAnsi="Arial"/>
          <w:sz w:val="20"/>
          <w:szCs w:val="20"/>
        </w:rPr>
        <w:t xml:space="preserve">Source quality is unfiltered -- Perplexity cites content farms and low-quality web publishers alongside credible sources. The citation count is high; the curation quality requires manual review</w:t>
      </w:r>
    </w:p>
    <w:p>
      <w:pPr>
        <w:pStyle w:val="ListParagraph"/>
        <w:numPr>
          <w:ilvl w:val="0"/>
          <w:numId w:val="2"/>
        </w:numPr>
        <w:spacing w:after="40" w:before="40"/>
      </w:pPr>
      <w:r>
        <w:rPr>
          <w:rFonts w:ascii="Arial" w:cs="Arial" w:eastAsia="Arial" w:hAnsi="Arial"/>
          <w:sz w:val="20"/>
          <w:szCs w:val="20"/>
        </w:rPr>
        <w:t xml:space="preserve">Report output is dense but not structured for immediate client delivery -- more research dump than executive summary. Plan on 30-60 minutes of editorial work before showing anything to a client</w:t>
      </w:r>
    </w:p>
    <w:p>
      <w:pPr>
        <w:pStyle w:val="ListParagraph"/>
        <w:numPr>
          <w:ilvl w:val="0"/>
          <w:numId w:val="2"/>
        </w:numPr>
        <w:spacing w:after="40" w:before="40"/>
      </w:pPr>
      <w:r>
        <w:rPr>
          <w:rFonts w:ascii="Arial" w:cs="Arial" w:eastAsia="Arial" w:hAnsi="Arial"/>
          <w:sz w:val="20"/>
          <w:szCs w:val="20"/>
        </w:rPr>
        <w:t xml:space="preserve">Deep Research is a feature inside the Perplexity chat interface -- it does not integrate into other tools or platforms without using the API</w:t>
      </w:r>
    </w:p>
    <w:p>
      <w:pPr>
        <w:pStyle w:val="ListParagraph"/>
        <w:numPr>
          <w:ilvl w:val="0"/>
          <w:numId w:val="2"/>
        </w:numPr>
        <w:spacing w:after="40" w:before="40"/>
      </w:pPr>
      <w:r>
        <w:rPr>
          <w:rFonts w:ascii="Arial" w:cs="Arial" w:eastAsia="Arial" w:hAnsi="Arial"/>
          <w:sz w:val="20"/>
          <w:szCs w:val="20"/>
        </w:rPr>
        <w:t xml:space="preserve">It does not synthesize across offline or proprietary documents -- everything is live web only. For owned-research synthesis, NotebookLM is the better tool</w:t>
      </w:r>
    </w:p>
    <w:p>
      <w:pPr>
        <w:pStyle w:val="ListParagraph"/>
        <w:numPr>
          <w:ilvl w:val="0"/>
          <w:numId w:val="2"/>
        </w:numPr>
        <w:spacing w:after="40" w:before="40"/>
      </w:pPr>
      <w:r>
        <w:rPr>
          <w:rFonts w:ascii="Arial" w:cs="Arial" w:eastAsia="Arial" w:hAnsi="Arial"/>
          <w:sz w:val="20"/>
          <w:szCs w:val="20"/>
        </w:rPr>
        <w:t xml:space="preserve">At API volume, costs add up: a full Sonar Deep Research query can reach $0.41 or more depending on reasoning depth and number of searches performed</w:t>
      </w:r>
    </w:p>
    <w:p>
      <w:pPr>
        <w:spacing w:after="60" w:before="200"/>
      </w:pPr>
      <w:r>
        <w:rPr>
          <w:rFonts w:ascii="Arial" w:cs="Arial" w:eastAsia="Arial" w:hAnsi="Arial"/>
          <w:b/>
          <w:bCs/>
          <w:color w:val="2E6DA4"/>
          <w:sz w:val="21"/>
          <w:szCs w:val="21"/>
        </w:rPr>
        <w:t xml:space="preserve">How to Use It</w:t>
      </w:r>
    </w:p>
    <w:p>
      <w:pPr>
        <w:pStyle w:val="ListParagraph"/>
        <w:numPr>
          <w:ilvl w:val="0"/>
          <w:numId w:val="13"/>
        </w:numPr>
        <w:spacing w:after="40" w:before="40"/>
      </w:pPr>
      <w:r>
        <w:rPr>
          <w:rFonts w:ascii="Arial" w:cs="Arial" w:eastAsia="Arial" w:hAnsi="Arial"/>
          <w:sz w:val="20"/>
          <w:szCs w:val="20"/>
        </w:rPr>
        <w:t xml:space="preserve">Write a specific, structured research question rather than a broad topic -- "What are the consumer trust trends in direct-to-consumer banking in the U.S. and U.K., citing research from 2024-2026?" returns a far more usable report than "tell me about DTC banking"</w:t>
      </w:r>
    </w:p>
    <w:p>
      <w:pPr>
        <w:pStyle w:val="ListParagraph"/>
        <w:numPr>
          <w:ilvl w:val="0"/>
          <w:numId w:val="13"/>
        </w:numPr>
        <w:spacing w:after="40" w:before="40"/>
      </w:pPr>
      <w:r>
        <w:rPr>
          <w:rFonts w:ascii="Arial" w:cs="Arial" w:eastAsia="Arial" w:hAnsi="Arial"/>
          <w:sz w:val="20"/>
          <w:szCs w:val="20"/>
        </w:rPr>
        <w:t xml:space="preserve">Ask follow-up questions to drill into specific sections rather than regenerating the whole report -- Perplexity retains context within the thread</w:t>
      </w:r>
    </w:p>
    <w:p>
      <w:pPr>
        <w:pStyle w:val="ListParagraph"/>
        <w:numPr>
          <w:ilvl w:val="0"/>
          <w:numId w:val="13"/>
        </w:numPr>
        <w:spacing w:after="40" w:before="40"/>
      </w:pPr>
      <w:r>
        <w:rPr>
          <w:rFonts w:ascii="Arial" w:cs="Arial" w:eastAsia="Arial" w:hAnsi="Arial"/>
          <w:sz w:val="20"/>
          <w:szCs w:val="20"/>
        </w:rPr>
        <w:t xml:space="preserve">Export the report as a working document and budget editorial time -- treat it as an annotated research dump that needs shaping, not a finished deliverable</w:t>
      </w:r>
    </w:p>
    <w:p>
      <w:pPr>
        <w:pStyle w:val="ListParagraph"/>
        <w:numPr>
          <w:ilvl w:val="0"/>
          <w:numId w:val="13"/>
        </w:numPr>
        <w:spacing w:after="40" w:before="40"/>
      </w:pPr>
      <w:r>
        <w:rPr>
          <w:rFonts w:ascii="Arial" w:cs="Arial" w:eastAsia="Arial" w:hAnsi="Arial"/>
          <w:sz w:val="20"/>
          <w:szCs w:val="20"/>
        </w:rPr>
        <w:t xml:space="preserve">Use for initial category orientation and return when new campaign-adjacent information emerges -- Perplexity's recency advantage is real and ongoing</w:t>
      </w:r>
    </w:p>
    <w:p>
      <w:pPr>
        <w:pStyle w:val="ListParagraph"/>
        <w:numPr>
          <w:ilvl w:val="0"/>
          <w:numId w:val="13"/>
        </w:numPr>
        <w:spacing w:after="40" w:before="40"/>
      </w:pPr>
      <w:r>
        <w:rPr>
          <w:rFonts w:ascii="Arial" w:cs="Arial" w:eastAsia="Arial" w:hAnsi="Arial"/>
          <w:sz w:val="20"/>
          <w:szCs w:val="20"/>
        </w:rPr>
        <w:t xml:space="preserve">Review citation URLs before incorporating any claim into client-facing work -- weight sources from established publishers and flag anything that originates from a site you cannot evaluate</w:t>
      </w:r>
    </w:p>
    <w:p>
      <w:pPr>
        <w:spacing w:after="60" w:before="200"/>
      </w:pPr>
      <w:r>
        <w:rPr>
          <w:rFonts w:ascii="Arial" w:cs="Arial" w:eastAsia="Arial" w:hAnsi="Arial"/>
          <w:b/>
          <w:bCs/>
          <w:color w:val="2E6DA4"/>
          <w:sz w:val="21"/>
          <w:szCs w:val="21"/>
        </w:rPr>
        <w:t xml:space="preserve">Highlight Features</w:t>
      </w:r>
    </w:p>
    <w:p>
      <w:pPr>
        <w:pStyle w:val="ListParagraph"/>
        <w:numPr>
          <w:ilvl w:val="0"/>
          <w:numId w:val="2"/>
        </w:numPr>
        <w:spacing w:after="40" w:before="40"/>
      </w:pPr>
      <w:r>
        <w:rPr>
          <w:rFonts w:ascii="Arial" w:cs="Arial" w:eastAsia="Arial" w:hAnsi="Arial"/>
          <w:sz w:val="20"/>
          <w:szCs w:val="20"/>
        </w:rPr>
        <w:t xml:space="preserve">Multi-step autonomous web research: issues dozens of search queries, reads full articles, and cross-references findings before synthesizing</w:t>
      </w:r>
    </w:p>
    <w:p>
      <w:pPr>
        <w:pStyle w:val="ListParagraph"/>
        <w:numPr>
          <w:ilvl w:val="0"/>
          <w:numId w:val="2"/>
        </w:numPr>
        <w:spacing w:after="40" w:before="40"/>
      </w:pPr>
      <w:r>
        <w:rPr>
          <w:rFonts w:ascii="Arial" w:cs="Arial" w:eastAsia="Arial" w:hAnsi="Arial"/>
          <w:sz w:val="20"/>
          <w:szCs w:val="20"/>
        </w:rPr>
        <w:t xml:space="preserve">50+ cited sources per report, all linked and readable</w:t>
      </w:r>
    </w:p>
    <w:p>
      <w:pPr>
        <w:pStyle w:val="ListParagraph"/>
        <w:numPr>
          <w:ilvl w:val="0"/>
          <w:numId w:val="2"/>
        </w:numPr>
        <w:spacing w:after="40" w:before="40"/>
      </w:pPr>
      <w:r>
        <w:rPr>
          <w:rFonts w:ascii="Arial" w:cs="Arial" w:eastAsia="Arial" w:hAnsi="Arial"/>
          <w:sz w:val="20"/>
          <w:szCs w:val="20"/>
        </w:rPr>
        <w:t xml:space="preserve">Claude Opus backbone (Pro/Max): strong reasoning applied to live current web content</w:t>
      </w:r>
    </w:p>
    <w:p>
      <w:pPr>
        <w:spacing w:after="60" w:before="200"/>
      </w:pPr>
      <w:r>
        <w:rPr>
          <w:rFonts w:ascii="Arial" w:cs="Arial" w:eastAsia="Arial" w:hAnsi="Arial"/>
          <w:b/>
          <w:bCs/>
          <w:color w:val="2E6DA4"/>
          <w:sz w:val="21"/>
          <w:szCs w:val="21"/>
        </w:rPr>
        <w:t xml:space="preserve">Pricing</w:t>
      </w:r>
    </w:p>
    <w:p>
      <w:pPr>
        <w:pStyle w:val="ListParagraph"/>
        <w:numPr>
          <w:ilvl w:val="0"/>
          <w:numId w:val="2"/>
        </w:numPr>
        <w:spacing w:after="40" w:before="40"/>
      </w:pPr>
      <w:r>
        <w:rPr>
          <w:rFonts w:ascii="Arial" w:cs="Arial" w:eastAsia="Arial" w:hAnsi="Arial"/>
          <w:sz w:val="20"/>
          <w:szCs w:val="20"/>
        </w:rPr>
        <w:t xml:space="preserve">Free: Limited Deep Research queries per day</w:t>
      </w:r>
    </w:p>
    <w:p>
      <w:pPr>
        <w:pStyle w:val="ListParagraph"/>
        <w:numPr>
          <w:ilvl w:val="0"/>
          <w:numId w:val="2"/>
        </w:numPr>
        <w:spacing w:after="40" w:before="40"/>
      </w:pPr>
      <w:r>
        <w:rPr>
          <w:rFonts w:ascii="Arial" w:cs="Arial" w:eastAsia="Arial" w:hAnsi="Arial"/>
          <w:sz w:val="20"/>
          <w:szCs w:val="20"/>
        </w:rPr>
        <w:t xml:space="preserve">Pro: $20/month or $200/year (unlimited Deep Research, Claude Opus backbone for deeper queries)</w:t>
      </w:r>
    </w:p>
    <w:p>
      <w:pPr>
        <w:pStyle w:val="ListParagraph"/>
        <w:numPr>
          <w:ilvl w:val="0"/>
          <w:numId w:val="2"/>
        </w:numPr>
        <w:spacing w:after="40" w:before="40"/>
      </w:pPr>
      <w:r>
        <w:rPr>
          <w:rFonts w:ascii="Arial" w:cs="Arial" w:eastAsia="Arial" w:hAnsi="Arial"/>
          <w:sz w:val="20"/>
          <w:szCs w:val="20"/>
        </w:rPr>
        <w:t xml:space="preserve">Max: $200/month (enhanced features, highest limits)</w:t>
      </w:r>
    </w:p>
    <w:p>
      <w:pPr>
        <w:pStyle w:val="ListParagraph"/>
        <w:numPr>
          <w:ilvl w:val="0"/>
          <w:numId w:val="2"/>
        </w:numPr>
        <w:spacing w:after="40" w:before="40"/>
      </w:pPr>
      <w:r>
        <w:rPr>
          <w:rFonts w:ascii="Arial" w:cs="Arial" w:eastAsia="Arial" w:hAnsi="Arial"/>
          <w:sz w:val="20"/>
          <w:szCs w:val="20"/>
        </w:rPr>
        <w:t xml:space="preserve">API (Sonar Deep Research): $2/$8 per 1M tokens (input/output), plus $5 per 1,000 search queries and $2 per 1M citation tokens; a full query runs approximately $0.41+ depending on complexity</w:t>
      </w:r>
    </w:p>
    <w:p>
      <w:r>
        <w:br w:type="page"/>
      </w:r>
    </w:p>
    <w:p>
      <w:pPr>
        <w:pStyle w:val="Heading2"/>
        <w:pBdr>
          <w:bottom w:val="single" w:color="CCCCCC" w:sz="6" w:space="2"/>
        </w:pBdr>
        <w:spacing w:after="80" w:before="360"/>
      </w:pPr>
      <w:r>
        <w:rPr>
          <w:rFonts w:ascii="Arial" w:cs="Arial" w:eastAsia="Arial" w:hAnsi="Arial"/>
          <w:b/>
          <w:bCs/>
          <w:color w:val="2E6DA4"/>
          <w:sz w:val="32"/>
          <w:szCs w:val="32"/>
        </w:rPr>
        <w:t xml:space="preserve">CHATGPT DEEP RESEARCH</w:t>
      </w:r>
    </w:p>
    <w:p>
      <w:pPr>
        <w:spacing w:after="40" w:before="60"/>
      </w:pPr>
      <w:r>
        <w:rPr>
          <w:rFonts w:ascii="Arial" w:cs="Arial" w:eastAsia="Arial" w:hAnsi="Arial"/>
          <w:b/>
          <w:bCs/>
          <w:color w:val="404040"/>
          <w:sz w:val="19"/>
          <w:szCs w:val="19"/>
        </w:rPr>
        <w:t xml:space="preserve">Category: </w:t>
      </w:r>
      <w:r>
        <w:rPr>
          <w:rFonts w:ascii="Arial" w:cs="Arial" w:eastAsia="Arial" w:hAnsi="Arial"/>
          <w:color w:val="404040"/>
          <w:sz w:val="19"/>
          <w:szCs w:val="19"/>
        </w:rPr>
        <w:t xml:space="preserve">Research &amp; Insights</w:t>
      </w:r>
    </w:p>
    <w:p>
      <w:pPr>
        <w:spacing w:after="40" w:before="60"/>
      </w:pPr>
      <w:r>
        <w:rPr>
          <w:rFonts w:ascii="Arial" w:cs="Arial" w:eastAsia="Arial" w:hAnsi="Arial"/>
          <w:b/>
          <w:bCs/>
          <w:color w:val="404040"/>
          <w:sz w:val="19"/>
          <w:szCs w:val="19"/>
        </w:rPr>
        <w:t xml:space="preserve">URL: </w:t>
      </w:r>
      <w:hyperlink w:history="1" r:id="rIdkyljuumdsbu6w7bzurxt3">
        <w:r>
          <w:rPr>
            <w:rStyle w:val="Hyperlink"/>
            <w:rFonts w:ascii="Arial" w:cs="Arial" w:eastAsia="Arial" w:hAnsi="Arial"/>
            <w:sz w:val="19"/>
            <w:szCs w:val="19"/>
          </w:rPr>
          <w:t xml:space="preserve">chatgpt.com</w:t>
        </w:r>
      </w:hyperlink>
    </w:p>
    <w:p>
      <w:pPr>
        <w:spacing w:after="40" w:before="60"/>
      </w:pPr>
      <w:r>
        <w:rPr>
          <w:rFonts w:ascii="Arial" w:cs="Arial" w:eastAsia="Arial" w:hAnsi="Arial"/>
          <w:b/>
          <w:bCs/>
          <w:color w:val="404040"/>
          <w:sz w:val="19"/>
          <w:szCs w:val="19"/>
        </w:rPr>
        <w:t xml:space="preserve">Tagline: </w:t>
      </w:r>
      <w:r>
        <w:rPr>
          <w:rFonts w:ascii="Arial" w:cs="Arial" w:eastAsia="Arial" w:hAnsi="Arial"/>
          <w:color w:val="404040"/>
          <w:sz w:val="19"/>
          <w:szCs w:val="19"/>
        </w:rPr>
        <w:t xml:space="preserve">The deepest analytical reasoning in the research tool category -- slower and pricier, but it synthesizes rather than summarizes</w:t>
      </w:r>
    </w:p>
    <w:p>
      <w:pPr>
        <w:spacing w:after="60" w:before="200"/>
      </w:pPr>
      <w:r>
        <w:rPr>
          <w:rFonts w:ascii="Arial" w:cs="Arial" w:eastAsia="Arial" w:hAnsi="Arial"/>
          <w:b/>
          <w:bCs/>
          <w:color w:val="2E6DA4"/>
          <w:sz w:val="21"/>
          <w:szCs w:val="21"/>
        </w:rPr>
        <w:t xml:space="preserve">What it is</w:t>
      </w:r>
    </w:p>
    <w:p>
      <w:pPr>
        <w:spacing w:after="120" w:before="60"/>
      </w:pPr>
      <w:r>
        <w:rPr>
          <w:rFonts w:ascii="Arial" w:cs="Arial" w:eastAsia="Arial" w:hAnsi="Arial"/>
          <w:sz w:val="20"/>
          <w:szCs w:val="20"/>
        </w:rPr>
        <w:t xml:space="preserve">ChatGPT's Deep Research mode uses OpenAI's o3 and o4-mini reasoning models to conduct extended multi-step research with analysis, argument construction, and optionally Python-based data processing. The distinction from Perplexity is not primarily about citation count or speed -- it is about depth of analytical synthesis. ChatGPT Deep Research reasons through conflicting evidence, builds a structured analytical position, and can perform quantitative analysis in the same session. The output reads closer to what a junior strategist would produce than what a search engine returns.</w:t>
      </w:r>
    </w:p>
    <w:p>
      <w:pPr>
        <w:spacing w:after="60" w:before="200"/>
      </w:pPr>
      <w:r>
        <w:rPr>
          <w:rFonts w:ascii="Arial" w:cs="Arial" w:eastAsia="Arial" w:hAnsi="Arial"/>
          <w:b/>
          <w:bCs/>
          <w:color w:val="2E6DA4"/>
          <w:sz w:val="21"/>
          <w:szCs w:val="21"/>
        </w:rPr>
        <w:t xml:space="preserve">Best For</w:t>
      </w:r>
    </w:p>
    <w:p>
      <w:pPr>
        <w:pStyle w:val="ListParagraph"/>
        <w:numPr>
          <w:ilvl w:val="0"/>
          <w:numId w:val="2"/>
        </w:numPr>
        <w:spacing w:after="40" w:before="40"/>
      </w:pPr>
      <w:r>
        <w:rPr>
          <w:rFonts w:ascii="Arial" w:cs="Arial" w:eastAsia="Arial" w:hAnsi="Arial"/>
          <w:sz w:val="20"/>
          <w:szCs w:val="20"/>
        </w:rPr>
        <w:t xml:space="preserve">Strategic analysis tasks requiring synthesis and argument-building -- competitive positioning documents, brand strategy briefs, audience tension maps, market entry assessments</w:t>
      </w:r>
    </w:p>
    <w:p>
      <w:pPr>
        <w:pStyle w:val="ListParagraph"/>
        <w:numPr>
          <w:ilvl w:val="0"/>
          <w:numId w:val="2"/>
        </w:numPr>
        <w:spacing w:after="40" w:before="40"/>
      </w:pPr>
      <w:r>
        <w:rPr>
          <w:rFonts w:ascii="Arial" w:cs="Arial" w:eastAsia="Arial" w:hAnsi="Arial"/>
          <w:sz w:val="20"/>
          <w:szCs w:val="20"/>
        </w:rPr>
        <w:t xml:space="preserve">Research that involves conflicting or contradictory source material -- ChatGPT reasons through the contradictions rather than just listing them</w:t>
      </w:r>
    </w:p>
    <w:p>
      <w:pPr>
        <w:pStyle w:val="ListParagraph"/>
        <w:numPr>
          <w:ilvl w:val="0"/>
          <w:numId w:val="2"/>
        </w:numPr>
        <w:spacing w:after="40" w:before="40"/>
      </w:pPr>
      <w:r>
        <w:rPr>
          <w:rFonts w:ascii="Arial" w:cs="Arial" w:eastAsia="Arial" w:hAnsi="Arial"/>
          <w:sz w:val="20"/>
          <w:szCs w:val="20"/>
        </w:rPr>
        <w:t xml:space="preserve">Projects where quantitative data analysis is part of the research -- you can upload a spreadsheet, ask for trend analysis, and get a chart back in the same session</w:t>
      </w:r>
    </w:p>
    <w:p>
      <w:pPr>
        <w:spacing w:after="60" w:before="200"/>
      </w:pPr>
      <w:r>
        <w:rPr>
          <w:rFonts w:ascii="Arial" w:cs="Arial" w:eastAsia="Arial" w:hAnsi="Arial"/>
          <w:b/>
          <w:bCs/>
          <w:color w:val="2E6DA4"/>
          <w:sz w:val="21"/>
          <w:szCs w:val="21"/>
        </w:rPr>
        <w:t xml:space="preserve">Pros</w:t>
      </w:r>
    </w:p>
    <w:p>
      <w:pPr>
        <w:pStyle w:val="ListParagraph"/>
        <w:numPr>
          <w:ilvl w:val="0"/>
          <w:numId w:val="2"/>
        </w:numPr>
        <w:spacing w:after="40" w:before="40"/>
      </w:pPr>
      <w:r>
        <w:rPr>
          <w:rFonts w:ascii="Arial" w:cs="Arial" w:eastAsia="Arial" w:hAnsi="Arial"/>
          <w:sz w:val="20"/>
          <w:szCs w:val="20"/>
        </w:rPr>
        <w:t xml:space="preserve">The strongest analytical reasoning of the three Deep Research tools -- produces documents with argument structure and a point of view, not just citation catalogues</w:t>
      </w:r>
    </w:p>
    <w:p>
      <w:pPr>
        <w:pStyle w:val="ListParagraph"/>
        <w:numPr>
          <w:ilvl w:val="0"/>
          <w:numId w:val="2"/>
        </w:numPr>
        <w:spacing w:after="40" w:before="40"/>
      </w:pPr>
      <w:r>
        <w:rPr>
          <w:rFonts w:ascii="Arial" w:cs="Arial" w:eastAsia="Arial" w:hAnsi="Arial"/>
          <w:sz w:val="20"/>
          <w:szCs w:val="20"/>
        </w:rPr>
        <w:t xml:space="preserve">Python-based data analysis is embedded in the same session -- model trends, generate visualizations, and run calculations as part of the research workflow without switching tools</w:t>
      </w:r>
    </w:p>
    <w:p>
      <w:pPr>
        <w:pStyle w:val="ListParagraph"/>
        <w:numPr>
          <w:ilvl w:val="0"/>
          <w:numId w:val="2"/>
        </w:numPr>
        <w:spacing w:after="40" w:before="40"/>
      </w:pPr>
      <w:r>
        <w:rPr>
          <w:rFonts w:ascii="Arial" w:cs="Arial" w:eastAsia="Arial" w:hAnsi="Arial"/>
          <w:sz w:val="20"/>
          <w:szCs w:val="20"/>
        </w:rPr>
        <w:t xml:space="preserve">Full conversational context: follow-up questions build on the complete research thread, which means you can iteratively refine sections without starting over</w:t>
      </w:r>
    </w:p>
    <w:p>
      <w:pPr>
        <w:pStyle w:val="ListParagraph"/>
        <w:numPr>
          <w:ilvl w:val="0"/>
          <w:numId w:val="2"/>
        </w:numPr>
        <w:spacing w:after="40" w:before="40"/>
      </w:pPr>
      <w:r>
        <w:rPr>
          <w:rFonts w:ascii="Arial" w:cs="Arial" w:eastAsia="Arial" w:hAnsi="Arial"/>
          <w:sz w:val="20"/>
          <w:szCs w:val="20"/>
        </w:rPr>
        <w:t xml:space="preserve">Integrates directly with ChatGPT's canvas/document editor -- research-to-draft pipeline in a single interface</w:t>
      </w:r>
    </w:p>
    <w:p>
      <w:pPr>
        <w:spacing w:after="60" w:before="200"/>
      </w:pPr>
      <w:r>
        <w:rPr>
          <w:rFonts w:ascii="Arial" w:cs="Arial" w:eastAsia="Arial" w:hAnsi="Arial"/>
          <w:b/>
          <w:bCs/>
          <w:color w:val="2E6DA4"/>
          <w:sz w:val="21"/>
          <w:szCs w:val="21"/>
        </w:rPr>
        <w:t xml:space="preserve">Cons</w:t>
      </w:r>
    </w:p>
    <w:p>
      <w:pPr>
        <w:pStyle w:val="ListParagraph"/>
        <w:numPr>
          <w:ilvl w:val="0"/>
          <w:numId w:val="2"/>
        </w:numPr>
        <w:spacing w:after="40" w:before="40"/>
      </w:pPr>
      <w:r>
        <w:rPr>
          <w:rFonts w:ascii="Arial" w:cs="Arial" w:eastAsia="Arial" w:hAnsi="Arial"/>
          <w:sz w:val="20"/>
          <w:szCs w:val="20"/>
        </w:rPr>
        <w:t xml:space="preserve">Slower than Perplexity for most queries -- complex research can take over 10 minutes, which matters when you are working on a deadline</w:t>
      </w:r>
    </w:p>
    <w:p>
      <w:pPr>
        <w:pStyle w:val="ListParagraph"/>
        <w:numPr>
          <w:ilvl w:val="0"/>
          <w:numId w:val="2"/>
        </w:numPr>
        <w:spacing w:after="40" w:before="40"/>
      </w:pPr>
      <w:r>
        <w:rPr>
          <w:rFonts w:ascii="Arial" w:cs="Arial" w:eastAsia="Arial" w:hAnsi="Arial"/>
          <w:sz w:val="20"/>
          <w:szCs w:val="20"/>
        </w:rPr>
        <w:t xml:space="preserve">The original $200/month Pro requirement created an accurate reputation as an expensive tool; Plus ($20/month) now includes 10 queries/month, but that is a tight limit for active agency use, and anything beyond it requires Pro</w:t>
      </w:r>
    </w:p>
    <w:p>
      <w:pPr>
        <w:pStyle w:val="ListParagraph"/>
        <w:numPr>
          <w:ilvl w:val="0"/>
          <w:numId w:val="2"/>
        </w:numPr>
        <w:spacing w:after="40" w:before="40"/>
      </w:pPr>
      <w:r>
        <w:rPr>
          <w:rFonts w:ascii="Arial" w:cs="Arial" w:eastAsia="Arial" w:hAnsi="Arial"/>
          <w:sz w:val="20"/>
          <w:szCs w:val="20"/>
        </w:rPr>
        <w:t xml:space="preserve">Fewer citations per report than Perplexity -- citation integration is less systematic, and source attribution varies in quality within the same report</w:t>
      </w:r>
    </w:p>
    <w:p>
      <w:pPr>
        <w:pStyle w:val="ListParagraph"/>
        <w:numPr>
          <w:ilvl w:val="0"/>
          <w:numId w:val="2"/>
        </w:numPr>
        <w:spacing w:after="40" w:before="40"/>
      </w:pPr>
      <w:r>
        <w:rPr>
          <w:rFonts w:ascii="Arial" w:cs="Arial" w:eastAsia="Arial" w:hAnsi="Arial"/>
          <w:sz w:val="20"/>
          <w:szCs w:val="20"/>
        </w:rPr>
        <w:t xml:space="preserve">Reports trend toward length and discursiveness -- the model produces comprehensive coverage, which often requires significant editing to get to a tight, client-ready format</w:t>
      </w:r>
    </w:p>
    <w:p>
      <w:pPr>
        <w:pStyle w:val="ListParagraph"/>
        <w:numPr>
          <w:ilvl w:val="0"/>
          <w:numId w:val="2"/>
        </w:numPr>
        <w:spacing w:after="40" w:before="40"/>
      </w:pPr>
      <w:r>
        <w:rPr>
          <w:rFonts w:ascii="Arial" w:cs="Arial" w:eastAsia="Arial" w:hAnsi="Arial"/>
          <w:sz w:val="20"/>
          <w:szCs w:val="20"/>
        </w:rPr>
        <w:t xml:space="preserve">It does not have access to private or proprietary documents unless you upload them -- for owned-research synthesis, NotebookLM remains the better tool</w:t>
      </w:r>
    </w:p>
    <w:p>
      <w:pPr>
        <w:spacing w:after="60" w:before="200"/>
      </w:pPr>
      <w:r>
        <w:rPr>
          <w:rFonts w:ascii="Arial" w:cs="Arial" w:eastAsia="Arial" w:hAnsi="Arial"/>
          <w:b/>
          <w:bCs/>
          <w:color w:val="2E6DA4"/>
          <w:sz w:val="21"/>
          <w:szCs w:val="21"/>
        </w:rPr>
        <w:t xml:space="preserve">How to Use It</w:t>
      </w:r>
    </w:p>
    <w:p>
      <w:pPr>
        <w:pStyle w:val="ListParagraph"/>
        <w:numPr>
          <w:ilvl w:val="0"/>
          <w:numId w:val="14"/>
        </w:numPr>
        <w:spacing w:after="40" w:before="40"/>
      </w:pPr>
      <w:r>
        <w:rPr>
          <w:rFonts w:ascii="Arial" w:cs="Arial" w:eastAsia="Arial" w:hAnsi="Arial"/>
          <w:sz w:val="20"/>
          <w:szCs w:val="20"/>
        </w:rPr>
        <w:t xml:space="preserve">Frame the research question as an analytical challenge, not a lookup -- "What are the main tensions in how Gen Z experiences financial autonomy versus parental oversight, and how have brands in banking navigated them?" is the right register; "tell me about Gen Z and banking" is not</w:t>
      </w:r>
    </w:p>
    <w:p>
      <w:pPr>
        <w:pStyle w:val="ListParagraph"/>
        <w:numPr>
          <w:ilvl w:val="0"/>
          <w:numId w:val="14"/>
        </w:numPr>
        <w:spacing w:after="40" w:before="40"/>
      </w:pPr>
      <w:r>
        <w:rPr>
          <w:rFonts w:ascii="Arial" w:cs="Arial" w:eastAsia="Arial" w:hAnsi="Arial"/>
          <w:sz w:val="20"/>
          <w:szCs w:val="20"/>
        </w:rPr>
        <w:t xml:space="preserve">Pair with ChatGPT's code interpreter when your research involves quantitative data -- upload a CSV or spreadsheet and ask for trend analysis as part of the research task in the same session</w:t>
      </w:r>
    </w:p>
    <w:p>
      <w:pPr>
        <w:pStyle w:val="ListParagraph"/>
        <w:numPr>
          <w:ilvl w:val="0"/>
          <w:numId w:val="14"/>
        </w:numPr>
        <w:spacing w:after="40" w:before="40"/>
      </w:pPr>
      <w:r>
        <w:rPr>
          <w:rFonts w:ascii="Arial" w:cs="Arial" w:eastAsia="Arial" w:hAnsi="Arial"/>
          <w:sz w:val="20"/>
          <w:szCs w:val="20"/>
        </w:rPr>
        <w:t xml:space="preserve">Use conversational follow-up to sharpen specific sections rather than regenerating from scratch -- the full research thread remains in context</w:t>
      </w:r>
    </w:p>
    <w:p>
      <w:pPr>
        <w:pStyle w:val="ListParagraph"/>
        <w:numPr>
          <w:ilvl w:val="0"/>
          <w:numId w:val="14"/>
        </w:numPr>
        <w:spacing w:after="40" w:before="40"/>
      </w:pPr>
      <w:r>
        <w:rPr>
          <w:rFonts w:ascii="Arial" w:cs="Arial" w:eastAsia="Arial" w:hAnsi="Arial"/>
          <w:sz w:val="20"/>
          <w:szCs w:val="20"/>
        </w:rPr>
        <w:t xml:space="preserve">Budget your 10 monthly queries carefully on the Plus tier -- reserve Deep Research for high-value analytical tasks and use standard ChatGPT or Perplexity for routine information lookups</w:t>
      </w:r>
    </w:p>
    <w:p>
      <w:pPr>
        <w:pStyle w:val="ListParagraph"/>
        <w:numPr>
          <w:ilvl w:val="0"/>
          <w:numId w:val="14"/>
        </w:numPr>
        <w:spacing w:after="40" w:before="40"/>
      </w:pPr>
      <w:r>
        <w:rPr>
          <w:rFonts w:ascii="Arial" w:cs="Arial" w:eastAsia="Arial" w:hAnsi="Arial"/>
          <w:sz w:val="20"/>
          <w:szCs w:val="20"/>
        </w:rPr>
        <w:t xml:space="preserve">Move directly into the canvas document editor after research to begin drafting the client deliverable before the session context ages</w:t>
      </w:r>
    </w:p>
    <w:p>
      <w:pPr>
        <w:spacing w:after="60" w:before="200"/>
      </w:pPr>
      <w:r>
        <w:rPr>
          <w:rFonts w:ascii="Arial" w:cs="Arial" w:eastAsia="Arial" w:hAnsi="Arial"/>
          <w:b/>
          <w:bCs/>
          <w:color w:val="2E6DA4"/>
          <w:sz w:val="21"/>
          <w:szCs w:val="21"/>
        </w:rPr>
        <w:t xml:space="preserve">Highlight Features</w:t>
      </w:r>
    </w:p>
    <w:p>
      <w:pPr>
        <w:pStyle w:val="ListParagraph"/>
        <w:numPr>
          <w:ilvl w:val="0"/>
          <w:numId w:val="2"/>
        </w:numPr>
        <w:spacing w:after="40" w:before="40"/>
      </w:pPr>
      <w:r>
        <w:rPr>
          <w:rFonts w:ascii="Arial" w:cs="Arial" w:eastAsia="Arial" w:hAnsi="Arial"/>
          <w:sz w:val="20"/>
          <w:szCs w:val="20"/>
        </w:rPr>
        <w:t xml:space="preserve">Reasoning-model backbone (o3/o4-mini): produces analytical synthesis with a point of view, not just a summary of sources</w:t>
      </w:r>
    </w:p>
    <w:p>
      <w:pPr>
        <w:pStyle w:val="ListParagraph"/>
        <w:numPr>
          <w:ilvl w:val="0"/>
          <w:numId w:val="2"/>
        </w:numPr>
        <w:spacing w:after="40" w:before="40"/>
      </w:pPr>
      <w:r>
        <w:rPr>
          <w:rFonts w:ascii="Arial" w:cs="Arial" w:eastAsia="Arial" w:hAnsi="Arial"/>
          <w:sz w:val="20"/>
          <w:szCs w:val="20"/>
        </w:rPr>
        <w:t xml:space="preserve">Integrated Python data analysis: run calculations, model data, and generate charts within the same research session</w:t>
      </w:r>
    </w:p>
    <w:p>
      <w:pPr>
        <w:pStyle w:val="ListParagraph"/>
        <w:numPr>
          <w:ilvl w:val="0"/>
          <w:numId w:val="2"/>
        </w:numPr>
        <w:spacing w:after="40" w:before="40"/>
      </w:pPr>
      <w:r>
        <w:rPr>
          <w:rFonts w:ascii="Arial" w:cs="Arial" w:eastAsia="Arial" w:hAnsi="Arial"/>
          <w:sz w:val="20"/>
          <w:szCs w:val="20"/>
        </w:rPr>
        <w:t xml:space="preserve">Full conversation thread context: follow-up questions build coherently on the complete prior research</w:t>
      </w:r>
    </w:p>
    <w:p>
      <w:pPr>
        <w:spacing w:after="60" w:before="200"/>
      </w:pPr>
      <w:r>
        <w:rPr>
          <w:rFonts w:ascii="Arial" w:cs="Arial" w:eastAsia="Arial" w:hAnsi="Arial"/>
          <w:b/>
          <w:bCs/>
          <w:color w:val="2E6DA4"/>
          <w:sz w:val="21"/>
          <w:szCs w:val="21"/>
        </w:rPr>
        <w:t xml:space="preserve">Pricing</w:t>
      </w:r>
    </w:p>
    <w:p>
      <w:pPr>
        <w:pStyle w:val="ListParagraph"/>
        <w:numPr>
          <w:ilvl w:val="0"/>
          <w:numId w:val="2"/>
        </w:numPr>
        <w:spacing w:after="40" w:before="40"/>
      </w:pPr>
      <w:r>
        <w:rPr>
          <w:rFonts w:ascii="Arial" w:cs="Arial" w:eastAsia="Arial" w:hAnsi="Arial"/>
          <w:sz w:val="20"/>
          <w:szCs w:val="20"/>
        </w:rPr>
        <w:t xml:space="preserve">Free: 2 Deep Research queries/month</w:t>
      </w:r>
    </w:p>
    <w:p>
      <w:pPr>
        <w:pStyle w:val="ListParagraph"/>
        <w:numPr>
          <w:ilvl w:val="0"/>
          <w:numId w:val="2"/>
        </w:numPr>
        <w:spacing w:after="40" w:before="40"/>
      </w:pPr>
      <w:r>
        <w:rPr>
          <w:rFonts w:ascii="Arial" w:cs="Arial" w:eastAsia="Arial" w:hAnsi="Arial"/>
          <w:sz w:val="20"/>
          <w:szCs w:val="20"/>
        </w:rPr>
        <w:t xml:space="preserve">Plus: $20/month -- 10 Deep Research queries/month</w:t>
      </w:r>
    </w:p>
    <w:p>
      <w:pPr>
        <w:pStyle w:val="ListParagraph"/>
        <w:numPr>
          <w:ilvl w:val="0"/>
          <w:numId w:val="2"/>
        </w:numPr>
        <w:spacing w:after="40" w:before="40"/>
      </w:pPr>
      <w:r>
        <w:rPr>
          <w:rFonts w:ascii="Arial" w:cs="Arial" w:eastAsia="Arial" w:hAnsi="Arial"/>
          <w:sz w:val="20"/>
          <w:szCs w:val="20"/>
        </w:rPr>
        <w:t xml:space="preserve">Team: $30/user/month -- 10 Deep Research queries/user/month</w:t>
      </w:r>
    </w:p>
    <w:p>
      <w:pPr>
        <w:pStyle w:val="ListParagraph"/>
        <w:numPr>
          <w:ilvl w:val="0"/>
          <w:numId w:val="2"/>
        </w:numPr>
        <w:spacing w:after="40" w:before="40"/>
      </w:pPr>
      <w:r>
        <w:rPr>
          <w:rFonts w:ascii="Arial" w:cs="Arial" w:eastAsia="Arial" w:hAnsi="Arial"/>
          <w:sz w:val="20"/>
          <w:szCs w:val="20"/>
        </w:rPr>
        <w:t xml:space="preserve">Pro: $200/month -- unlimited Deep Research queries, o1 Pro access, maximum context window</w:t>
      </w:r>
    </w:p>
    <w:p>
      <w:r>
        <w:br w:type="page"/>
      </w:r>
    </w:p>
    <w:p>
      <w:pPr>
        <w:pStyle w:val="Heading2"/>
        <w:pBdr>
          <w:bottom w:val="single" w:color="CCCCCC" w:sz="6" w:space="2"/>
        </w:pBdr>
        <w:spacing w:after="80" w:before="360"/>
      </w:pPr>
      <w:r>
        <w:rPr>
          <w:rFonts w:ascii="Arial" w:cs="Arial" w:eastAsia="Arial" w:hAnsi="Arial"/>
          <w:b/>
          <w:bCs/>
          <w:color w:val="2E6DA4"/>
          <w:sz w:val="32"/>
          <w:szCs w:val="32"/>
        </w:rPr>
        <w:t xml:space="preserve">GEMINI DEEP RESEARCH</w:t>
      </w:r>
    </w:p>
    <w:p>
      <w:pPr>
        <w:spacing w:after="40" w:before="60"/>
      </w:pPr>
      <w:r>
        <w:rPr>
          <w:rFonts w:ascii="Arial" w:cs="Arial" w:eastAsia="Arial" w:hAnsi="Arial"/>
          <w:b/>
          <w:bCs/>
          <w:color w:val="404040"/>
          <w:sz w:val="19"/>
          <w:szCs w:val="19"/>
        </w:rPr>
        <w:t xml:space="preserve">Category: </w:t>
      </w:r>
      <w:r>
        <w:rPr>
          <w:rFonts w:ascii="Arial" w:cs="Arial" w:eastAsia="Arial" w:hAnsi="Arial"/>
          <w:color w:val="404040"/>
          <w:sz w:val="19"/>
          <w:szCs w:val="19"/>
        </w:rPr>
        <w:t xml:space="preserve">Research &amp; Insights</w:t>
      </w:r>
    </w:p>
    <w:p>
      <w:pPr>
        <w:spacing w:after="40" w:before="60"/>
      </w:pPr>
      <w:r>
        <w:rPr>
          <w:rFonts w:ascii="Arial" w:cs="Arial" w:eastAsia="Arial" w:hAnsi="Arial"/>
          <w:b/>
          <w:bCs/>
          <w:color w:val="404040"/>
          <w:sz w:val="19"/>
          <w:szCs w:val="19"/>
        </w:rPr>
        <w:t xml:space="preserve">URL: </w:t>
      </w:r>
      <w:hyperlink w:history="1" r:id="rIdvf9ihutf61w3abshstie4">
        <w:r>
          <w:rPr>
            <w:rStyle w:val="Hyperlink"/>
            <w:rFonts w:ascii="Arial" w:cs="Arial" w:eastAsia="Arial" w:hAnsi="Arial"/>
            <w:sz w:val="19"/>
            <w:szCs w:val="19"/>
          </w:rPr>
          <w:t xml:space="preserve">gemini.google.com</w:t>
        </w:r>
      </w:hyperlink>
    </w:p>
    <w:p>
      <w:pPr>
        <w:spacing w:after="40" w:before="60"/>
      </w:pPr>
      <w:r>
        <w:rPr>
          <w:rFonts w:ascii="Arial" w:cs="Arial" w:eastAsia="Arial" w:hAnsi="Arial"/>
          <w:b/>
          <w:bCs/>
          <w:color w:val="404040"/>
          <w:sz w:val="19"/>
          <w:szCs w:val="19"/>
        </w:rPr>
        <w:t xml:space="preserve">Tagline: </w:t>
      </w:r>
      <w:r>
        <w:rPr>
          <w:rFonts w:ascii="Arial" w:cs="Arial" w:eastAsia="Arial" w:hAnsi="Arial"/>
          <w:color w:val="404040"/>
          <w:sz w:val="19"/>
          <w:szCs w:val="19"/>
        </w:rPr>
        <w:t xml:space="preserve">Google's research agent with private file access -- most valuable when your work lives in Google Workspace</w:t>
      </w:r>
    </w:p>
    <w:p>
      <w:pPr>
        <w:spacing w:after="60" w:before="200"/>
      </w:pPr>
      <w:r>
        <w:rPr>
          <w:rFonts w:ascii="Arial" w:cs="Arial" w:eastAsia="Arial" w:hAnsi="Arial"/>
          <w:b/>
          <w:bCs/>
          <w:color w:val="2E6DA4"/>
          <w:sz w:val="21"/>
          <w:szCs w:val="21"/>
        </w:rPr>
        <w:t xml:space="preserve">What it is</w:t>
      </w:r>
    </w:p>
    <w:p>
      <w:pPr>
        <w:spacing w:after="120" w:before="60"/>
      </w:pPr>
      <w:r>
        <w:rPr>
          <w:rFonts w:ascii="Arial" w:cs="Arial" w:eastAsia="Arial" w:hAnsi="Arial"/>
          <w:sz w:val="20"/>
          <w:szCs w:val="20"/>
        </w:rPr>
        <w:t xml:space="preserve">Gemini Deep Research is Google's multi-step research agent, built on Gemini 3.1 Pro. It comes in two modes: standard Deep Research (80 web searches, 250K context window, approximately 3 minutes) and Deep Research Max (160 searches, 900K context window, up to 60 minutes). As of April 2026, it can research across both the public web and your private Google Drive files simultaneously -- a capability the other tools in this category do not have. Reports include citations, charts, and structured sections. The key differentiator is the Workspace integration; the key limitation is that the Max tier costs $249.99/month.</w:t>
      </w:r>
    </w:p>
    <w:p>
      <w:pPr>
        <w:spacing w:after="60" w:before="200"/>
      </w:pPr>
      <w:r>
        <w:rPr>
          <w:rFonts w:ascii="Arial" w:cs="Arial" w:eastAsia="Arial" w:hAnsi="Arial"/>
          <w:b/>
          <w:bCs/>
          <w:color w:val="2E6DA4"/>
          <w:sz w:val="21"/>
          <w:szCs w:val="21"/>
        </w:rPr>
        <w:t xml:space="preserve">Best For</w:t>
      </w:r>
    </w:p>
    <w:p>
      <w:pPr>
        <w:pStyle w:val="ListParagraph"/>
        <w:numPr>
          <w:ilvl w:val="0"/>
          <w:numId w:val="2"/>
        </w:numPr>
        <w:spacing w:after="40" w:before="40"/>
      </w:pPr>
      <w:r>
        <w:rPr>
          <w:rFonts w:ascii="Arial" w:cs="Arial" w:eastAsia="Arial" w:hAnsi="Arial"/>
          <w:sz w:val="20"/>
          <w:szCs w:val="20"/>
        </w:rPr>
        <w:t xml:space="preserve">Agencies embedded in Google Workspace -- if client documents, briefs, research files, and email threads all live in Drive, Gemini can research across private and public sources in a single query, which is genuinely unique</w:t>
      </w:r>
    </w:p>
    <w:p>
      <w:pPr>
        <w:pStyle w:val="ListParagraph"/>
        <w:numPr>
          <w:ilvl w:val="0"/>
          <w:numId w:val="2"/>
        </w:numPr>
        <w:spacing w:after="40" w:before="40"/>
      </w:pPr>
      <w:r>
        <w:rPr>
          <w:rFonts w:ascii="Arial" w:cs="Arial" w:eastAsia="Arial" w:hAnsi="Arial"/>
          <w:sz w:val="20"/>
          <w:szCs w:val="20"/>
        </w:rPr>
        <w:t xml:space="preserve">Research requiring a very large document context -- Deep Research Max's 900K token context window handles research bodies that exceed the limits of the other tools</w:t>
      </w:r>
    </w:p>
    <w:p>
      <w:pPr>
        <w:pStyle w:val="ListParagraph"/>
        <w:numPr>
          <w:ilvl w:val="0"/>
          <w:numId w:val="2"/>
        </w:numPr>
        <w:spacing w:after="40" w:before="40"/>
      </w:pPr>
      <w:r>
        <w:rPr>
          <w:rFonts w:ascii="Arial" w:cs="Arial" w:eastAsia="Arial" w:hAnsi="Arial"/>
          <w:sz w:val="20"/>
          <w:szCs w:val="20"/>
        </w:rPr>
        <w:t xml:space="preserve">Long-horizon strategic research tasks where depth matters more than speed -- brand opportunity assessments, market entry research, comprehensive audits where a 60-minute run is acceptable</w:t>
      </w:r>
    </w:p>
    <w:p>
      <w:pPr>
        <w:spacing w:after="60" w:before="200"/>
      </w:pPr>
      <w:r>
        <w:rPr>
          <w:rFonts w:ascii="Arial" w:cs="Arial" w:eastAsia="Arial" w:hAnsi="Arial"/>
          <w:b/>
          <w:bCs/>
          <w:color w:val="2E6DA4"/>
          <w:sz w:val="21"/>
          <w:szCs w:val="21"/>
        </w:rPr>
        <w:t xml:space="preserve">Pros</w:t>
      </w:r>
    </w:p>
    <w:p>
      <w:pPr>
        <w:pStyle w:val="ListParagraph"/>
        <w:numPr>
          <w:ilvl w:val="0"/>
          <w:numId w:val="2"/>
        </w:numPr>
        <w:spacing w:after="40" w:before="40"/>
      </w:pPr>
      <w:r>
        <w:rPr>
          <w:rFonts w:ascii="Arial" w:cs="Arial" w:eastAsia="Arial" w:hAnsi="Arial"/>
          <w:sz w:val="20"/>
          <w:szCs w:val="20"/>
        </w:rPr>
        <w:t xml:space="preserve">Private and public source synthesis in one session: as of April 2026, Gemini searches your Google Drive alongside the web simultaneously -- no other consumer research tool does this</w:t>
      </w:r>
    </w:p>
    <w:p>
      <w:pPr>
        <w:pStyle w:val="ListParagraph"/>
        <w:numPr>
          <w:ilvl w:val="0"/>
          <w:numId w:val="2"/>
        </w:numPr>
        <w:spacing w:after="40" w:before="40"/>
      </w:pPr>
      <w:r>
        <w:rPr>
          <w:rFonts w:ascii="Arial" w:cs="Arial" w:eastAsia="Arial" w:hAnsi="Arial"/>
          <w:sz w:val="20"/>
          <w:szCs w:val="20"/>
        </w:rPr>
        <w:t xml:space="preserve">Deep Research Max's 900K context window is the largest available in the consumer research category -- handles very large document sets and complex multi-domain questions</w:t>
      </w:r>
    </w:p>
    <w:p>
      <w:pPr>
        <w:pStyle w:val="ListParagraph"/>
        <w:numPr>
          <w:ilvl w:val="0"/>
          <w:numId w:val="2"/>
        </w:numPr>
        <w:spacing w:after="40" w:before="40"/>
      </w:pPr>
      <w:r>
        <w:rPr>
          <w:rFonts w:ascii="Arial" w:cs="Arial" w:eastAsia="Arial" w:hAnsi="Arial"/>
          <w:sz w:val="20"/>
          <w:szCs w:val="20"/>
        </w:rPr>
        <w:t xml:space="preserve">Google Workspace integration is seamless -- Drive, Gmail, Docs, and Calendar are all accessible within the same agent session without separate uploads</w:t>
      </w:r>
    </w:p>
    <w:p>
      <w:pPr>
        <w:pStyle w:val="ListParagraph"/>
        <w:numPr>
          <w:ilvl w:val="0"/>
          <w:numId w:val="2"/>
        </w:numPr>
        <w:spacing w:after="40" w:before="40"/>
      </w:pPr>
      <w:r>
        <w:rPr>
          <w:rFonts w:ascii="Arial" w:cs="Arial" w:eastAsia="Arial" w:hAnsi="Arial"/>
          <w:sz w:val="20"/>
          <w:szCs w:val="20"/>
        </w:rPr>
        <w:t xml:space="preserve">Free plan includes 5 Deep Research reports/month -- enough to evaluate the tool meaningfully before committing to a paid tier</w:t>
      </w:r>
    </w:p>
    <w:p>
      <w:pPr>
        <w:pStyle w:val="ListParagraph"/>
        <w:numPr>
          <w:ilvl w:val="0"/>
          <w:numId w:val="2"/>
        </w:numPr>
        <w:spacing w:after="40" w:before="40"/>
      </w:pPr>
      <w:r>
        <w:rPr>
          <w:rFonts w:ascii="Arial" w:cs="Arial" w:eastAsia="Arial" w:hAnsi="Arial"/>
          <w:sz w:val="20"/>
          <w:szCs w:val="20"/>
        </w:rPr>
        <w:t xml:space="preserve">Report output includes structured sections, citations, and auto-generated charts in a single document</w:t>
      </w:r>
    </w:p>
    <w:p>
      <w:pPr>
        <w:spacing w:after="60" w:before="200"/>
      </w:pPr>
      <w:r>
        <w:rPr>
          <w:rFonts w:ascii="Arial" w:cs="Arial" w:eastAsia="Arial" w:hAnsi="Arial"/>
          <w:b/>
          <w:bCs/>
          <w:color w:val="2E6DA4"/>
          <w:sz w:val="21"/>
          <w:szCs w:val="21"/>
        </w:rPr>
        <w:t xml:space="preserve">Cons</w:t>
      </w:r>
    </w:p>
    <w:p>
      <w:pPr>
        <w:pStyle w:val="ListParagraph"/>
        <w:numPr>
          <w:ilvl w:val="0"/>
          <w:numId w:val="2"/>
        </w:numPr>
        <w:spacing w:after="40" w:before="40"/>
      </w:pPr>
      <w:r>
        <w:rPr>
          <w:rFonts w:ascii="Arial" w:cs="Arial" w:eastAsia="Arial" w:hAnsi="Arial"/>
          <w:sz w:val="20"/>
          <w:szCs w:val="20"/>
        </w:rPr>
        <w:t xml:space="preserve">Deep Research Max sessions can take up to 60 minutes -- genuinely too slow for time-sensitive research tasks. Plan accordingly</w:t>
      </w:r>
    </w:p>
    <w:p>
      <w:pPr>
        <w:pStyle w:val="ListParagraph"/>
        <w:numPr>
          <w:ilvl w:val="0"/>
          <w:numId w:val="2"/>
        </w:numPr>
        <w:spacing w:after="40" w:before="40"/>
      </w:pPr>
      <w:r>
        <w:rPr>
          <w:rFonts w:ascii="Arial" w:cs="Arial" w:eastAsia="Arial" w:hAnsi="Arial"/>
          <w:sz w:val="20"/>
          <w:szCs w:val="20"/>
        </w:rPr>
        <w:t xml:space="preserve">Google AI Ultra at $249.99/month is the most expensive consumer AI subscription available, and Deep Research Max requires it</w:t>
      </w:r>
    </w:p>
    <w:p>
      <w:pPr>
        <w:pStyle w:val="ListParagraph"/>
        <w:numPr>
          <w:ilvl w:val="0"/>
          <w:numId w:val="2"/>
        </w:numPr>
        <w:spacing w:after="40" w:before="40"/>
      </w:pPr>
      <w:r>
        <w:rPr>
          <w:rFonts w:ascii="Arial" w:cs="Arial" w:eastAsia="Arial" w:hAnsi="Arial"/>
          <w:sz w:val="20"/>
          <w:szCs w:val="20"/>
        </w:rPr>
        <w:t xml:space="preserve">Comprehensive reports need significant editorial work before client use -- Gemini prioritizes coverage breadth over tight analytical structure</w:t>
      </w:r>
    </w:p>
    <w:p>
      <w:pPr>
        <w:pStyle w:val="ListParagraph"/>
        <w:numPr>
          <w:ilvl w:val="0"/>
          <w:numId w:val="2"/>
        </w:numPr>
        <w:spacing w:after="40" w:before="40"/>
      </w:pPr>
      <w:r>
        <w:rPr>
          <w:rFonts w:ascii="Arial" w:cs="Arial" w:eastAsia="Arial" w:hAnsi="Arial"/>
          <w:sz w:val="20"/>
          <w:szCs w:val="20"/>
        </w:rPr>
        <w:t xml:space="preserve">The private file access feature is genuinely useful but raises questions for agencies handling confidential client material -- establish internal policies about what data Gemini can access before deploying broadly</w:t>
      </w:r>
    </w:p>
    <w:p>
      <w:pPr>
        <w:pStyle w:val="ListParagraph"/>
        <w:numPr>
          <w:ilvl w:val="0"/>
          <w:numId w:val="2"/>
        </w:numPr>
        <w:spacing w:after="40" w:before="40"/>
      </w:pPr>
      <w:r>
        <w:rPr>
          <w:rFonts w:ascii="Arial" w:cs="Arial" w:eastAsia="Arial" w:hAnsi="Arial"/>
          <w:sz w:val="20"/>
          <w:szCs w:val="20"/>
        </w:rPr>
        <w:t xml:space="preserve">Citation quality on public web research is slightly less precise than Perplexity -- the Google Knowledge Graph occasionally surfaces authoritative-sounding content that lacks direct sourcing</w:t>
      </w:r>
    </w:p>
    <w:p>
      <w:pPr>
        <w:spacing w:after="60" w:before="200"/>
      </w:pPr>
      <w:r>
        <w:rPr>
          <w:rFonts w:ascii="Arial" w:cs="Arial" w:eastAsia="Arial" w:hAnsi="Arial"/>
          <w:b/>
          <w:bCs/>
          <w:color w:val="2E6DA4"/>
          <w:sz w:val="21"/>
          <w:szCs w:val="21"/>
        </w:rPr>
        <w:t xml:space="preserve">How to Use It</w:t>
      </w:r>
    </w:p>
    <w:p>
      <w:pPr>
        <w:pStyle w:val="ListParagraph"/>
        <w:numPr>
          <w:ilvl w:val="0"/>
          <w:numId w:val="15"/>
        </w:numPr>
        <w:spacing w:after="40" w:before="40"/>
      </w:pPr>
      <w:r>
        <w:rPr>
          <w:rFonts w:ascii="Arial" w:cs="Arial" w:eastAsia="Arial" w:hAnsi="Arial"/>
          <w:sz w:val="20"/>
          <w:szCs w:val="20"/>
        </w:rPr>
        <w:t xml:space="preserve">For any research task where client documents, past strategy, or primary research live in Google Drive, use Gemini over Perplexity -- the private file access is a real differentiator that changes the quality of synthesis possible</w:t>
      </w:r>
    </w:p>
    <w:p>
      <w:pPr>
        <w:pStyle w:val="ListParagraph"/>
        <w:numPr>
          <w:ilvl w:val="0"/>
          <w:numId w:val="15"/>
        </w:numPr>
        <w:spacing w:after="40" w:before="40"/>
      </w:pPr>
      <w:r>
        <w:rPr>
          <w:rFonts w:ascii="Arial" w:cs="Arial" w:eastAsia="Arial" w:hAnsi="Arial"/>
          <w:sz w:val="20"/>
          <w:szCs w:val="20"/>
        </w:rPr>
        <w:t xml:space="preserve">Use standard Deep Research (not Max) for most queries -- 80 searches in 3 minutes handles the majority of agency research tasks without the cost or wait time of Max</w:t>
      </w:r>
    </w:p>
    <w:p>
      <w:pPr>
        <w:pStyle w:val="ListParagraph"/>
        <w:numPr>
          <w:ilvl w:val="0"/>
          <w:numId w:val="15"/>
        </w:numPr>
        <w:spacing w:after="40" w:before="40"/>
      </w:pPr>
      <w:r>
        <w:rPr>
          <w:rFonts w:ascii="Arial" w:cs="Arial" w:eastAsia="Arial" w:hAnsi="Arial"/>
          <w:sz w:val="20"/>
          <w:szCs w:val="20"/>
        </w:rPr>
        <w:t xml:space="preserve">Reserve Deep Research Max for genuinely complex, multi-domain research tasks: market entry analysis, comprehensive competitive audits, research bodies that require very large context to synthesize properly</w:t>
      </w:r>
    </w:p>
    <w:p>
      <w:pPr>
        <w:pStyle w:val="ListParagraph"/>
        <w:numPr>
          <w:ilvl w:val="0"/>
          <w:numId w:val="15"/>
        </w:numPr>
        <w:spacing w:after="40" w:before="40"/>
      </w:pPr>
      <w:r>
        <w:rPr>
          <w:rFonts w:ascii="Arial" w:cs="Arial" w:eastAsia="Arial" w:hAnsi="Arial"/>
          <w:sz w:val="20"/>
          <w:szCs w:val="20"/>
        </w:rPr>
        <w:t xml:space="preserve">After report generation, ask Gemini to restructure the output into a specific format -- executive summary, presentation outline, or briefing document -- it retains full context and reformats on request</w:t>
      </w:r>
    </w:p>
    <w:p>
      <w:pPr>
        <w:pStyle w:val="ListParagraph"/>
        <w:numPr>
          <w:ilvl w:val="0"/>
          <w:numId w:val="15"/>
        </w:numPr>
        <w:spacing w:after="40" w:before="40"/>
      </w:pPr>
      <w:r>
        <w:rPr>
          <w:rFonts w:ascii="Arial" w:cs="Arial" w:eastAsia="Arial" w:hAnsi="Arial"/>
          <w:sz w:val="20"/>
          <w:szCs w:val="20"/>
        </w:rPr>
        <w:t xml:space="preserve">Before deploying broadly across the agency, set internal policy about which Google Drive files and folders the tool can access -- client confidentiality requirements should define the access scope explicitly</w:t>
      </w:r>
    </w:p>
    <w:p>
      <w:pPr>
        <w:spacing w:after="60" w:before="200"/>
      </w:pPr>
      <w:r>
        <w:rPr>
          <w:rFonts w:ascii="Arial" w:cs="Arial" w:eastAsia="Arial" w:hAnsi="Arial"/>
          <w:b/>
          <w:bCs/>
          <w:color w:val="2E6DA4"/>
          <w:sz w:val="21"/>
          <w:szCs w:val="21"/>
        </w:rPr>
        <w:t xml:space="preserve">Highlight Features</w:t>
      </w:r>
    </w:p>
    <w:p>
      <w:pPr>
        <w:pStyle w:val="ListParagraph"/>
        <w:numPr>
          <w:ilvl w:val="0"/>
          <w:numId w:val="2"/>
        </w:numPr>
        <w:spacing w:after="40" w:before="40"/>
      </w:pPr>
      <w:r>
        <w:rPr>
          <w:rFonts w:ascii="Arial" w:cs="Arial" w:eastAsia="Arial" w:hAnsi="Arial"/>
          <w:sz w:val="20"/>
          <w:szCs w:val="20"/>
        </w:rPr>
        <w:t xml:space="preserve">Private and public source synthesis: researches Google Drive files alongside the live web in a single query (unique as of April 2026)</w:t>
      </w:r>
    </w:p>
    <w:p>
      <w:pPr>
        <w:pStyle w:val="ListParagraph"/>
        <w:numPr>
          <w:ilvl w:val="0"/>
          <w:numId w:val="2"/>
        </w:numPr>
        <w:spacing w:after="40" w:before="40"/>
      </w:pPr>
      <w:r>
        <w:rPr>
          <w:rFonts w:ascii="Arial" w:cs="Arial" w:eastAsia="Arial" w:hAnsi="Arial"/>
          <w:sz w:val="20"/>
          <w:szCs w:val="20"/>
        </w:rPr>
        <w:t xml:space="preserve">Deep Research Max: 160 searches, 900K context window, up to 60 minutes -- the deepest consumer research mode currently available</w:t>
      </w:r>
    </w:p>
    <w:p>
      <w:pPr>
        <w:pStyle w:val="ListParagraph"/>
        <w:numPr>
          <w:ilvl w:val="0"/>
          <w:numId w:val="2"/>
        </w:numPr>
        <w:spacing w:after="40" w:before="40"/>
      </w:pPr>
      <w:r>
        <w:rPr>
          <w:rFonts w:ascii="Arial" w:cs="Arial" w:eastAsia="Arial" w:hAnsi="Arial"/>
          <w:sz w:val="20"/>
          <w:szCs w:val="20"/>
        </w:rPr>
        <w:t xml:space="preserve">Auto-generated charts: data visualizations produced within the research report without a separate tool</w:t>
      </w:r>
    </w:p>
    <w:p>
      <w:pPr>
        <w:spacing w:after="60" w:before="200"/>
      </w:pPr>
      <w:r>
        <w:rPr>
          <w:rFonts w:ascii="Arial" w:cs="Arial" w:eastAsia="Arial" w:hAnsi="Arial"/>
          <w:b/>
          <w:bCs/>
          <w:color w:val="2E6DA4"/>
          <w:sz w:val="21"/>
          <w:szCs w:val="21"/>
        </w:rPr>
        <w:t xml:space="preserve">Pricing</w:t>
      </w:r>
    </w:p>
    <w:p>
      <w:pPr>
        <w:pStyle w:val="ListParagraph"/>
        <w:numPr>
          <w:ilvl w:val="0"/>
          <w:numId w:val="2"/>
        </w:numPr>
        <w:spacing w:after="40" w:before="40"/>
      </w:pPr>
      <w:r>
        <w:rPr>
          <w:rFonts w:ascii="Arial" w:cs="Arial" w:eastAsia="Arial" w:hAnsi="Arial"/>
          <w:sz w:val="20"/>
          <w:szCs w:val="20"/>
        </w:rPr>
        <w:t xml:space="preserve">Free: 5 Deep Research reports/month (standard mode)</w:t>
      </w:r>
    </w:p>
    <w:p>
      <w:pPr>
        <w:pStyle w:val="ListParagraph"/>
        <w:numPr>
          <w:ilvl w:val="0"/>
          <w:numId w:val="2"/>
        </w:numPr>
        <w:spacing w:after="40" w:before="40"/>
      </w:pPr>
      <w:r>
        <w:rPr>
          <w:rFonts w:ascii="Arial" w:cs="Arial" w:eastAsia="Arial" w:hAnsi="Arial"/>
          <w:sz w:val="20"/>
          <w:szCs w:val="20"/>
        </w:rPr>
        <w:t xml:space="preserve">Google AI Pro: $19.99/month (enhanced Deep Research, higher limits)</w:t>
      </w:r>
    </w:p>
    <w:p>
      <w:pPr>
        <w:pStyle w:val="ListParagraph"/>
        <w:numPr>
          <w:ilvl w:val="0"/>
          <w:numId w:val="2"/>
        </w:numPr>
        <w:spacing w:after="40" w:before="40"/>
      </w:pPr>
      <w:r>
        <w:rPr>
          <w:rFonts w:ascii="Arial" w:cs="Arial" w:eastAsia="Arial" w:hAnsi="Arial"/>
          <w:sz w:val="20"/>
          <w:szCs w:val="20"/>
        </w:rPr>
        <w:t xml:space="preserve">Google AI Ultra: $249.99/month (Deep Research Max, all features, largest context window)</w:t>
      </w:r>
    </w:p>
    <w:p>
      <w:pPr>
        <w:pStyle w:val="ListParagraph"/>
        <w:numPr>
          <w:ilvl w:val="0"/>
          <w:numId w:val="2"/>
        </w:numPr>
        <w:spacing w:after="40" w:before="40"/>
      </w:pPr>
      <w:r>
        <w:rPr>
          <w:rFonts w:ascii="Arial" w:cs="Arial" w:eastAsia="Arial" w:hAnsi="Arial"/>
          <w:sz w:val="20"/>
          <w:szCs w:val="20"/>
        </w:rPr>
        <w:t xml:space="preserve">API (Gemini 3.1 Pro, pay-as-you-go): standard Deep Research approximately $1.22/query; Deep Research Max approximately $4.80/query based on token consumption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2"/>
      </w:pBdr>
      <w:tabs>
        <w:tab w:val="right" w:pos="9026"/>
      </w:tabs>
    </w:pPr>
    <w:r>
      <w:rPr>
        <w:rFonts w:ascii="Arial" w:cs="Arial" w:eastAsia="Arial" w:hAnsi="Arial"/>
        <w:color w:val="808080"/>
        <w:sz w:val="18"/>
        <w:szCs w:val="18"/>
      </w:rPr>
      <w:t xml:space="preserve">Confidential</w:t>
    </w:r>
    <w:r>
      <w:rPr>
        <w:rFonts w:ascii="Arial" w:cs="Arial" w:eastAsia="Arial" w:hAnsi="Arial"/>
        <w:sz w:val="18"/>
        <w:szCs w:val="18"/>
      </w:rPr>
      <w:t xml:space="preserve">	</w:t>
    </w:r>
    <w:r>
      <w:rPr>
        <w:rFonts w:ascii="Arial" w:cs="Arial" w:eastAsia="Arial" w:hAnsi="Arial"/>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2"/>
      </w:pBdr>
      <w:tabs>
        <w:tab w:val="right" w:pos="9026"/>
      </w:tabs>
      <w:spacing w:after="120" w:before="0"/>
    </w:pPr>
    <w:r>
      <w:rPr>
        <w:rFonts w:ascii="Arial" w:cs="Arial" w:eastAsia="Arial" w:hAnsi="Arial"/>
        <w:color w:val="808080"/>
        <w:sz w:val="18"/>
        <w:szCs w:val="18"/>
      </w:rPr>
      <w:t xml:space="preserve">AI Tools Research Brief: Categories 4–7</w:t>
    </w:r>
    <w:r>
      <w:rPr>
        <w:rFonts w:ascii="Arial" w:cs="Arial" w:eastAsia="Arial" w:hAnsi="Arial"/>
        <w:sz w:val="18"/>
        <w:szCs w:val="18"/>
      </w:rPr>
      <w:t xml:space="preserve">	</w:t>
    </w:r>
    <w:r>
      <w:rPr>
        <w:rFonts w:ascii="Arial" w:cs="Arial" w:eastAsia="Arial" w:hAnsi="Arial"/>
        <w:color w:val="808080"/>
        <w:sz w:val="18"/>
        <w:szCs w:val="18"/>
      </w:rPr>
      <w:t xml:space="preserve">Strategy Team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F3864"/>
      <w:sz w:val="40"/>
      <w:szCs w:val="40"/>
    </w:rPr>
  </w:style>
  <w:style w:type="paragraph" w:styleId="Heading2">
    <w:name w:val="Heading 2"/>
    <w:basedOn w:val="Normal"/>
    <w:next w:val="Normal"/>
    <w:qFormat/>
    <w:pPr>
      <w:spacing w:after="120" w:before="360"/>
      <w:outlineLvl w:val="1"/>
    </w:pPr>
    <w:rPr>
      <w:rFonts w:ascii="Arial" w:cs="Arial" w:eastAsia="Arial" w:hAnsi="Arial"/>
      <w:b/>
      <w:bCs/>
      <w:color w:val="2E6DA4"/>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kpqpv8hs9jq06tpsahko0" Type="http://schemas.openxmlformats.org/officeDocument/2006/relationships/hyperlink" Target="https://tripo3d.ai" TargetMode="External"/><Relationship Id="rIdst73m0-n43xpqlts4lguw" Type="http://schemas.openxmlformats.org/officeDocument/2006/relationships/hyperlink" Target="https://elevenlabs.io" TargetMode="External"/><Relationship Id="rIdjza7c_lqneor3pl4mhp2y" Type="http://schemas.openxmlformats.org/officeDocument/2006/relationships/hyperlink" Target="https://suno.com" TargetMode="External"/><Relationship Id="rIdff_v42-xzcy80p2ym6cko" Type="http://schemas.openxmlformats.org/officeDocument/2006/relationships/hyperlink" Target="https://udio.com" TargetMode="External"/><Relationship Id="rIdhfu8lzv8gvuk1lkn1bi8j" Type="http://schemas.openxmlformats.org/officeDocument/2006/relationships/hyperlink" Target="https://jasper.ai" TargetMode="External"/><Relationship Id="rIdxk0jkej1hi0htro8fdh8q" Type="http://schemas.openxmlformats.org/officeDocument/2006/relationships/hyperlink" Target="https://copy.ai" TargetMode="External"/><Relationship Id="rIdxxfewt_l-r5jux64nxs8l" Type="http://schemas.openxmlformats.org/officeDocument/2006/relationships/hyperlink" Target="https://notebooklm.google.com" TargetMode="External"/><Relationship Id="rIdvcly83fl79ktzblrvrdgf" Type="http://schemas.openxmlformats.org/officeDocument/2006/relationships/hyperlink" Target="https://perplexity.ai" TargetMode="External"/><Relationship Id="rIdkyljuumdsbu6w7bzurxt3" Type="http://schemas.openxmlformats.org/officeDocument/2006/relationships/hyperlink" Target="https://chatgpt.com" TargetMode="External"/><Relationship Id="rIdvf9ihutf61w3abshstie4" Type="http://schemas.openxmlformats.org/officeDocument/2006/relationships/hyperlink" Target="https://gemini.google.com"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2026-05-05T21:14:57.057Z</dcterms:created>
  <dcterms:modified xsi:type="dcterms:W3CDTF">2026-05-05T21:14:57.057Z</dcterms:modified>
</cp:coreProperties>
</file>

<file path=docProps/custom.xml><?xml version="1.0" encoding="utf-8"?>
<Properties xmlns="http://schemas.openxmlformats.org/officeDocument/2006/custom-properties" xmlns:vt="http://schemas.openxmlformats.org/officeDocument/2006/docPropsVTypes"/>
</file>