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Описание технических средств активации, выпуска и распространения программного обеспечения «В.Чат»</w:t>
      </w:r>
    </w:p>
    <w:p/>
    <w:p>
      <w:pPr>
        <w:spacing w:after="20"/>
      </w:pPr>
      <w:r>
        <w:rPr>
          <w:b/>
        </w:rPr>
        <w:t xml:space="preserve">Правообладатель: </w:t>
      </w:r>
      <w:r>
        <w:t>Гуляев Кирилл Иванович</w:t>
      </w:r>
    </w:p>
    <w:p>
      <w:pPr>
        <w:spacing w:after="20"/>
      </w:pPr>
      <w:r>
        <w:rPr>
          <w:b/>
        </w:rPr>
        <w:t xml:space="preserve">ИНН: </w:t>
      </w:r>
      <w:r>
        <w:t>550618358010</w:t>
      </w:r>
    </w:p>
    <w:p>
      <w:pPr>
        <w:spacing w:after="20"/>
      </w:pPr>
      <w:r>
        <w:rPr>
          <w:b/>
        </w:rPr>
        <w:t xml:space="preserve">Гражданство: </w:t>
      </w:r>
      <w:r>
        <w:t>Российская Федерация</w:t>
      </w:r>
    </w:p>
    <w:p>
      <w:pPr>
        <w:spacing w:after="20"/>
      </w:pPr>
      <w:r>
        <w:rPr>
          <w:b/>
        </w:rPr>
        <w:t xml:space="preserve">Место разработки и поддержки: </w:t>
      </w:r>
      <w:r>
        <w:t>Российская Федерация, Омская область, г. Омск</w:t>
      </w:r>
    </w:p>
    <w:p>
      <w:pPr>
        <w:spacing w:after="20"/>
      </w:pPr>
      <w:r>
        <w:rPr>
          <w:b/>
        </w:rPr>
        <w:t xml:space="preserve">Служебная электронная почта: </w:t>
      </w:r>
      <w:r>
        <w:t>whilet.ru@yandex.ru</w:t>
      </w:r>
    </w:p>
    <w:p>
      <w:pPr>
        <w:spacing w:after="20"/>
      </w:pPr>
      <w:r>
        <w:rPr>
          <w:b/>
        </w:rPr>
        <w:t xml:space="preserve">Наименование ПО: </w:t>
      </w:r>
      <w:r>
        <w:t>В.Чат</w:t>
      </w:r>
    </w:p>
    <w:p>
      <w:pPr>
        <w:spacing w:after="20"/>
      </w:pPr>
      <w:r>
        <w:rPr>
          <w:b/>
        </w:rPr>
        <w:t xml:space="preserve">Версия: </w:t>
      </w:r>
      <w:r>
        <w:t>1.0.16</w:t>
      </w:r>
    </w:p>
    <w:p>
      <w:pPr>
        <w:spacing w:after="20"/>
      </w:pPr>
      <w:r>
        <w:rPr>
          <w:b/>
        </w:rPr>
        <w:t xml:space="preserve">Номер сборки: </w:t>
      </w:r>
      <w:r>
        <w:t>16</w:t>
      </w:r>
    </w:p>
    <w:p>
      <w:pPr>
        <w:spacing w:after="20"/>
      </w:pPr>
      <w:r>
        <w:rPr>
          <w:b/>
        </w:rPr>
        <w:t xml:space="preserve">Дата документа: </w:t>
      </w:r>
      <w:r>
        <w:t>03.08.2026</w:t>
      </w:r>
    </w:p>
    <w:p/>
    <w:p>
      <w:r>
        <w:rPr>
          <w:b/>
          <w:sz w:val="24"/>
        </w:rPr>
        <w:t>1. Назначение документа</w:t>
      </w:r>
    </w:p>
    <w:p>
      <w:pPr>
        <w:spacing w:after="120"/>
        <w:ind w:firstLine="709"/>
        <w:jc w:val="both"/>
      </w:pPr>
      <w:r>
        <w:t>Документ описывает средства и порядок активации, выпуска, распространения и предоставления права использования программного обеспечения «В.Чат» версии 1.0.16.</w:t>
      </w:r>
    </w:p>
    <w:p>
      <w:r>
        <w:rPr>
          <w:b/>
          <w:sz w:val="24"/>
        </w:rPr>
        <w:t>2. Активация и авторизация</w:t>
      </w:r>
    </w:p>
    <w:p>
      <w:pPr>
        <w:spacing w:after="120"/>
        <w:ind w:firstLine="709"/>
        <w:jc w:val="both"/>
      </w:pPr>
      <w:r>
        <w:t>Отдельные лицензионные ключи для базовой версии не используются. Доступ к пользовательским функциям предоставляется после авторизации через единую систему ВАЙЛТ.ID по адресу id.whilet.ru.</w:t>
      </w:r>
    </w:p>
    <w:p>
      <w:pPr>
        <w:spacing w:after="120"/>
        <w:ind w:firstLine="709"/>
        <w:jc w:val="both"/>
      </w:pPr>
      <w:r>
        <w:t>Проверка учетных данных и выдача пользовательской сессии выполняются серверной частью, размещенной в Timeweb Cloud, зона Москва, Российская Федерация.</w:t>
      </w:r>
    </w:p>
    <w:p>
      <w:r>
        <w:rPr>
          <w:b/>
          <w:sz w:val="24"/>
        </w:rPr>
        <w:t>3. Базовая и платная функциональность</w:t>
      </w:r>
    </w:p>
    <w:p>
      <w:pPr>
        <w:spacing w:after="120"/>
        <w:ind w:firstLine="709"/>
        <w:jc w:val="both"/>
      </w:pPr>
      <w:r>
        <w:t>Базовая функциональность В.Чат предоставляется без взимания платы на основании безвозмездного лицензионного договора, условия которого включены в пользовательскую документацию проекта.</w:t>
      </w:r>
    </w:p>
    <w:p>
      <w:pPr>
        <w:spacing w:after="120"/>
        <w:ind w:firstLine="709"/>
        <w:jc w:val="both"/>
      </w:pPr>
      <w:r>
        <w:t>Дополнительные возможности В.Чат Premium предоставляются за плату. После подтверждения платежа серверная часть присваивает учетной записи соответствующий статус и срок действия подписки. Лицензионные ключи при этом не создаются и пользователю не передаются.</w:t>
      </w:r>
    </w:p>
    <w:p>
      <w:r>
        <w:rPr>
          <w:b/>
          <w:sz w:val="24"/>
        </w:rPr>
        <w:t>4. Выпуск</w:t>
      </w:r>
    </w:p>
    <w:p>
      <w:pPr>
        <w:spacing w:after="120"/>
        <w:ind w:firstLine="709"/>
        <w:jc w:val="both"/>
      </w:pPr>
      <w:r>
        <w:t>Выпуск Android-приложения формируется правообладателем на локальном компьютере в г. Омске командой npm run android:apk, подписывается принадлежащим правообладателю Android keystore и идентифицируется номером версии, номером сборки и контрольной суммой.</w:t>
      </w:r>
    </w:p>
    <w:p>
      <w:pPr>
        <w:spacing w:after="120"/>
        <w:ind w:firstLine="709"/>
        <w:jc w:val="both"/>
      </w:pPr>
      <w:r>
        <w:t>В заявленной версии аудио- и видеозвонки не включены. Библиотека livekit-client не используется для предоставления пользовательской функции и не является необходимым средством выпуска, активации или основной эксплуатации версии 1.0.16.</w:t>
      </w:r>
    </w:p>
    <w:p>
      <w:r>
        <w:rPr>
          <w:b/>
          <w:sz w:val="24"/>
        </w:rPr>
        <w:t>5. Распространение</w:t>
      </w:r>
    </w:p>
    <w:p>
      <w:pPr>
        <w:spacing w:after="120"/>
        <w:ind w:firstLine="709"/>
        <w:jc w:val="both"/>
      </w:pPr>
      <w:r>
        <w:t>Основные каналы распространения: официальный российский магазин RuStore и прямая страница продукта https://chat.whilet.ru. Google Play применяется как дополнительный канал и не является обязательным для получения, установки или использования программного обеспечения на территории Российской Федерации.</w:t>
      </w:r>
    </w:p>
    <w:p>
      <w:pPr>
        <w:spacing w:after="120"/>
        <w:ind w:firstLine="709"/>
        <w:jc w:val="both"/>
      </w:pPr>
      <w:r>
        <w:t>Страница экспертного экземпляра должна содержать прямую загрузку APK либо однозначный переход к загрузке, номер версии, номер сборки, SHA-256, инструкцию и порядок получения тестовых доступов.</w:t>
      </w:r>
    </w:p>
    <w:p>
      <w:r>
        <w:rPr>
          <w:b/>
          <w:sz w:val="24"/>
        </w:rPr>
        <w:t>6. Внешние сервисы</w:t>
      </w:r>
    </w:p>
    <w:p>
      <w:pPr>
        <w:spacing w:after="120"/>
        <w:ind w:firstLine="709"/>
        <w:jc w:val="both"/>
      </w:pPr>
      <w:r>
        <w:t>Firebase Cloud Messaging используется только для доставки push-уведомлений. Отсутствие push-уведомлений не препятствует установке, авторизации и обмену сообщениями и не является средством активации ПО.</w:t>
      </w:r>
    </w:p>
    <w:p>
      <w:pPr>
        <w:spacing w:after="120"/>
        <w:ind w:firstLine="709"/>
        <w:jc w:val="both"/>
      </w:pPr>
      <w:r>
        <w:t>Пользовательские файлы размещаются в Yandex Object Storage в российском регионе. Серверные компоненты размещены в Timeweb Cloud, зона Москва.</w:t>
      </w:r>
    </w:p>
    <w:p>
      <w:r>
        <w:rPr>
          <w:b/>
          <w:sz w:val="24"/>
        </w:rPr>
        <w:t>7. Управление правами</w:t>
      </w:r>
    </w:p>
    <w:p>
      <w:pPr>
        <w:spacing w:after="120"/>
        <w:ind w:firstLine="709"/>
        <w:jc w:val="both"/>
      </w:pPr>
      <w:r>
        <w:t>Право использования базовой версии возникает после принятия условий лицензионного договора и создания либо использования учетной записи ВАЙЛТ.ID. Управление доступом к Premium осуществляется сервером по данным учетной записи и подтвержденной оплате.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