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005293"/>
          <w:sz w:val="64"/>
        </w:rPr>
        <w:t>SAP Integration Suite</w:t>
      </w:r>
    </w:p>
    <w:p>
      <w:pPr>
        <w:jc w:val="center"/>
      </w:pPr>
      <w:r>
        <w:rPr>
          <w:rFonts w:ascii="Calibri Light" w:hAnsi="Calibri Light"/>
          <w:color w:val="0078B4"/>
          <w:sz w:val="48"/>
        </w:rPr>
        <w:t>Cloud Integration</w:t>
      </w:r>
    </w:p>
    <w:p/>
    <w:p/>
    <w:p>
      <w:pPr>
        <w:jc w:val="center"/>
      </w:pPr>
      <w:r>
        <w:rPr>
          <w:rFonts w:ascii="Calibri" w:hAnsi="Calibri"/>
          <w:i/>
          <w:color w:val="6C757D"/>
          <w:sz w:val="36"/>
        </w:rPr>
        <w:t>Technical Specification Document</w:t>
      </w:r>
    </w:p>
    <w:p/>
    <w:p/>
    <w:p>
      <w:pPr>
        <w:jc w:val="center"/>
      </w:pPr>
      <w:r>
        <w:rPr>
          <w:rFonts w:ascii="Calibri" w:hAnsi="Calibri"/>
          <w:b/>
          <w:color w:val="212529"/>
          <w:sz w:val="32"/>
        </w:rPr>
        <w:t>Foundation_BusinessDocumentPDF_Bravo_Subscriber</w:t>
      </w:r>
    </w:p>
    <w:p/>
    <w:p/>
    <w:p/>
    <w:p/>
    <w:p/>
    <w:p/>
    <w:p>
      <w:pPr>
        <w:jc w:val="center"/>
      </w:pPr>
      <w:r>
        <w:rPr>
          <w:rFonts w:ascii="Calibri" w:hAnsi="Calibri"/>
          <w:color w:val="6C757D"/>
          <w:sz w:val="22"/>
        </w:rPr>
        <w:t>Version: 1.0</w:t>
      </w:r>
    </w:p>
    <w:p>
      <w:pPr>
        <w:jc w:val="center"/>
      </w:pPr>
      <w:r>
        <w:rPr>
          <w:rFonts w:ascii="Calibri" w:hAnsi="Calibri"/>
          <w:color w:val="6C757D"/>
          <w:sz w:val="22"/>
        </w:rPr>
        <w:t>Author: Generated by AI</w:t>
      </w:r>
    </w:p>
    <w:p>
      <w:pPr>
        <w:jc w:val="center"/>
      </w:pPr>
      <w:r>
        <w:rPr>
          <w:rFonts w:ascii="Calibri" w:hAnsi="Calibri"/>
          <w:color w:val="6C757D"/>
          <w:sz w:val="22"/>
        </w:rPr>
        <w:t>Date: May 13, 2026</w:t>
      </w:r>
    </w:p>
    <w:p>
      <w:pPr>
        <w:jc w:val="center"/>
      </w:pPr>
      <w:r>
        <w:rPr>
          <w:rFonts w:ascii="Calibri" w:hAnsi="Calibri"/>
          <w:color w:val="6C757D"/>
          <w:sz w:val="22"/>
        </w:rPr>
        <w:t>Status: Draft</w:t>
      </w:r>
    </w:p>
    <w:p>
      <w:r>
        <w:br w:type="page"/>
      </w:r>
    </w:p>
    <w:p>
      <w:pPr>
        <w:pStyle w:val="Heading1"/>
      </w:pPr>
      <w:r>
        <w:rPr>
          <w:color w:val="005293"/>
        </w:rPr>
        <w:t>Table of Contents</w:t>
      </w:r>
    </w:p>
    <w:p>
      <w:pPr>
        <w:spacing w:after="80"/>
        <w:ind w:left="0"/>
      </w:pPr>
      <w:r>
        <w:rPr>
          <w:rFonts w:ascii="Calibri" w:hAnsi="Calibri"/>
          <w:color w:val="212529"/>
          <w:sz w:val="22"/>
        </w:rPr>
        <w:t>1. Change History</w:t>
      </w:r>
    </w:p>
    <w:p>
      <w:pPr>
        <w:spacing w:after="80"/>
        <w:ind w:left="403"/>
      </w:pPr>
      <w:r>
        <w:rPr>
          <w:rFonts w:ascii="Calibri" w:hAnsi="Calibri"/>
          <w:color w:val="212529"/>
          <w:sz w:val="22"/>
        </w:rPr>
        <w:t>1.1 Document Control</w:t>
      </w:r>
    </w:p>
    <w:p>
      <w:pPr>
        <w:spacing w:after="80"/>
        <w:ind w:left="0"/>
      </w:pPr>
      <w:r>
        <w:rPr>
          <w:rFonts w:ascii="Calibri" w:hAnsi="Calibri"/>
          <w:color w:val="212529"/>
          <w:sz w:val="22"/>
        </w:rPr>
        <w:t>2. Overview</w:t>
      </w:r>
    </w:p>
    <w:p>
      <w:pPr>
        <w:spacing w:after="80"/>
        <w:ind w:left="403"/>
      </w:pPr>
      <w:r>
        <w:rPr>
          <w:rFonts w:ascii="Calibri" w:hAnsi="Calibri"/>
          <w:color w:val="212529"/>
          <w:sz w:val="22"/>
        </w:rPr>
        <w:t>2.1 Executive Summary</w:t>
      </w:r>
    </w:p>
    <w:p>
      <w:pPr>
        <w:spacing w:after="80"/>
        <w:ind w:left="403"/>
      </w:pPr>
      <w:r>
        <w:rPr>
          <w:rFonts w:ascii="Calibri" w:hAnsi="Calibri"/>
          <w:color w:val="212529"/>
          <w:sz w:val="22"/>
        </w:rPr>
        <w:t>2.2 Purpose</w:t>
      </w:r>
    </w:p>
    <w:p>
      <w:pPr>
        <w:spacing w:after="80"/>
        <w:ind w:left="403"/>
      </w:pPr>
      <w:r>
        <w:rPr>
          <w:rFonts w:ascii="Calibri" w:hAnsi="Calibri"/>
          <w:color w:val="212529"/>
          <w:sz w:val="22"/>
        </w:rPr>
        <w:t>2.3 Interface Requirement</w:t>
      </w:r>
    </w:p>
    <w:p>
      <w:pPr>
        <w:spacing w:after="80"/>
        <w:ind w:left="403"/>
      </w:pPr>
      <w:r>
        <w:rPr>
          <w:rFonts w:ascii="Calibri" w:hAnsi="Calibri"/>
          <w:color w:val="212529"/>
          <w:sz w:val="22"/>
        </w:rPr>
        <w:t>2.4 Functional Assumptions</w:t>
      </w:r>
    </w:p>
    <w:p>
      <w:pPr>
        <w:spacing w:after="80"/>
        <w:ind w:left="403"/>
      </w:pPr>
      <w:r>
        <w:rPr>
          <w:rFonts w:ascii="Calibri" w:hAnsi="Calibri"/>
          <w:color w:val="212529"/>
          <w:sz w:val="22"/>
        </w:rPr>
        <w:t>2.5 Integration Snapshot</w:t>
      </w:r>
    </w:p>
    <w:p>
      <w:pPr>
        <w:spacing w:after="80"/>
        <w:ind w:left="0"/>
      </w:pPr>
      <w:r>
        <w:rPr>
          <w:rFonts w:ascii="Calibri" w:hAnsi="Calibri"/>
          <w:color w:val="212529"/>
          <w:sz w:val="22"/>
        </w:rPr>
        <w:t>3. High level iFlow Design</w:t>
      </w:r>
    </w:p>
    <w:p>
      <w:pPr>
        <w:spacing w:after="80"/>
        <w:ind w:left="403"/>
      </w:pPr>
      <w:r>
        <w:rPr>
          <w:rFonts w:ascii="Calibri" w:hAnsi="Calibri"/>
          <w:color w:val="212529"/>
          <w:sz w:val="22"/>
        </w:rPr>
        <w:t>3.1 Current Scenario</w:t>
      </w:r>
    </w:p>
    <w:p>
      <w:pPr>
        <w:spacing w:after="80"/>
        <w:ind w:left="403"/>
      </w:pPr>
      <w:r>
        <w:rPr>
          <w:rFonts w:ascii="Calibri" w:hAnsi="Calibri"/>
          <w:color w:val="212529"/>
          <w:sz w:val="22"/>
        </w:rPr>
        <w:t>3.2 To-Be Scenario</w:t>
      </w:r>
    </w:p>
    <w:p>
      <w:pPr>
        <w:spacing w:after="80"/>
        <w:ind w:left="403"/>
      </w:pPr>
      <w:r>
        <w:rPr>
          <w:rFonts w:ascii="Calibri" w:hAnsi="Calibri"/>
          <w:color w:val="212529"/>
          <w:sz w:val="22"/>
        </w:rPr>
        <w:t>3.3 High Level Design</w:t>
      </w:r>
    </w:p>
    <w:p>
      <w:pPr>
        <w:spacing w:after="80"/>
        <w:ind w:left="403"/>
      </w:pPr>
      <w:r>
        <w:rPr>
          <w:rFonts w:ascii="Calibri" w:hAnsi="Calibri"/>
          <w:color w:val="212529"/>
          <w:sz w:val="22"/>
        </w:rPr>
        <w:t>3.4 Technical Dependencies</w:t>
      </w:r>
    </w:p>
    <w:p>
      <w:pPr>
        <w:spacing w:after="80"/>
        <w:ind w:left="0"/>
      </w:pPr>
      <w:r>
        <w:rPr>
          <w:rFonts w:ascii="Calibri" w:hAnsi="Calibri"/>
          <w:color w:val="212529"/>
          <w:sz w:val="22"/>
        </w:rPr>
        <w:t>4. Message Flow</w:t>
      </w:r>
    </w:p>
    <w:p>
      <w:pPr>
        <w:spacing w:after="80"/>
        <w:ind w:left="403"/>
      </w:pPr>
      <w:r>
        <w:rPr>
          <w:rFonts w:ascii="Calibri" w:hAnsi="Calibri"/>
          <w:color w:val="212529"/>
          <w:sz w:val="22"/>
        </w:rPr>
        <w:t>4.1 Process Flow</w:t>
      </w:r>
    </w:p>
    <w:p>
      <w:pPr>
        <w:spacing w:after="80"/>
        <w:ind w:left="403"/>
      </w:pPr>
      <w:r>
        <w:rPr>
          <w:rFonts w:ascii="Calibri" w:hAnsi="Calibri"/>
          <w:color w:val="212529"/>
          <w:sz w:val="22"/>
        </w:rPr>
        <w:t>4.2 Message Flow Connections</w:t>
      </w:r>
    </w:p>
    <w:p>
      <w:pPr>
        <w:spacing w:after="80"/>
        <w:ind w:left="403"/>
      </w:pPr>
      <w:r>
        <w:rPr>
          <w:rFonts w:ascii="Calibri" w:hAnsi="Calibri"/>
          <w:color w:val="212529"/>
          <w:sz w:val="22"/>
        </w:rPr>
        <w:t>4.3 Integration Flow Diagram</w:t>
      </w:r>
    </w:p>
    <w:p>
      <w:pPr>
        <w:spacing w:after="80"/>
        <w:ind w:left="0"/>
      </w:pPr>
      <w:r>
        <w:rPr>
          <w:rFonts w:ascii="Calibri" w:hAnsi="Calibri"/>
          <w:color w:val="212529"/>
          <w:sz w:val="22"/>
        </w:rPr>
        <w:t>5. Technical Description</w:t>
      </w:r>
    </w:p>
    <w:p>
      <w:pPr>
        <w:spacing w:after="80"/>
        <w:ind w:left="403"/>
      </w:pPr>
      <w:r>
        <w:rPr>
          <w:rFonts w:ascii="Calibri" w:hAnsi="Calibri"/>
          <w:color w:val="212529"/>
          <w:sz w:val="22"/>
        </w:rPr>
        <w:t>5.1 Main Integration Process</w:t>
      </w:r>
    </w:p>
    <w:p>
      <w:pPr>
        <w:spacing w:after="80"/>
        <w:ind w:left="403"/>
      </w:pPr>
      <w:r>
        <w:rPr>
          <w:rFonts w:ascii="Calibri" w:hAnsi="Calibri"/>
          <w:color w:val="212529"/>
          <w:sz w:val="22"/>
        </w:rPr>
        <w:t>5.2 Local Integration Process</w:t>
      </w:r>
    </w:p>
    <w:p>
      <w:pPr>
        <w:spacing w:after="80"/>
        <w:ind w:left="403"/>
      </w:pPr>
      <w:r>
        <w:rPr>
          <w:rFonts w:ascii="Calibri" w:hAnsi="Calibri"/>
          <w:color w:val="212529"/>
          <w:sz w:val="22"/>
        </w:rPr>
        <w:t>5.3 Sender</w:t>
      </w:r>
    </w:p>
    <w:p>
      <w:pPr>
        <w:spacing w:after="80"/>
        <w:ind w:left="403"/>
      </w:pPr>
      <w:r>
        <w:rPr>
          <w:rFonts w:ascii="Calibri" w:hAnsi="Calibri"/>
          <w:color w:val="212529"/>
          <w:sz w:val="22"/>
        </w:rPr>
        <w:t>5.4 Receiver</w:t>
      </w:r>
    </w:p>
    <w:p>
      <w:pPr>
        <w:spacing w:after="80"/>
        <w:ind w:left="403"/>
      </w:pPr>
      <w:r>
        <w:rPr>
          <w:rFonts w:ascii="Calibri" w:hAnsi="Calibri"/>
          <w:color w:val="212529"/>
          <w:sz w:val="22"/>
        </w:rPr>
        <w:t>5.5 Mappings</w:t>
      </w:r>
    </w:p>
    <w:p>
      <w:pPr>
        <w:spacing w:after="80"/>
        <w:ind w:left="403"/>
      </w:pPr>
      <w:r>
        <w:rPr>
          <w:rFonts w:ascii="Calibri" w:hAnsi="Calibri"/>
          <w:color w:val="212529"/>
          <w:sz w:val="22"/>
        </w:rPr>
        <w:t>5.6 Security</w:t>
      </w:r>
    </w:p>
    <w:p>
      <w:pPr>
        <w:spacing w:after="80"/>
        <w:ind w:left="403"/>
      </w:pPr>
      <w:r>
        <w:rPr>
          <w:rFonts w:ascii="Calibri" w:hAnsi="Calibri"/>
          <w:color w:val="212529"/>
          <w:sz w:val="22"/>
        </w:rPr>
        <w:t>5.7 Groovy Scripts</w:t>
      </w:r>
    </w:p>
    <w:p>
      <w:pPr>
        <w:spacing w:after="80"/>
        <w:ind w:left="403"/>
      </w:pPr>
      <w:r>
        <w:rPr>
          <w:rFonts w:ascii="Calibri" w:hAnsi="Calibri"/>
          <w:color w:val="212529"/>
          <w:sz w:val="22"/>
        </w:rPr>
        <w:t>5.8 Error Handling &amp; Logging</w:t>
      </w:r>
    </w:p>
    <w:p>
      <w:pPr>
        <w:spacing w:after="80"/>
        <w:ind w:left="0"/>
      </w:pPr>
      <w:r>
        <w:rPr>
          <w:rFonts w:ascii="Calibri" w:hAnsi="Calibri"/>
          <w:color w:val="212529"/>
          <w:sz w:val="22"/>
        </w:rPr>
        <w:t>6. Version and Metadata</w:t>
      </w:r>
    </w:p>
    <w:p>
      <w:pPr>
        <w:spacing w:after="80"/>
        <w:ind w:left="0"/>
      </w:pPr>
      <w:r>
        <w:rPr>
          <w:rFonts w:ascii="Calibri" w:hAnsi="Calibri"/>
          <w:color w:val="212529"/>
          <w:sz w:val="22"/>
        </w:rPr>
        <w:t>7. Appendix</w:t>
      </w:r>
    </w:p>
    <w:p>
      <w:pPr>
        <w:spacing w:after="80"/>
        <w:ind w:left="403"/>
      </w:pPr>
      <w:r>
        <w:rPr>
          <w:rFonts w:ascii="Calibri" w:hAnsi="Calibri"/>
          <w:color w:val="212529"/>
          <w:sz w:val="22"/>
        </w:rPr>
        <w:t>7.1 Technical Artifacts</w:t>
      </w:r>
    </w:p>
    <w:p>
      <w:pPr>
        <w:spacing w:after="80"/>
        <w:ind w:left="403"/>
      </w:pPr>
      <w:r>
        <w:rPr>
          <w:rFonts w:ascii="Calibri" w:hAnsi="Calibri"/>
          <w:color w:val="212529"/>
          <w:sz w:val="22"/>
        </w:rPr>
        <w:t>7.2 Schemas</w:t>
      </w:r>
    </w:p>
    <w:p>
      <w:pPr>
        <w:spacing w:after="80"/>
        <w:ind w:left="403"/>
      </w:pPr>
      <w:r>
        <w:rPr>
          <w:rFonts w:ascii="Calibri" w:hAnsi="Calibri"/>
          <w:color w:val="212529"/>
          <w:sz w:val="22"/>
        </w:rPr>
        <w:t>7.3 Externalized Parameters</w:t>
      </w:r>
    </w:p>
    <w:p>
      <w:r>
        <w:br w:type="page"/>
      </w:r>
    </w:p>
    <w:p>
      <w:pPr>
        <w:pStyle w:val="Heading1"/>
        <w:keepNext/>
        <w:keepLines/>
        <w:outlineLvl w:val="0"/>
      </w:pPr>
      <w:r>
        <w:rPr>
          <w:rFonts w:ascii="Calibri Light" w:hAnsi="Calibri Light"/>
          <w:color w:val="005293"/>
          <w:sz w:val="36"/>
        </w:rPr>
        <w:t>1. Change History</w:t>
      </w:r>
    </w:p>
    <w:tbl>
      <w:tblPr>
        <w:tblStyle w:val="TableGrid"/>
        <w:tblW w:type="auto" w:w="0"/>
        <w:jc w:val="left"/>
        <w:tblLayout w:type="fixed"/>
        <w:tblLook w:firstColumn="1" w:firstRow="1" w:lastColumn="0" w:lastRow="0" w:noHBand="0" w:noVBand="1" w:val="04A0"/>
      </w:tblPr>
      <w:tblGrid>
        <w:gridCol w:w="1814"/>
        <w:gridCol w:w="2268"/>
        <w:gridCol w:w="2268"/>
        <w:gridCol w:w="2551"/>
      </w:tblGrid>
      <w:tr>
        <w:trPr>
          <w:tblHeader w:val="true"/>
          <w:cantSplit/>
        </w:trPr>
        <w:tc>
          <w:tcPr>
            <w:tcW w:type="dxa" w:w="1814"/>
            <w:shd w:fill="005293"/>
          </w:tcPr>
          <w:p>
            <w:pPr>
              <w:keepNext/>
            </w:pPr>
            <w:r>
              <w:rPr>
                <w:rFonts w:ascii="Calibri" w:hAnsi="Calibri"/>
                <w:b/>
                <w:color w:val="FFFFFF"/>
                <w:sz w:val="20"/>
              </w:rPr>
              <w:t>Version</w:t>
            </w:r>
          </w:p>
        </w:tc>
        <w:tc>
          <w:tcPr>
            <w:tcW w:type="dxa" w:w="2268"/>
            <w:shd w:fill="005293"/>
          </w:tcPr>
          <w:p>
            <w:pPr>
              <w:keepNext/>
            </w:pPr>
            <w:r>
              <w:rPr>
                <w:rFonts w:ascii="Calibri" w:hAnsi="Calibri"/>
                <w:b/>
                <w:color w:val="FFFFFF"/>
                <w:sz w:val="20"/>
              </w:rPr>
              <w:t>Date</w:t>
            </w:r>
          </w:p>
        </w:tc>
        <w:tc>
          <w:tcPr>
            <w:tcW w:type="dxa" w:w="2268"/>
            <w:shd w:fill="005293"/>
          </w:tcPr>
          <w:p>
            <w:pPr>
              <w:keepNext/>
            </w:pPr>
            <w:r>
              <w:rPr>
                <w:rFonts w:ascii="Calibri" w:hAnsi="Calibri"/>
                <w:b/>
                <w:color w:val="FFFFFF"/>
                <w:sz w:val="20"/>
              </w:rPr>
              <w:t>Author</w:t>
            </w:r>
          </w:p>
        </w:tc>
        <w:tc>
          <w:tcPr>
            <w:tcW w:type="dxa" w:w="2551"/>
            <w:shd w:fill="005293"/>
          </w:tcPr>
          <w:p>
            <w:pPr>
              <w:keepNext/>
            </w:pPr>
            <w:r>
              <w:rPr>
                <w:rFonts w:ascii="Calibri" w:hAnsi="Calibri"/>
                <w:b/>
                <w:color w:val="FFFFFF"/>
                <w:sz w:val="20"/>
              </w:rPr>
              <w:t>Description</w:t>
            </w:r>
          </w:p>
        </w:tc>
      </w:tr>
      <w:tr>
        <w:trPr>
          <w:cantSplit/>
        </w:trPr>
        <w:tc>
          <w:tcPr>
            <w:tcW w:type="dxa" w:w="1814"/>
          </w:tcPr>
          <w:p>
            <w:r>
              <w:rPr>
                <w:rFonts w:ascii="Calibri" w:hAnsi="Calibri"/>
                <w:sz w:val="20"/>
              </w:rPr>
              <w:t>1.0</w:t>
            </w:r>
          </w:p>
        </w:tc>
        <w:tc>
          <w:tcPr>
            <w:tcW w:type="dxa" w:w="2268"/>
          </w:tcPr>
          <w:p>
            <w:r>
              <w:rPr>
                <w:rFonts w:ascii="Calibri" w:hAnsi="Calibri"/>
                <w:sz w:val="20"/>
              </w:rPr>
              <w:t>2026-05-13</w:t>
            </w:r>
          </w:p>
        </w:tc>
        <w:tc>
          <w:tcPr>
            <w:tcW w:type="dxa" w:w="2268"/>
          </w:tcPr>
          <w:p>
            <w:r>
              <w:rPr>
                <w:rFonts w:ascii="Calibri" w:hAnsi="Calibri"/>
                <w:sz w:val="20"/>
              </w:rPr>
              <w:t>Generated by AI</w:t>
            </w:r>
          </w:p>
        </w:tc>
        <w:tc>
          <w:tcPr>
            <w:tcW w:type="dxa" w:w="2551"/>
          </w:tcPr>
          <w:p>
            <w:r>
              <w:rPr>
                <w:rFonts w:ascii="Calibri" w:hAnsi="Calibri"/>
                <w:sz w:val="20"/>
              </w:rPr>
              <w:t>Initial autogenerated version</w:t>
            </w:r>
          </w:p>
        </w:tc>
      </w:tr>
    </w:tbl>
    <w:p/>
    <w:p>
      <w:pPr>
        <w:pStyle w:val="Heading2"/>
        <w:keepNext/>
        <w:keepLines/>
        <w:outlineLvl w:val="1"/>
      </w:pPr>
      <w:r>
        <w:rPr>
          <w:rFonts w:ascii="Calibri Light" w:hAnsi="Calibri Light"/>
          <w:color w:val="0078B4"/>
          <w:sz w:val="28"/>
        </w:rPr>
        <w:t>1.1 Document Control</w:t>
      </w:r>
    </w:p>
    <w:p>
      <w:pPr>
        <w:pStyle w:val="ListBullet"/>
      </w:pPr>
      <w:r>
        <w:rPr>
          <w:rFonts w:ascii="Calibri" w:hAnsi="Calibri"/>
          <w:sz w:val="22"/>
        </w:rPr>
        <w:t>Document ID: TS-Foundation_BusinessDocumentPDF_Bravo_Subscriber</w:t>
      </w:r>
    </w:p>
    <w:p>
      <w:pPr>
        <w:pStyle w:val="ListBullet"/>
      </w:pPr>
      <w:r>
        <w:rPr>
          <w:rFonts w:ascii="Calibri" w:hAnsi="Calibri"/>
          <w:sz w:val="22"/>
        </w:rPr>
        <w:t>Integration Flow: Foundation_BusinessDocumentPDF_Bravo_Subscriber</w:t>
      </w:r>
    </w:p>
    <w:p>
      <w:pPr>
        <w:pStyle w:val="ListBullet"/>
      </w:pPr>
      <w:r>
        <w:rPr>
          <w:rFonts w:ascii="Calibri" w:hAnsi="Calibri"/>
          <w:sz w:val="22"/>
        </w:rPr>
        <w:t>Generated On: 2026-05-13 16:11</w:t>
      </w:r>
    </w:p>
    <w:p>
      <w:pPr>
        <w:pStyle w:val="ListBullet"/>
      </w:pPr>
      <w:r>
        <w:rPr>
          <w:rFonts w:ascii="Calibri" w:hAnsi="Calibri"/>
          <w:sz w:val="22"/>
        </w:rPr>
        <w:t>Generation Mode: Batch</w:t>
      </w:r>
    </w:p>
    <w:p>
      <w:pPr>
        <w:pStyle w:val="ListBullet"/>
      </w:pPr>
      <w:r>
        <w:rPr>
          <w:rFonts w:ascii="Calibri" w:hAnsi="Calibri"/>
          <w:sz w:val="22"/>
        </w:rPr>
        <w:t>Diagrams Included: Yes</w:t>
      </w:r>
    </w:p>
    <w:p>
      <w:pPr>
        <w:pStyle w:val="ListBullet"/>
      </w:pPr>
      <w:r>
        <w:rPr>
          <w:rFonts w:ascii="Calibri" w:hAnsi="Calibri"/>
          <w:sz w:val="22"/>
        </w:rPr>
        <w:t>Functional Spec Context: Provided</w:t>
      </w:r>
    </w:p>
    <w:p>
      <w:r>
        <w:br w:type="page"/>
      </w:r>
    </w:p>
    <w:p>
      <w:pPr>
        <w:pStyle w:val="Heading1"/>
        <w:keepNext/>
        <w:keepLines/>
        <w:outlineLvl w:val="0"/>
      </w:pPr>
      <w:r>
        <w:rPr>
          <w:rFonts w:ascii="Calibri Light" w:hAnsi="Calibri Light"/>
          <w:color w:val="005293"/>
          <w:sz w:val="36"/>
        </w:rPr>
        <w:t>2. Overview</w:t>
      </w:r>
    </w:p>
    <w:p>
      <w:pPr>
        <w:pStyle w:val="Heading2"/>
        <w:keepNext/>
        <w:keepLines/>
        <w:outlineLvl w:val="1"/>
      </w:pPr>
      <w:r>
        <w:rPr>
          <w:rFonts w:ascii="Calibri Light" w:hAnsi="Calibri Light"/>
          <w:color w:val="0078B4"/>
          <w:sz w:val="28"/>
        </w:rPr>
        <w:t>2.1 Executive Summary</w:t>
      </w:r>
    </w:p>
    <w:p>
      <w:pPr>
        <w:spacing w:after="160" w:line="276" w:lineRule="auto"/>
      </w:pPr>
      <w:r>
        <w:rPr>
          <w:rFonts w:ascii="Calibri" w:hAnsi="Calibri"/>
          <w:b w:val="0"/>
          <w:i w:val="0"/>
          <w:color w:val="212529"/>
          <w:sz w:val="22"/>
        </w:rPr>
        <w:t>This iFlow retrieves a business document in XML format from the Foundation system via HTTPS, extracts the Base64 encoded PDF content, and uploads it to an AWS S3 bucket. It also logs technical exceptions to a JDBC database and updates document metadata.</w:t>
      </w:r>
    </w:p>
    <w:p>
      <w:pPr>
        <w:pStyle w:val="Heading2"/>
        <w:keepNext/>
        <w:keepLines/>
        <w:outlineLvl w:val="1"/>
      </w:pPr>
      <w:r>
        <w:rPr>
          <w:rFonts w:ascii="Calibri Light" w:hAnsi="Calibri Light"/>
          <w:color w:val="0078B4"/>
          <w:sz w:val="28"/>
        </w:rPr>
        <w:t>2.2 Purpose</w:t>
      </w:r>
    </w:p>
    <w:p>
      <w:pPr>
        <w:spacing w:after="160" w:line="276" w:lineRule="auto"/>
      </w:pPr>
      <w:r>
        <w:rPr>
          <w:rFonts w:ascii="Calibri" w:hAnsi="Calibri"/>
          <w:b w:val="0"/>
          <w:i w:val="0"/>
          <w:color w:val="212529"/>
          <w:sz w:val="22"/>
        </w:rPr>
        <w:t>This document provides the technical specification for the Foundation_BusinessDocumentPDF_Bravo_Subscriber iFlow, detailing its functionality, configuration, and integration points.</w:t>
      </w:r>
    </w:p>
    <w:p>
      <w:pPr>
        <w:pStyle w:val="Heading2"/>
        <w:keepNext/>
        <w:keepLines/>
        <w:outlineLvl w:val="1"/>
      </w:pPr>
      <w:r>
        <w:rPr>
          <w:rFonts w:ascii="Calibri Light" w:hAnsi="Calibri Light"/>
          <w:color w:val="0078B4"/>
          <w:sz w:val="28"/>
        </w:rPr>
        <w:t>2.3 Interface Requirement</w:t>
      </w:r>
    </w:p>
    <w:p>
      <w:pPr>
        <w:spacing w:after="160" w:line="276" w:lineRule="auto"/>
      </w:pPr>
      <w:r>
        <w:rPr>
          <w:rFonts w:ascii="Calibri" w:hAnsi="Calibri"/>
          <w:b w:val="0"/>
          <w:i w:val="0"/>
          <w:color w:val="212529"/>
          <w:sz w:val="22"/>
        </w:rPr>
        <w:t>The interface is required to automatically archive business document PDFs from the Foundation system into AWS S3 for long-term storage and retrieval, as part of the VAT Integration project.</w:t>
      </w:r>
    </w:p>
    <w:p>
      <w:pPr>
        <w:pStyle w:val="Heading2"/>
        <w:keepNext/>
        <w:keepLines/>
        <w:outlineLvl w:val="1"/>
      </w:pPr>
      <w:r>
        <w:rPr>
          <w:rFonts w:ascii="Calibri Light" w:hAnsi="Calibri Light"/>
          <w:color w:val="0078B4"/>
          <w:sz w:val="28"/>
        </w:rPr>
        <w:t>2.4 Functional Assumptions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Assumption</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Frequency</w:t>
            </w:r>
          </w:p>
        </w:tc>
        <w:tc>
          <w:tcPr>
            <w:tcW w:type="dxa" w:w="5783"/>
          </w:tcPr>
          <w:p>
            <w:r>
              <w:rPr>
                <w:rFonts w:ascii="Calibri" w:hAnsi="Calibri"/>
                <w:sz w:val="20"/>
              </w:rPr>
              <w:t>Real time</w:t>
            </w:r>
          </w:p>
        </w:tc>
      </w:tr>
      <w:tr>
        <w:trPr>
          <w:cantSplit/>
        </w:trPr>
        <w:tc>
          <w:tcPr>
            <w:tcW w:type="dxa" w:w="3118"/>
            <w:shd w:fill="F5F8FA"/>
          </w:tcPr>
          <w:p>
            <w:r>
              <w:rPr>
                <w:rFonts w:ascii="Calibri" w:hAnsi="Calibri"/>
                <w:sz w:val="20"/>
              </w:rPr>
              <w:t>Volume</w:t>
            </w:r>
          </w:p>
        </w:tc>
        <w:tc>
          <w:tcPr>
            <w:tcW w:type="dxa" w:w="5783"/>
            <w:shd w:fill="F5F8FA"/>
          </w:tcPr>
          <w:p>
            <w:r>
              <w:rPr>
                <w:rFonts w:ascii="Calibri" w:hAnsi="Calibri"/>
                <w:sz w:val="20"/>
              </w:rPr>
              <w:t>TBU</w:t>
            </w:r>
          </w:p>
        </w:tc>
      </w:tr>
      <w:tr>
        <w:trPr>
          <w:cantSplit/>
        </w:trPr>
        <w:tc>
          <w:tcPr>
            <w:tcW w:type="dxa" w:w="3118"/>
          </w:tcPr>
          <w:p>
            <w:r>
              <w:rPr>
                <w:rFonts w:ascii="Calibri" w:hAnsi="Calibri"/>
                <w:sz w:val="20"/>
              </w:rPr>
              <w:t>Processing Type</w:t>
            </w:r>
          </w:p>
        </w:tc>
        <w:tc>
          <w:tcPr>
            <w:tcW w:type="dxa" w:w="5783"/>
          </w:tcPr>
          <w:p>
            <w:r>
              <w:rPr>
                <w:rFonts w:ascii="Calibri" w:hAnsi="Calibri"/>
                <w:sz w:val="20"/>
              </w:rPr>
              <w:t>Async, XML</w:t>
            </w:r>
          </w:p>
        </w:tc>
      </w:tr>
      <w:tr>
        <w:trPr>
          <w:cantSplit/>
        </w:trPr>
        <w:tc>
          <w:tcPr>
            <w:tcW w:type="dxa" w:w="3118"/>
            <w:shd w:fill="F5F8FA"/>
          </w:tcPr>
          <w:p>
            <w:r>
              <w:rPr>
                <w:rFonts w:ascii="Calibri" w:hAnsi="Calibri"/>
                <w:sz w:val="20"/>
              </w:rPr>
              <w:t>Performance</w:t>
            </w:r>
          </w:p>
        </w:tc>
        <w:tc>
          <w:tcPr>
            <w:tcW w:type="dxa" w:w="5783"/>
            <w:shd w:fill="F5F8FA"/>
          </w:tcPr>
          <w:p>
            <w:r>
              <w:rPr>
                <w:rFonts w:ascii="Calibri" w:hAnsi="Calibri"/>
                <w:sz w:val="20"/>
              </w:rPr>
              <w:t>Not specified</w:t>
            </w:r>
          </w:p>
        </w:tc>
      </w:tr>
    </w:tbl>
    <w:p/>
    <w:p>
      <w:pPr>
        <w:pStyle w:val="Heading2"/>
        <w:keepNext/>
        <w:keepLines/>
        <w:outlineLvl w:val="1"/>
      </w:pPr>
      <w:r>
        <w:rPr>
          <w:rFonts w:ascii="Calibri Light" w:hAnsi="Calibri Light"/>
          <w:color w:val="0078B4"/>
          <w:sz w:val="28"/>
        </w:rPr>
        <w:t>2.5 Integration Snapshot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Metric</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Integration Processes</w:t>
            </w:r>
          </w:p>
        </w:tc>
        <w:tc>
          <w:tcPr>
            <w:tcW w:type="dxa" w:w="5783"/>
          </w:tcPr>
          <w:p>
            <w:r>
              <w:rPr>
                <w:rFonts w:ascii="Calibri" w:hAnsi="Calibri"/>
                <w:sz w:val="20"/>
              </w:rPr>
              <w:t>2</w:t>
            </w:r>
          </w:p>
        </w:tc>
      </w:tr>
      <w:tr>
        <w:trPr>
          <w:cantSplit/>
        </w:trPr>
        <w:tc>
          <w:tcPr>
            <w:tcW w:type="dxa" w:w="3118"/>
            <w:shd w:fill="F5F8FA"/>
          </w:tcPr>
          <w:p>
            <w:r>
              <w:rPr>
                <w:rFonts w:ascii="Calibri" w:hAnsi="Calibri"/>
                <w:sz w:val="20"/>
              </w:rPr>
              <w:t>Message Flows</w:t>
            </w:r>
          </w:p>
        </w:tc>
        <w:tc>
          <w:tcPr>
            <w:tcW w:type="dxa" w:w="5783"/>
            <w:shd w:fill="F5F8FA"/>
          </w:tcPr>
          <w:p>
            <w:r>
              <w:rPr>
                <w:rFonts w:ascii="Calibri" w:hAnsi="Calibri"/>
                <w:sz w:val="20"/>
              </w:rPr>
              <w:t>3</w:t>
            </w:r>
          </w:p>
        </w:tc>
      </w:tr>
      <w:tr>
        <w:trPr>
          <w:cantSplit/>
        </w:trPr>
        <w:tc>
          <w:tcPr>
            <w:tcW w:type="dxa" w:w="3118"/>
          </w:tcPr>
          <w:p>
            <w:r>
              <w:rPr>
                <w:rFonts w:ascii="Calibri" w:hAnsi="Calibri"/>
                <w:sz w:val="20"/>
              </w:rPr>
              <w:t>Sequence Flows</w:t>
            </w:r>
          </w:p>
        </w:tc>
        <w:tc>
          <w:tcPr>
            <w:tcW w:type="dxa" w:w="5783"/>
          </w:tcPr>
          <w:p>
            <w:r>
              <w:rPr>
                <w:rFonts w:ascii="Calibri" w:hAnsi="Calibri"/>
                <w:sz w:val="20"/>
              </w:rPr>
              <w:t>14</w:t>
            </w:r>
          </w:p>
        </w:tc>
      </w:tr>
      <w:tr>
        <w:trPr>
          <w:cantSplit/>
        </w:trPr>
        <w:tc>
          <w:tcPr>
            <w:tcW w:type="dxa" w:w="3118"/>
            <w:shd w:fill="F5F8FA"/>
          </w:tcPr>
          <w:p>
            <w:r>
              <w:rPr>
                <w:rFonts w:ascii="Calibri" w:hAnsi="Calibri"/>
                <w:sz w:val="20"/>
              </w:rPr>
              <w:t>Groovy Scripts</w:t>
            </w:r>
          </w:p>
        </w:tc>
        <w:tc>
          <w:tcPr>
            <w:tcW w:type="dxa" w:w="5783"/>
            <w:shd w:fill="F5F8FA"/>
          </w:tcPr>
          <w:p>
            <w:r>
              <w:rPr>
                <w:rFonts w:ascii="Calibri" w:hAnsi="Calibri"/>
                <w:sz w:val="20"/>
              </w:rPr>
              <w:t>1</w:t>
            </w:r>
          </w:p>
        </w:tc>
      </w:tr>
      <w:tr>
        <w:trPr>
          <w:cantSplit/>
        </w:trPr>
        <w:tc>
          <w:tcPr>
            <w:tcW w:type="dxa" w:w="3118"/>
          </w:tcPr>
          <w:p>
            <w:r>
              <w:rPr>
                <w:rFonts w:ascii="Calibri" w:hAnsi="Calibri"/>
                <w:sz w:val="20"/>
              </w:rPr>
              <w:t>Schemas</w:t>
            </w:r>
          </w:p>
        </w:tc>
        <w:tc>
          <w:tcPr>
            <w:tcW w:type="dxa" w:w="5783"/>
          </w:tcPr>
          <w:p>
            <w:r>
              <w:rPr>
                <w:rFonts w:ascii="Calibri" w:hAnsi="Calibri"/>
                <w:sz w:val="20"/>
              </w:rPr>
              <w:t>2</w:t>
            </w:r>
          </w:p>
        </w:tc>
      </w:tr>
      <w:tr>
        <w:trPr>
          <w:cantSplit/>
        </w:trPr>
        <w:tc>
          <w:tcPr>
            <w:tcW w:type="dxa" w:w="3118"/>
            <w:shd w:fill="F5F8FA"/>
          </w:tcPr>
          <w:p>
            <w:r>
              <w:rPr>
                <w:rFonts w:ascii="Calibri" w:hAnsi="Calibri"/>
                <w:sz w:val="20"/>
              </w:rPr>
              <w:t>Externalized Parameters</w:t>
            </w:r>
          </w:p>
        </w:tc>
        <w:tc>
          <w:tcPr>
            <w:tcW w:type="dxa" w:w="5783"/>
            <w:shd w:fill="F5F8FA"/>
          </w:tcPr>
          <w:p>
            <w:r>
              <w:rPr>
                <w:rFonts w:ascii="Calibri" w:hAnsi="Calibri"/>
                <w:sz w:val="20"/>
              </w:rPr>
              <w:t>4</w:t>
            </w:r>
          </w:p>
        </w:tc>
      </w:tr>
    </w:tbl>
    <w:p/>
    <w:p>
      <w:r>
        <w:br w:type="page"/>
      </w:r>
    </w:p>
    <w:p>
      <w:pPr>
        <w:pStyle w:val="Heading1"/>
        <w:keepNext/>
        <w:keepLines/>
        <w:outlineLvl w:val="0"/>
      </w:pPr>
      <w:r>
        <w:rPr>
          <w:rFonts w:ascii="Calibri Light" w:hAnsi="Calibri Light"/>
          <w:color w:val="005293"/>
          <w:sz w:val="36"/>
        </w:rPr>
        <w:t>3. High level iFlow Design</w:t>
      </w:r>
    </w:p>
    <w:p>
      <w:pPr>
        <w:pStyle w:val="Heading2"/>
        <w:keepNext/>
        <w:keepLines/>
        <w:outlineLvl w:val="1"/>
      </w:pPr>
      <w:r>
        <w:rPr>
          <w:rFonts w:ascii="Calibri Light" w:hAnsi="Calibri Light"/>
          <w:color w:val="0078B4"/>
          <w:sz w:val="28"/>
        </w:rPr>
        <w:t>3.1 Current Scenario</w:t>
      </w:r>
    </w:p>
    <w:p>
      <w:pPr>
        <w:spacing w:after="160" w:line="276" w:lineRule="auto"/>
      </w:pPr>
      <w:r>
        <w:rPr>
          <w:rFonts w:ascii="Calibri" w:hAnsi="Calibri"/>
          <w:b w:val="0"/>
          <w:i w:val="0"/>
          <w:color w:val="212529"/>
          <w:sz w:val="22"/>
        </w:rPr>
        <w:t>No automated integration exists. The business document PDF is not automatically extracted and stored in AWS S3.</w:t>
      </w:r>
    </w:p>
    <w:p>
      <w:pPr>
        <w:pStyle w:val="Heading2"/>
        <w:keepNext/>
        <w:keepLines/>
        <w:outlineLvl w:val="1"/>
      </w:pPr>
      <w:r>
        <w:rPr>
          <w:rFonts w:ascii="Calibri Light" w:hAnsi="Calibri Light"/>
          <w:color w:val="0078B4"/>
          <w:sz w:val="28"/>
        </w:rPr>
        <w:t>3.2 To-Be Scenario</w:t>
      </w:r>
    </w:p>
    <w:p>
      <w:pPr>
        <w:spacing w:after="160" w:line="276" w:lineRule="auto"/>
      </w:pPr>
      <w:r>
        <w:rPr>
          <w:rFonts w:ascii="Calibri" w:hAnsi="Calibri"/>
          <w:b w:val="0"/>
          <w:i w:val="0"/>
          <w:color w:val="212529"/>
          <w:sz w:val="22"/>
        </w:rPr>
        <w:t>The iFlow automates the process of receiving a business document from the Foundation system, extracting the PDF content, and storing it in a designated AWS S3 bucket. It also updates a database with document metadata and logs any technical exceptions encountered during processing.</w:t>
      </w:r>
    </w:p>
    <w:p>
      <w:pPr>
        <w:pStyle w:val="Heading2"/>
        <w:keepNext/>
        <w:keepLines/>
        <w:outlineLvl w:val="1"/>
      </w:pPr>
      <w:r>
        <w:rPr>
          <w:rFonts w:ascii="Calibri Light" w:hAnsi="Calibri Light"/>
          <w:color w:val="0078B4"/>
          <w:sz w:val="28"/>
        </w:rPr>
        <w:t>3.3 High Level Design</w:t>
      </w:r>
    </w:p>
    <w:p>
      <w:pPr>
        <w:spacing w:after="160" w:line="276" w:lineRule="auto"/>
      </w:pPr>
      <w:r>
        <w:rPr>
          <w:rFonts w:ascii="Calibri" w:hAnsi="Calibri"/>
          <w:b w:val="0"/>
          <w:i w:val="0"/>
          <w:color w:val="212529"/>
          <w:sz w:val="22"/>
        </w:rPr>
        <w:t>The iFlow uses an HTTPS sender adapter to receive XML payloads from the Foundation system. It extracts the PDF content and uploads it to AWS S3 using the AmazonWebServices receiver adapter. A mapping transforms the data, and Groovy scripts are used for concatenation. JDBC receiver adapter is used to interact with SynLogisticsPlatform_Database.</w:t>
      </w:r>
    </w:p>
    <w:p>
      <w:pPr>
        <w:pStyle w:val="Heading2"/>
        <w:keepNext/>
        <w:keepLines/>
        <w:outlineLvl w:val="1"/>
      </w:pPr>
      <w:r>
        <w:rPr>
          <w:rFonts w:ascii="Calibri Light" w:hAnsi="Calibri Light"/>
          <w:color w:val="0078B4"/>
          <w:sz w:val="28"/>
        </w:rPr>
        <w:t>3.4 Technical Dependencies</w:t>
      </w:r>
    </w:p>
    <w:p>
      <w:pPr>
        <w:pStyle w:val="ListBullet"/>
      </w:pPr>
      <w:r>
        <w:rPr>
          <w:rFonts w:ascii="Calibri" w:hAnsi="Calibri"/>
          <w:sz w:val="22"/>
        </w:rPr>
        <w:t>Runtime platform: SAP CI integration flow 'Foundation_BusinessDocumentPDF_Bravo_Subscriber' orchestrates message exchange from Foundation to AWS-S3.</w:t>
      </w:r>
    </w:p>
    <w:p>
      <w:pPr>
        <w:pStyle w:val="ListBullet"/>
      </w:pPr>
      <w:r>
        <w:rPr>
          <w:rFonts w:ascii="Calibri" w:hAnsi="Calibri"/>
          <w:sz w:val="22"/>
        </w:rPr>
        <w:t>Inbound interface dependency: path /businessDocument/IDT; HTTPS adapter using None over HTTPS; sender auth type RoleBased with role ESBMessaging.send.</w:t>
      </w:r>
    </w:p>
    <w:p>
      <w:pPr>
        <w:pStyle w:val="ListBullet"/>
      </w:pPr>
      <w:r>
        <w:rPr>
          <w:rFonts w:ascii="Calibri" w:hAnsi="Calibri"/>
          <w:sz w:val="22"/>
        </w:rPr>
        <w:t>Outbound interface dependency: URL amazonaws.com; receiver authentication type Not configured with credential/security artifact LogisticsPlatform; operation write.</w:t>
      </w:r>
    </w:p>
    <w:p>
      <w:pPr>
        <w:pStyle w:val="ListBullet"/>
      </w:pPr>
      <w:r>
        <w:rPr>
          <w:rFonts w:ascii="Calibri" w:hAnsi="Calibri"/>
          <w:sz w:val="22"/>
        </w:rPr>
        <w:t>Security dependency: sender auth type RoleBased with user role ESBMessaging.send; receiver authentication type Not configured with credential/security artifact LogisticsPlatform.</w:t>
      </w:r>
    </w:p>
    <w:p>
      <w:pPr>
        <w:pStyle w:val="ListBullet"/>
      </w:pPr>
      <w:r>
        <w:rPr>
          <w:rFonts w:ascii="Calibri" w:hAnsi="Calibri"/>
          <w:sz w:val="22"/>
        </w:rPr>
        <w:t>Design-time artifacts: mappings src\main\resources\mapping\BusinessDocumentMapping.mmap.</w:t>
      </w:r>
    </w:p>
    <w:p>
      <w:pPr>
        <w:pStyle w:val="ListBullet"/>
      </w:pPr>
      <w:r>
        <w:rPr>
          <w:rFonts w:ascii="Calibri" w:hAnsi="Calibri"/>
          <w:sz w:val="22"/>
        </w:rPr>
        <w:t>Custom script artifacts: concatenate.groovy.</w:t>
      </w:r>
    </w:p>
    <w:p>
      <w:pPr>
        <w:pStyle w:val="ListBullet"/>
      </w:pPr>
      <w:r>
        <w:rPr>
          <w:rFonts w:ascii="Calibri" w:hAnsi="Calibri"/>
          <w:sz w:val="22"/>
        </w:rPr>
        <w:t>Externalized runtime dependencies: 4 parameter(s) supplied.</w:t>
      </w:r>
    </w:p>
    <w:p>
      <w:r>
        <w:br w:type="page"/>
      </w:r>
    </w:p>
    <w:p>
      <w:pPr>
        <w:pStyle w:val="Heading1"/>
        <w:keepNext/>
        <w:keepLines/>
        <w:outlineLvl w:val="0"/>
      </w:pPr>
      <w:r>
        <w:rPr>
          <w:rFonts w:ascii="Calibri Light" w:hAnsi="Calibri Light"/>
          <w:color w:val="005293"/>
          <w:sz w:val="36"/>
        </w:rPr>
        <w:t>4. Message Flow</w:t>
      </w:r>
    </w:p>
    <w:p>
      <w:pPr>
        <w:spacing w:after="160" w:line="276" w:lineRule="auto"/>
      </w:pPr>
      <w:r>
        <w:rPr>
          <w:rFonts w:ascii="Calibri" w:hAnsi="Calibri"/>
          <w:b w:val="0"/>
          <w:i w:val="0"/>
          <w:color w:val="212529"/>
          <w:sz w:val="22"/>
        </w:rPr>
        <w:t>A message comes from Foundation into SAP CI through the configured sender channel.</w:t>
      </w:r>
    </w:p>
    <w:p>
      <w:pPr>
        <w:spacing w:after="160" w:line="276" w:lineRule="auto"/>
      </w:pPr>
      <w:r>
        <w:rPr>
          <w:rFonts w:ascii="Calibri" w:hAnsi="Calibri"/>
          <w:b w:val="0"/>
          <w:i w:val="0"/>
          <w:color w:val="212529"/>
          <w:sz w:val="22"/>
        </w:rPr>
        <w:t>SAP CI processes the payload and sends the final message to AWS-S3 through the receiver channel.</w:t>
      </w:r>
    </w:p>
    <w:p>
      <w:pPr>
        <w:pStyle w:val="Heading2"/>
        <w:keepNext/>
        <w:keepLines/>
        <w:outlineLvl w:val="1"/>
      </w:pPr>
      <w:r>
        <w:rPr>
          <w:rFonts w:ascii="Calibri Light" w:hAnsi="Calibri Light"/>
          <w:color w:val="0078B4"/>
          <w:sz w:val="28"/>
        </w:rPr>
        <w:t>4.1 Process Flow</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Step 1: Foundation system sends a business document in XML format via HTTPS to the Integration Suite.</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Step 2: Integration Suite receives the XML payload.</w:t>
            </w:r>
          </w:p>
        </w:tc>
      </w:tr>
      <w:tr>
        <w:trPr>
          <w:cantSplit/>
        </w:trPr>
        <w:tc>
          <w:tcPr>
            <w:tcW w:type="dxa" w:w="3118"/>
          </w:tcPr>
          <w:p>
            <w:r>
              <w:rPr>
                <w:rFonts w:ascii="Calibri" w:hAnsi="Calibri"/>
                <w:sz w:val="20"/>
              </w:rPr>
              <w:t>3</w:t>
            </w:r>
          </w:p>
        </w:tc>
        <w:tc>
          <w:tcPr>
            <w:tcW w:type="dxa" w:w="5783"/>
          </w:tcPr>
          <w:p>
            <w:r>
              <w:rPr>
                <w:rFonts w:ascii="Calibri" w:hAnsi="Calibri"/>
                <w:sz w:val="20"/>
              </w:rPr>
              <w:t>Step 3: The iFlow extracts the Base64 encoded PDF content, folder name, and file name from the XML payload.</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Step 4: The PDF is uploaded to the designated AWS S3 bucket.</w:t>
            </w:r>
          </w:p>
        </w:tc>
      </w:tr>
      <w:tr>
        <w:trPr>
          <w:cantSplit/>
        </w:trPr>
        <w:tc>
          <w:tcPr>
            <w:tcW w:type="dxa" w:w="3118"/>
          </w:tcPr>
          <w:p>
            <w:r>
              <w:rPr>
                <w:rFonts w:ascii="Calibri" w:hAnsi="Calibri"/>
                <w:sz w:val="20"/>
              </w:rPr>
              <w:t>5</w:t>
            </w:r>
          </w:p>
        </w:tc>
        <w:tc>
          <w:tcPr>
            <w:tcW w:type="dxa" w:w="5783"/>
          </w:tcPr>
          <w:p>
            <w:r>
              <w:rPr>
                <w:rFonts w:ascii="Calibri" w:hAnsi="Calibri"/>
                <w:sz w:val="20"/>
              </w:rPr>
              <w:t>Step 5: A stored procedure is called to update document metadata in the SynLogisticsPlatform_Database.</w:t>
            </w:r>
          </w:p>
        </w:tc>
      </w:tr>
      <w:tr>
        <w:trPr>
          <w:cantSplit/>
        </w:trPr>
        <w:tc>
          <w:tcPr>
            <w:tcW w:type="dxa" w:w="3118"/>
            <w:shd w:fill="F5F8FA"/>
          </w:tcPr>
          <w:p>
            <w:r>
              <w:rPr>
                <w:rFonts w:ascii="Calibri" w:hAnsi="Calibri"/>
                <w:sz w:val="20"/>
              </w:rPr>
              <w:t>6</w:t>
            </w:r>
          </w:p>
        </w:tc>
        <w:tc>
          <w:tcPr>
            <w:tcW w:type="dxa" w:w="5783"/>
            <w:shd w:fill="F5F8FA"/>
          </w:tcPr>
          <w:p>
            <w:r>
              <w:rPr>
                <w:rFonts w:ascii="Calibri" w:hAnsi="Calibri"/>
                <w:sz w:val="20"/>
              </w:rPr>
              <w:t>Step 6: Any exceptions are logged to the SynLogisticsPlatform_Database.</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Flow 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Target System</w:t>
            </w:r>
          </w:p>
        </w:tc>
        <w:tc>
          <w:tcPr>
            <w:tcW w:type="dxa" w:w="5783"/>
          </w:tcPr>
          <w:p>
            <w:r>
              <w:rPr>
                <w:rFonts w:ascii="Calibri" w:hAnsi="Calibri"/>
                <w:sz w:val="20"/>
              </w:rPr>
              <w:t>AWS-S3</w:t>
            </w:r>
          </w:p>
        </w:tc>
      </w:tr>
      <w:tr>
        <w:trPr>
          <w:cantSplit/>
        </w:trPr>
        <w:tc>
          <w:tcPr>
            <w:tcW w:type="dxa" w:w="3118"/>
            <w:shd w:fill="F5F8FA"/>
          </w:tcPr>
          <w:p>
            <w:r>
              <w:rPr>
                <w:rFonts w:ascii="Calibri" w:hAnsi="Calibri"/>
                <w:sz w:val="20"/>
              </w:rPr>
              <w:t>Trigger</w:t>
            </w:r>
          </w:p>
        </w:tc>
        <w:tc>
          <w:tcPr>
            <w:tcW w:type="dxa" w:w="5783"/>
            <w:shd w:fill="F5F8FA"/>
          </w:tcPr>
          <w:p>
            <w:r>
              <w:rPr>
                <w:rFonts w:ascii="Calibri" w:hAnsi="Calibri"/>
                <w:sz w:val="20"/>
              </w:rPr>
              <w:t>HTTPS request</w:t>
            </w:r>
          </w:p>
        </w:tc>
      </w:tr>
    </w:tbl>
    <w:p/>
    <w:p>
      <w:pPr>
        <w:pStyle w:val="Heading2"/>
        <w:keepNext/>
        <w:keepLines/>
        <w:outlineLvl w:val="1"/>
      </w:pPr>
      <w:r>
        <w:rPr>
          <w:rFonts w:ascii="Calibri Light" w:hAnsi="Calibri Light"/>
          <w:color w:val="0078B4"/>
          <w:sz w:val="28"/>
        </w:rPr>
        <w:t>4.2 Message Flow Connections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Source</w:t>
            </w:r>
          </w:p>
        </w:tc>
        <w:tc>
          <w:tcPr>
            <w:tcW w:type="dxa" w:w="2835"/>
            <w:shd w:fill="005293"/>
          </w:tcPr>
          <w:p>
            <w:pPr>
              <w:keepNext/>
            </w:pPr>
            <w:r>
              <w:rPr>
                <w:rFonts w:ascii="Calibri" w:hAnsi="Calibri"/>
                <w:b/>
                <w:color w:val="FFFFFF"/>
                <w:sz w:val="20"/>
              </w:rPr>
              <w:t>Target</w:t>
            </w:r>
          </w:p>
        </w:tc>
        <w:tc>
          <w:tcPr>
            <w:tcW w:type="dxa" w:w="3798"/>
            <w:shd w:fill="005293"/>
          </w:tcPr>
          <w:p>
            <w:pPr>
              <w:keepNext/>
            </w:pPr>
            <w:r>
              <w:rPr>
                <w:rFonts w:ascii="Calibri" w:hAnsi="Calibri"/>
                <w:b/>
                <w:color w:val="FFFFFF"/>
                <w:sz w:val="20"/>
              </w:rPr>
              <w:t>Name</w:t>
            </w:r>
          </w:p>
        </w:tc>
      </w:tr>
      <w:tr>
        <w:trPr>
          <w:cantSplit/>
        </w:trPr>
        <w:tc>
          <w:tcPr>
            <w:tcW w:type="dxa" w:w="2268"/>
          </w:tcPr>
          <w:p>
            <w:r>
              <w:rPr>
                <w:rFonts w:ascii="Calibri" w:hAnsi="Calibri"/>
                <w:sz w:val="20"/>
              </w:rPr>
              <w:t>call to S3</w:t>
            </w:r>
          </w:p>
        </w:tc>
        <w:tc>
          <w:tcPr>
            <w:tcW w:type="dxa" w:w="2835"/>
          </w:tcPr>
          <w:p>
            <w:r>
              <w:rPr>
                <w:rFonts w:ascii="Calibri" w:hAnsi="Calibri"/>
                <w:sz w:val="20"/>
              </w:rPr>
              <w:t>AWS-S3</w:t>
            </w:r>
          </w:p>
        </w:tc>
        <w:tc>
          <w:tcPr>
            <w:tcW w:type="dxa" w:w="3798"/>
          </w:tcPr>
          <w:p>
            <w:r>
              <w:rPr>
                <w:rFonts w:ascii="Calibri" w:hAnsi="Calibri"/>
                <w:sz w:val="20"/>
              </w:rPr>
              <w:t>AmazonWebServices</w:t>
            </w:r>
          </w:p>
        </w:tc>
      </w:tr>
      <w:tr>
        <w:trPr>
          <w:cantSplit/>
        </w:trPr>
        <w:tc>
          <w:tcPr>
            <w:tcW w:type="dxa" w:w="2268"/>
            <w:shd w:fill="F5F8FA"/>
          </w:tcPr>
          <w:p>
            <w:r>
              <w:rPr>
                <w:rFonts w:ascii="Calibri" w:hAnsi="Calibri"/>
                <w:sz w:val="20"/>
              </w:rPr>
              <w:t>Query JDBC</w:t>
            </w:r>
          </w:p>
        </w:tc>
        <w:tc>
          <w:tcPr>
            <w:tcW w:type="dxa" w:w="2835"/>
            <w:shd w:fill="F5F8FA"/>
          </w:tcPr>
          <w:p>
            <w:r>
              <w:rPr>
                <w:rFonts w:ascii="Calibri" w:hAnsi="Calibri"/>
                <w:sz w:val="20"/>
              </w:rPr>
              <w:t>SynLogisticsPlatform_Database</w:t>
            </w:r>
          </w:p>
        </w:tc>
        <w:tc>
          <w:tcPr>
            <w:tcW w:type="dxa" w:w="3798"/>
            <w:shd w:fill="F5F8FA"/>
          </w:tcPr>
          <w:p>
            <w:r>
              <w:rPr>
                <w:rFonts w:ascii="Calibri" w:hAnsi="Calibri"/>
                <w:sz w:val="20"/>
              </w:rPr>
              <w:t>JDBC</w:t>
            </w:r>
          </w:p>
        </w:tc>
      </w:tr>
      <w:tr>
        <w:trPr>
          <w:cantSplit/>
        </w:trPr>
        <w:tc>
          <w:tcPr>
            <w:tcW w:type="dxa" w:w="2268"/>
          </w:tcPr>
          <w:p>
            <w:r>
              <w:rPr>
                <w:rFonts w:ascii="Calibri" w:hAnsi="Calibri"/>
                <w:sz w:val="20"/>
              </w:rPr>
              <w:t>Foundation</w:t>
            </w:r>
          </w:p>
        </w:tc>
        <w:tc>
          <w:tcPr>
            <w:tcW w:type="dxa" w:w="2835"/>
          </w:tcPr>
          <w:p>
            <w:r>
              <w:rPr>
                <w:rFonts w:ascii="Calibri" w:hAnsi="Calibri"/>
                <w:sz w:val="20"/>
              </w:rPr>
              <w:t>Start</w:t>
            </w:r>
          </w:p>
        </w:tc>
        <w:tc>
          <w:tcPr>
            <w:tcW w:type="dxa" w:w="3798"/>
          </w:tcPr>
          <w:p>
            <w:r>
              <w:rPr>
                <w:rFonts w:ascii="Calibri" w:hAnsi="Calibri"/>
                <w:sz w:val="20"/>
              </w:rPr>
              <w:t>HTTPS</w:t>
            </w:r>
          </w:p>
        </w:tc>
      </w:tr>
    </w:tbl>
    <w:p/>
    <w:p>
      <w:pPr>
        <w:pStyle w:val="Heading2"/>
        <w:keepNext/>
        <w:keepLines/>
        <w:outlineLvl w:val="1"/>
      </w:pPr>
      <w:r>
        <w:rPr>
          <w:rFonts w:ascii="Calibri Light" w:hAnsi="Calibri Light"/>
          <w:color w:val="0078B4"/>
          <w:sz w:val="28"/>
        </w:rPr>
        <w:t>4.3 Integration Flow Diagram</w:t>
      </w:r>
    </w:p>
    <w:p>
      <w:pPr>
        <w:jc w:val="center"/>
      </w:pPr>
      <w:r>
        <w:drawing>
          <wp:inline xmlns:a="http://schemas.openxmlformats.org/drawingml/2006/main" xmlns:pic="http://schemas.openxmlformats.org/drawingml/2006/picture">
            <wp:extent cx="5669280" cy="240000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400002"/>
                    </a:xfrm>
                    <a:prstGeom prst="rect"/>
                  </pic:spPr>
                </pic:pic>
              </a:graphicData>
            </a:graphic>
          </wp:inline>
        </w:drawing>
      </w:r>
    </w:p>
    <w:p>
      <w:pPr>
        <w:jc w:val="center"/>
      </w:pPr>
      <w:r>
        <w:rPr>
          <w:i/>
          <w:color w:val="6C757D"/>
          <w:sz w:val="20"/>
        </w:rPr>
        <w:t>Figure: Integration Flow Diagram</w:t>
      </w:r>
    </w:p>
    <w:p/>
    <w:p>
      <w:r>
        <w:br w:type="page"/>
      </w:r>
    </w:p>
    <w:p>
      <w:pPr>
        <w:pStyle w:val="Heading1"/>
        <w:keepNext/>
        <w:keepLines/>
        <w:outlineLvl w:val="0"/>
      </w:pPr>
      <w:r>
        <w:rPr>
          <w:rFonts w:ascii="Calibri Light" w:hAnsi="Calibri Light"/>
          <w:color w:val="005293"/>
          <w:sz w:val="36"/>
        </w:rPr>
        <w:t>5. Technical Description</w:t>
      </w:r>
    </w:p>
    <w:p>
      <w:pPr>
        <w:pStyle w:val="Heading2"/>
        <w:keepNext/>
        <w:keepLines/>
        <w:outlineLvl w:val="1"/>
      </w:pPr>
      <w:r>
        <w:rPr>
          <w:rFonts w:ascii="Calibri Light" w:hAnsi="Calibri Light"/>
          <w:color w:val="0078B4"/>
          <w:sz w:val="28"/>
        </w:rPr>
        <w:t>5.1 Main Integration Process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Process Name</w:t>
            </w:r>
          </w:p>
        </w:tc>
        <w:tc>
          <w:tcPr>
            <w:tcW w:type="dxa" w:w="2835"/>
            <w:shd w:fill="005293"/>
          </w:tcPr>
          <w:p>
            <w:pPr>
              <w:keepNext/>
            </w:pPr>
            <w:r>
              <w:rPr>
                <w:rFonts w:ascii="Calibri" w:hAnsi="Calibri"/>
                <w:b/>
                <w:color w:val="FFFFFF"/>
                <w:sz w:val="20"/>
              </w:rPr>
              <w:t>Sequence Flows</w:t>
            </w:r>
          </w:p>
        </w:tc>
        <w:tc>
          <w:tcPr>
            <w:tcW w:type="dxa" w:w="3798"/>
            <w:shd w:fill="005293"/>
          </w:tcPr>
          <w:p>
            <w:pPr>
              <w:keepNext/>
            </w:pPr>
            <w:r>
              <w:rPr>
                <w:rFonts w:ascii="Calibri" w:hAnsi="Calibri"/>
                <w:b/>
                <w:color w:val="FFFFFF"/>
                <w:sz w:val="20"/>
              </w:rPr>
              <w:t>Flow Elements</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12</w:t>
            </w:r>
          </w:p>
        </w:tc>
        <w:tc>
          <w:tcPr>
            <w:tcW w:type="dxa" w:w="3798"/>
          </w:tcPr>
          <w:p>
            <w:r>
              <w:rPr>
                <w:rFonts w:ascii="Calibri" w:hAnsi="Calibri"/>
                <w:sz w:val="20"/>
              </w:rPr>
              <w:t>11</w:t>
            </w:r>
          </w:p>
        </w:tc>
      </w:tr>
    </w:tbl>
    <w:p/>
    <w:p>
      <w:pPr>
        <w:pStyle w:val="Heading3"/>
        <w:keepNext/>
        <w:keepLines/>
        <w:outlineLvl w:val="2"/>
      </w:pPr>
      <w:r>
        <w:rPr>
          <w:rFonts w:ascii="Calibri Light" w:hAnsi="Calibri Light"/>
          <w:color w:val="212529"/>
          <w:sz w:val="24"/>
        </w:rPr>
        <w:t>Integration Process</w:t>
      </w:r>
    </w:p>
    <w:p>
      <w:pPr>
        <w:spacing w:after="160" w:line="276" w:lineRule="auto"/>
      </w:pPr>
      <w:r>
        <w:rPr>
          <w:rFonts w:ascii="Calibri" w:hAnsi="Calibri"/>
          <w:b w:val="0"/>
          <w:i w:val="0"/>
          <w:color w:val="212529"/>
          <w:sz w:val="22"/>
        </w:rPr>
        <w:t>This is the main integration process that orchestrates the flow of data from the Foundation system to AWS S3 and the SynLogisticsPlatform_Database.</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Enricher</w:t>
            </w:r>
          </w:p>
        </w:tc>
      </w:tr>
      <w:tr>
        <w:trPr>
          <w:cantSplit/>
        </w:trPr>
        <w:tc>
          <w:tcPr>
            <w:tcW w:type="dxa" w:w="9000"/>
            <w:shd w:fill="F5F8FA"/>
          </w:tcPr>
          <w:p>
            <w:r>
              <w:rPr>
                <w:rFonts w:ascii="Calibri" w:hAnsi="Calibri"/>
                <w:sz w:val="20"/>
              </w:rPr>
              <w:t>Service Task</w:t>
            </w:r>
          </w:p>
        </w:tc>
      </w:tr>
      <w:tr>
        <w:trPr>
          <w:cantSplit/>
        </w:trPr>
        <w:tc>
          <w:tcPr>
            <w:tcW w:type="dxa" w:w="9000"/>
          </w:tcPr>
          <w:p>
            <w:r>
              <w:rPr>
                <w:rFonts w:ascii="Calibri" w:hAnsi="Calibri"/>
                <w:sz w:val="20"/>
              </w:rPr>
              <w:t>SubProcess</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Start Event</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log payload</w:t>
            </w:r>
          </w:p>
        </w:tc>
      </w:tr>
      <w:tr>
        <w:trPr>
          <w:cantSplit/>
        </w:trPr>
        <w:tc>
          <w:tcPr>
            <w:tcW w:type="dxa" w:w="3118"/>
          </w:tcPr>
          <w:p>
            <w:r>
              <w:rPr>
                <w:rFonts w:ascii="Calibri" w:hAnsi="Calibri"/>
                <w:sz w:val="20"/>
              </w:rPr>
              <w:t>3</w:t>
            </w:r>
          </w:p>
        </w:tc>
        <w:tc>
          <w:tcPr>
            <w:tcW w:type="dxa" w:w="5783"/>
          </w:tcPr>
          <w:p>
            <w:r>
              <w:rPr>
                <w:rFonts w:ascii="Calibri" w:hAnsi="Calibri"/>
                <w:sz w:val="20"/>
              </w:rPr>
              <w:t>Filter</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set body</w:t>
            </w:r>
          </w:p>
        </w:tc>
      </w:tr>
      <w:tr>
        <w:trPr>
          <w:cantSplit/>
        </w:trPr>
        <w:tc>
          <w:tcPr>
            <w:tcW w:type="dxa" w:w="3118"/>
          </w:tcPr>
          <w:p>
            <w:r>
              <w:rPr>
                <w:rFonts w:ascii="Calibri" w:hAnsi="Calibri"/>
                <w:sz w:val="20"/>
              </w:rPr>
              <w:t>5</w:t>
            </w:r>
          </w:p>
        </w:tc>
        <w:tc>
          <w:tcPr>
            <w:tcW w:type="dxa" w:w="5783"/>
          </w:tcPr>
          <w:p>
            <w:r>
              <w:rPr>
                <w:rFonts w:ascii="Calibri" w:hAnsi="Calibri"/>
                <w:sz w:val="20"/>
              </w:rPr>
              <w:t>call to S3</w:t>
            </w:r>
          </w:p>
        </w:tc>
      </w:tr>
      <w:tr>
        <w:trPr>
          <w:cantSplit/>
        </w:trPr>
        <w:tc>
          <w:tcPr>
            <w:tcW w:type="dxa" w:w="3118"/>
            <w:shd w:fill="F5F8FA"/>
          </w:tcPr>
          <w:p>
            <w:r>
              <w:rPr>
                <w:rFonts w:ascii="Calibri" w:hAnsi="Calibri"/>
                <w:sz w:val="20"/>
              </w:rPr>
              <w:t>6</w:t>
            </w:r>
          </w:p>
        </w:tc>
        <w:tc>
          <w:tcPr>
            <w:tcW w:type="dxa" w:w="5783"/>
            <w:shd w:fill="F5F8FA"/>
          </w:tcPr>
          <w:p>
            <w:r>
              <w:rPr>
                <w:rFonts w:ascii="Calibri" w:hAnsi="Calibri"/>
                <w:sz w:val="20"/>
              </w:rPr>
              <w:t>Query formation</w:t>
            </w:r>
          </w:p>
        </w:tc>
      </w:tr>
      <w:tr>
        <w:trPr>
          <w:cantSplit/>
        </w:trPr>
        <w:tc>
          <w:tcPr>
            <w:tcW w:type="dxa" w:w="3118"/>
          </w:tcPr>
          <w:p>
            <w:r>
              <w:rPr>
                <w:rFonts w:ascii="Calibri" w:hAnsi="Calibri"/>
                <w:sz w:val="20"/>
              </w:rPr>
              <w:t>7</w:t>
            </w:r>
          </w:p>
        </w:tc>
        <w:tc>
          <w:tcPr>
            <w:tcW w:type="dxa" w:w="5783"/>
          </w:tcPr>
          <w:p>
            <w:r>
              <w:rPr>
                <w:rFonts w:ascii="Calibri" w:hAnsi="Calibri"/>
                <w:sz w:val="20"/>
              </w:rPr>
              <w:t>End Event</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Integration Process</w:t>
            </w:r>
          </w:p>
        </w:tc>
        <w:tc>
          <w:tcPr>
            <w:tcW w:type="dxa" w:w="2835"/>
            <w:shd w:fill="F5F8FA"/>
          </w:tcPr>
          <w:p>
            <w:r>
              <w:rPr>
                <w:rFonts w:ascii="Calibri" w:hAnsi="Calibri"/>
                <w:sz w:val="20"/>
              </w:rPr>
              <w:t>Transactional Handling</w:t>
            </w:r>
          </w:p>
        </w:tc>
        <w:tc>
          <w:tcPr>
            <w:tcW w:type="dxa" w:w="3798"/>
            <w:shd w:fill="F5F8FA"/>
          </w:tcPr>
          <w:p>
            <w:r>
              <w:rPr>
                <w:rFonts w:ascii="Calibri" w:hAnsi="Calibri"/>
                <w:sz w:val="20"/>
              </w:rPr>
              <w:t>Not Required</w:t>
            </w:r>
          </w:p>
        </w:tc>
      </w:tr>
    </w:tbl>
    <w:p/>
    <w:p>
      <w:pPr>
        <w:pStyle w:val="Heading4"/>
        <w:keepNext/>
        <w:keepLines/>
        <w:outlineLvl w:val="3"/>
      </w:pPr>
      <w:r>
        <w:rPr>
          <w:rFonts w:ascii="Calibri Light" w:hAnsi="Calibri Light"/>
          <w:color w:val="212529"/>
          <w:sz w:val="24"/>
        </w:rPr>
        <w:t>callActivity Query formation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Wrap Content</w:t>
            </w:r>
          </w:p>
        </w:tc>
        <w:tc>
          <w:tcPr>
            <w:tcW w:type="dxa" w:w="5783"/>
            <w:shd w:fill="F5F8FA"/>
          </w:tcPr>
          <w:p>
            <w:r>
              <w:rPr>
                <w:rFonts w:ascii="Calibri" w:hAnsi="Calibri"/>
                <w:sz w:val="20"/>
              </w:rPr>
              <w:t>CALL sp_crud_dt_docfolder_and_documentlist('${property.FolderName}', '${property.IDENTIFIER}', NULL, NULL, NULL, NULL, '${property.FileName}.pdf', '1', '${property.DOC_NUMBER}', 'F');</w:t>
            </w:r>
          </w:p>
        </w:tc>
      </w:tr>
    </w:tbl>
    <w:p/>
    <w:p>
      <w:pPr>
        <w:pStyle w:val="Heading4"/>
        <w:keepNext/>
        <w:keepLines/>
        <w:outlineLvl w:val="3"/>
      </w:pPr>
      <w:r>
        <w:rPr>
          <w:rFonts w:ascii="Calibri Light" w:hAnsi="Calibri Light"/>
          <w:color w:val="212529"/>
          <w:sz w:val="24"/>
        </w:rPr>
        <w:t>callActivity set body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Wrap Content</w:t>
            </w:r>
          </w:p>
        </w:tc>
        <w:tc>
          <w:tcPr>
            <w:tcW w:type="dxa" w:w="5783"/>
            <w:shd w:fill="F5F8FA"/>
          </w:tcPr>
          <w:p>
            <w:r>
              <w:rPr>
                <w:rFonts w:ascii="Calibri" w:hAnsi="Calibri"/>
                <w:sz w:val="20"/>
              </w:rPr>
              <w:t>${property.payload}</w:t>
            </w:r>
          </w:p>
        </w:tc>
      </w:tr>
    </w:tbl>
    <w:p/>
    <w:p>
      <w:pPr>
        <w:pStyle w:val="Heading4"/>
        <w:keepNext/>
        <w:keepLines/>
        <w:outlineLvl w:val="3"/>
      </w:pPr>
      <w:r>
        <w:rPr>
          <w:rFonts w:ascii="Calibri Light" w:hAnsi="Calibri Light"/>
          <w:color w:val="212529"/>
          <w:sz w:val="24"/>
        </w:rPr>
        <w:t>callActivity log payload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bl>
    <w:p/>
    <w:p>
      <w:pPr>
        <w:pStyle w:val="Heading4"/>
        <w:keepNext/>
        <w:keepLines/>
        <w:outlineLvl w:val="3"/>
      </w:pPr>
      <w:r>
        <w:rPr>
          <w:rFonts w:ascii="Calibri Light" w:hAnsi="Calibri Light"/>
          <w:color w:val="212529"/>
          <w:sz w:val="24"/>
        </w:rPr>
        <w:t>callActivity Filter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bl>
    <w:p/>
    <w:p>
      <w:pPr>
        <w:pStyle w:val="Heading4"/>
        <w:keepNext/>
        <w:keepLines/>
        <w:outlineLvl w:val="3"/>
      </w:pPr>
      <w:r>
        <w:rPr>
          <w:rFonts w:ascii="Calibri Light" w:hAnsi="Calibri Light"/>
          <w:color w:val="212529"/>
          <w:sz w:val="24"/>
        </w:rPr>
        <w:t>callActivity Invoke JDBC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Process Id</w:t>
            </w:r>
          </w:p>
        </w:tc>
        <w:tc>
          <w:tcPr>
            <w:tcW w:type="dxa" w:w="5783"/>
          </w:tcPr>
          <w:p>
            <w:r>
              <w:rPr>
                <w:rFonts w:ascii="Calibri" w:hAnsi="Calibri"/>
                <w:sz w:val="20"/>
              </w:rPr>
              <w:t>Process_40623567</w:t>
            </w:r>
          </w:p>
        </w:tc>
      </w:tr>
      <w:tr>
        <w:trPr>
          <w:cantSplit/>
        </w:trPr>
        <w:tc>
          <w:tcPr>
            <w:tcW w:type="dxa" w:w="3118"/>
            <w:shd w:fill="F5F8FA"/>
          </w:tcPr>
          <w:p>
            <w:r>
              <w:rPr>
                <w:rFonts w:ascii="Calibri" w:hAnsi="Calibri"/>
                <w:sz w:val="20"/>
              </w:rPr>
              <w:t>Sub Activity Type</w:t>
            </w:r>
          </w:p>
        </w:tc>
        <w:tc>
          <w:tcPr>
            <w:tcW w:type="dxa" w:w="5783"/>
            <w:shd w:fill="F5F8FA"/>
          </w:tcPr>
          <w:p>
            <w:r>
              <w:rPr>
                <w:rFonts w:ascii="Calibri" w:hAnsi="Calibri"/>
                <w:sz w:val="20"/>
              </w:rPr>
              <w:t>NonLoopingProcess</w:t>
            </w:r>
          </w:p>
        </w:tc>
      </w:tr>
    </w:tbl>
    <w:p/>
    <w:p>
      <w:pPr>
        <w:pStyle w:val="Heading4"/>
        <w:keepNext/>
        <w:keepLines/>
        <w:outlineLvl w:val="3"/>
      </w:pPr>
      <w:r>
        <w:rPr>
          <w:rFonts w:ascii="Calibri Light" w:hAnsi="Calibri Light"/>
          <w:color w:val="212529"/>
          <w:sz w:val="24"/>
        </w:rPr>
        <w:t>callActivity Base64 Decoder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Encoder Type</w:t>
            </w:r>
          </w:p>
        </w:tc>
        <w:tc>
          <w:tcPr>
            <w:tcW w:type="dxa" w:w="5783"/>
          </w:tcPr>
          <w:p>
            <w:r>
              <w:rPr>
                <w:rFonts w:ascii="Calibri" w:hAnsi="Calibri"/>
                <w:sz w:val="20"/>
              </w:rPr>
              <w:t>Base64 Decode</w:t>
            </w:r>
          </w:p>
        </w:tc>
      </w:tr>
    </w:tbl>
    <w:p/>
    <w:p>
      <w:pPr>
        <w:pStyle w:val="Heading2"/>
        <w:keepNext/>
        <w:keepLines/>
        <w:outlineLvl w:val="1"/>
      </w:pPr>
      <w:r>
        <w:rPr>
          <w:rFonts w:ascii="Calibri Light" w:hAnsi="Calibri Light"/>
          <w:color w:val="0078B4"/>
          <w:sz w:val="28"/>
        </w:rPr>
        <w:t>5.2 Local Integration Process</w:t>
      </w:r>
    </w:p>
    <w:p>
      <w:pPr>
        <w:jc w:val="center"/>
      </w:pPr>
      <w:r>
        <w:drawing>
          <wp:inline xmlns:a="http://schemas.openxmlformats.org/drawingml/2006/main" xmlns:pic="http://schemas.openxmlformats.org/drawingml/2006/picture">
            <wp:extent cx="5303520" cy="270924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709247"/>
                    </a:xfrm>
                    <a:prstGeom prst="rect"/>
                  </pic:spPr>
                </pic:pic>
              </a:graphicData>
            </a:graphic>
          </wp:inline>
        </w:drawing>
      </w:r>
    </w:p>
    <w:p>
      <w:pPr>
        <w:jc w:val="center"/>
      </w:pPr>
      <w:r>
        <w:rPr>
          <w:i/>
          <w:color w:val="6C757D"/>
          <w:sz w:val="20"/>
        </w:rPr>
        <w:t>Figure: Invoke JDBC Diagram</w:t>
      </w:r>
    </w:p>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Process Name</w:t>
            </w:r>
          </w:p>
        </w:tc>
        <w:tc>
          <w:tcPr>
            <w:tcW w:type="dxa" w:w="2835"/>
            <w:shd w:fill="005293"/>
          </w:tcPr>
          <w:p>
            <w:pPr>
              <w:keepNext/>
            </w:pPr>
            <w:r>
              <w:rPr>
                <w:rFonts w:ascii="Calibri" w:hAnsi="Calibri"/>
                <w:b/>
                <w:color w:val="FFFFFF"/>
                <w:sz w:val="20"/>
              </w:rPr>
              <w:t>Sequence Flows</w:t>
            </w:r>
          </w:p>
        </w:tc>
        <w:tc>
          <w:tcPr>
            <w:tcW w:type="dxa" w:w="3798"/>
            <w:shd w:fill="005293"/>
          </w:tcPr>
          <w:p>
            <w:pPr>
              <w:keepNext/>
            </w:pPr>
            <w:r>
              <w:rPr>
                <w:rFonts w:ascii="Calibri" w:hAnsi="Calibri"/>
                <w:b/>
                <w:color w:val="FFFFFF"/>
                <w:sz w:val="20"/>
              </w:rPr>
              <w:t>Flow Elements</w:t>
            </w:r>
          </w:p>
        </w:tc>
      </w:tr>
      <w:tr>
        <w:trPr>
          <w:cantSplit/>
        </w:trPr>
        <w:tc>
          <w:tcPr>
            <w:tcW w:type="dxa" w:w="2268"/>
          </w:tcPr>
          <w:p>
            <w:r>
              <w:rPr>
                <w:rFonts w:ascii="Calibri" w:hAnsi="Calibri"/>
                <w:sz w:val="20"/>
              </w:rPr>
              <w:t>Invoke JDBC</w:t>
            </w:r>
          </w:p>
        </w:tc>
        <w:tc>
          <w:tcPr>
            <w:tcW w:type="dxa" w:w="2835"/>
          </w:tcPr>
          <w:p>
            <w:r>
              <w:rPr>
                <w:rFonts w:ascii="Calibri" w:hAnsi="Calibri"/>
                <w:sz w:val="20"/>
              </w:rPr>
              <w:t>2</w:t>
            </w:r>
          </w:p>
        </w:tc>
        <w:tc>
          <w:tcPr>
            <w:tcW w:type="dxa" w:w="3798"/>
          </w:tcPr>
          <w:p>
            <w:r>
              <w:rPr>
                <w:rFonts w:ascii="Calibri" w:hAnsi="Calibri"/>
                <w:sz w:val="20"/>
              </w:rPr>
              <w:t>3</w:t>
            </w:r>
          </w:p>
        </w:tc>
      </w:tr>
    </w:tbl>
    <w:p/>
    <w:p>
      <w:pPr>
        <w:pStyle w:val="Heading3"/>
        <w:keepNext/>
        <w:keepLines/>
        <w:outlineLvl w:val="2"/>
      </w:pPr>
      <w:r>
        <w:rPr>
          <w:rFonts w:ascii="Calibri Light" w:hAnsi="Calibri Light"/>
          <w:color w:val="212529"/>
          <w:sz w:val="24"/>
        </w:rPr>
        <w:t>Invoke JDBC</w:t>
      </w:r>
    </w:p>
    <w:p>
      <w:pPr>
        <w:spacing w:after="160" w:line="276" w:lineRule="auto"/>
      </w:pPr>
      <w:r>
        <w:rPr>
          <w:rFonts w:ascii="Calibri" w:hAnsi="Calibri"/>
          <w:b w:val="0"/>
          <w:i w:val="0"/>
          <w:color w:val="212529"/>
          <w:sz w:val="22"/>
        </w:rPr>
        <w:t>This process is a local integration process that calls the JDBC receiver adapter to execute a database query.</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ExternalCall to JDBC receiver adapter</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Step 1: Start Event</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Step 2: Query JDBC Service Task</w:t>
            </w:r>
          </w:p>
        </w:tc>
      </w:tr>
      <w:tr>
        <w:trPr>
          <w:cantSplit/>
        </w:trPr>
        <w:tc>
          <w:tcPr>
            <w:tcW w:type="dxa" w:w="3118"/>
          </w:tcPr>
          <w:p>
            <w:r>
              <w:rPr>
                <w:rFonts w:ascii="Calibri" w:hAnsi="Calibri"/>
                <w:sz w:val="20"/>
              </w:rPr>
              <w:t>3</w:t>
            </w:r>
          </w:p>
        </w:tc>
        <w:tc>
          <w:tcPr>
            <w:tcW w:type="dxa" w:w="5783"/>
          </w:tcPr>
          <w:p>
            <w:r>
              <w:rPr>
                <w:rFonts w:ascii="Calibri" w:hAnsi="Calibri"/>
                <w:sz w:val="20"/>
              </w:rPr>
              <w:t>Step 3: End Event</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Invoke JDBC</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Invoke JDBC</w:t>
            </w:r>
          </w:p>
        </w:tc>
        <w:tc>
          <w:tcPr>
            <w:tcW w:type="dxa" w:w="2835"/>
            <w:shd w:fill="F5F8FA"/>
          </w:tcPr>
          <w:p>
            <w:r>
              <w:rPr>
                <w:rFonts w:ascii="Calibri" w:hAnsi="Calibri"/>
                <w:sz w:val="20"/>
              </w:rPr>
              <w:t>Process Type</w:t>
            </w:r>
          </w:p>
        </w:tc>
        <w:tc>
          <w:tcPr>
            <w:tcW w:type="dxa" w:w="3798"/>
            <w:shd w:fill="F5F8FA"/>
          </w:tcPr>
          <w:p>
            <w:r>
              <w:rPr>
                <w:rFonts w:ascii="Calibri" w:hAnsi="Calibri"/>
                <w:sz w:val="20"/>
              </w:rPr>
              <w:t>directCall</w:t>
            </w:r>
          </w:p>
        </w:tc>
      </w:tr>
      <w:tr>
        <w:trPr>
          <w:cantSplit/>
        </w:trPr>
        <w:tc>
          <w:tcPr>
            <w:tcW w:type="dxa" w:w="2268"/>
          </w:tcPr>
          <w:p>
            <w:r>
              <w:rPr>
                <w:rFonts w:ascii="Calibri" w:hAnsi="Calibri"/>
                <w:sz w:val="20"/>
              </w:rPr>
              <w:t>Invoke JDBC</w:t>
            </w:r>
          </w:p>
        </w:tc>
        <w:tc>
          <w:tcPr>
            <w:tcW w:type="dxa" w:w="2835"/>
          </w:tcPr>
          <w:p>
            <w:r>
              <w:rPr>
                <w:rFonts w:ascii="Calibri" w:hAnsi="Calibri"/>
                <w:sz w:val="20"/>
              </w:rPr>
              <w:t>Transactional Handling</w:t>
            </w:r>
          </w:p>
        </w:tc>
        <w:tc>
          <w:tcPr>
            <w:tcW w:type="dxa" w:w="3798"/>
          </w:tcPr>
          <w:p>
            <w:r>
              <w:rPr>
                <w:rFonts w:ascii="Calibri" w:hAnsi="Calibri"/>
                <w:sz w:val="20"/>
              </w:rPr>
              <w:t>From Calling Process</w:t>
            </w:r>
          </w:p>
        </w:tc>
      </w:tr>
    </w:tbl>
    <w:p/>
    <w:p>
      <w:pPr>
        <w:pStyle w:val="Heading2"/>
        <w:keepNext/>
        <w:keepLines/>
        <w:outlineLvl w:val="1"/>
      </w:pPr>
      <w:r>
        <w:rPr>
          <w:rFonts w:ascii="Calibri Light" w:hAnsi="Calibri Light"/>
          <w:color w:val="0078B4"/>
          <w:sz w:val="28"/>
        </w:rPr>
        <w:t>5.3 Sender</w:t>
      </w:r>
    </w:p>
    <w:p>
      <w:pPr>
        <w:jc w:val="center"/>
      </w:pPr>
      <w:r>
        <w:drawing>
          <wp:inline xmlns:a="http://schemas.openxmlformats.org/drawingml/2006/main" xmlns:pic="http://schemas.openxmlformats.org/drawingml/2006/picture">
            <wp:extent cx="4754880" cy="383779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837790"/>
                    </a:xfrm>
                    <a:prstGeom prst="rect"/>
                  </pic:spPr>
                </pic:pic>
              </a:graphicData>
            </a:graphic>
          </wp:inline>
        </w:drawing>
      </w:r>
    </w:p>
    <w:p>
      <w:pPr>
        <w:jc w:val="center"/>
      </w:pPr>
      <w:r>
        <w:rPr>
          <w:i/>
          <w:color w:val="6C757D"/>
          <w:sz w:val="20"/>
        </w:rPr>
        <w:t>Figure: Sender Configuration</w:t>
      </w:r>
    </w:p>
    <w:p/>
    <w:p>
      <w:pPr>
        <w:spacing w:after="160" w:line="276" w:lineRule="auto"/>
      </w:pPr>
      <w:r>
        <w:rPr>
          <w:rFonts w:ascii="Calibri" w:hAnsi="Calibri"/>
          <w:b w:val="0"/>
          <w:i w:val="0"/>
          <w:color w:val="212529"/>
          <w:sz w:val="22"/>
        </w:rPr>
        <w:t>The HTTPS sender adapter receives the business document in XML format from the Foundation system. It uses role-based authentication, requiring the ESBMessaging.send role. The maximum body size is set to 40MB.</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Path / Address</w:t>
            </w:r>
          </w:p>
        </w:tc>
        <w:tc>
          <w:tcPr>
            <w:tcW w:type="dxa" w:w="5783"/>
          </w:tcPr>
          <w:p>
            <w:r>
              <w:rPr>
                <w:rFonts w:ascii="Calibri" w:hAnsi="Calibri"/>
                <w:sz w:val="20"/>
              </w:rPr>
              <w:t>/businessDocument/IDT</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HTTPS</w:t>
            </w:r>
          </w:p>
        </w:tc>
      </w:tr>
      <w:tr>
        <w:trPr>
          <w:cantSplit/>
        </w:trPr>
        <w:tc>
          <w:tcPr>
            <w:tcW w:type="dxa" w:w="3118"/>
          </w:tcPr>
          <w:p>
            <w:r>
              <w:rPr>
                <w:rFonts w:ascii="Calibri" w:hAnsi="Calibri"/>
                <w:sz w:val="20"/>
              </w:rPr>
              <w:t>Protocol</w:t>
            </w:r>
          </w:p>
        </w:tc>
        <w:tc>
          <w:tcPr>
            <w:tcW w:type="dxa" w:w="5783"/>
          </w:tcPr>
          <w:p>
            <w:r>
              <w:rPr>
                <w:rFonts w:ascii="Calibri" w:hAnsi="Calibri"/>
                <w:sz w:val="20"/>
              </w:rPr>
              <w:t>HTTPS</w:t>
            </w:r>
          </w:p>
        </w:tc>
      </w:tr>
      <w:tr>
        <w:trPr>
          <w:cantSplit/>
        </w:trPr>
        <w:tc>
          <w:tcPr>
            <w:tcW w:type="dxa" w:w="3118"/>
            <w:shd w:fill="F5F8FA"/>
          </w:tcPr>
          <w:p>
            <w:r>
              <w:rPr>
                <w:rFonts w:ascii="Calibri" w:hAnsi="Calibri"/>
                <w:sz w:val="20"/>
              </w:rPr>
              <w:t>Auth Type</w:t>
            </w:r>
          </w:p>
        </w:tc>
        <w:tc>
          <w:tcPr>
            <w:tcW w:type="dxa" w:w="5783"/>
            <w:shd w:fill="F5F8FA"/>
          </w:tcPr>
          <w:p>
            <w:r>
              <w:rPr>
                <w:rFonts w:ascii="Calibri" w:hAnsi="Calibri"/>
                <w:sz w:val="20"/>
              </w:rPr>
              <w:t>RoleBased</w:t>
            </w:r>
          </w:p>
        </w:tc>
      </w:tr>
      <w:tr>
        <w:trPr>
          <w:cantSplit/>
        </w:trPr>
        <w:tc>
          <w:tcPr>
            <w:tcW w:type="dxa" w:w="3118"/>
          </w:tcPr>
          <w:p>
            <w:r>
              <w:rPr>
                <w:rFonts w:ascii="Calibri" w:hAnsi="Calibri"/>
                <w:sz w:val="20"/>
              </w:rPr>
              <w:t>User Role</w:t>
            </w:r>
          </w:p>
        </w:tc>
        <w:tc>
          <w:tcPr>
            <w:tcW w:type="dxa" w:w="5783"/>
          </w:tcPr>
          <w:p>
            <w:r>
              <w:rPr>
                <w:rFonts w:ascii="Calibri" w:hAnsi="Calibri"/>
                <w:sz w:val="20"/>
              </w:rPr>
              <w:t>ESBMessaging.send</w:t>
            </w:r>
          </w:p>
        </w:tc>
      </w:tr>
    </w:tbl>
    <w:p/>
    <w:p>
      <w:pPr>
        <w:spacing w:after="80" w:line="276" w:lineRule="auto"/>
      </w:pPr>
      <w:r>
        <w:rPr>
          <w:rFonts w:ascii="Calibri" w:hAnsi="Calibri"/>
          <w:b/>
          <w:i w:val="0"/>
          <w:color w:val="212529"/>
          <w:sz w:val="22"/>
        </w:rPr>
        <w:t>Table: Detailed Sender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Maximum Body Size</w:t>
            </w:r>
          </w:p>
        </w:tc>
        <w:tc>
          <w:tcPr>
            <w:tcW w:type="dxa" w:w="5783"/>
          </w:tcPr>
          <w:p>
            <w:r>
              <w:rPr>
                <w:rFonts w:ascii="Calibri" w:hAnsi="Calibri"/>
                <w:sz w:val="20"/>
              </w:rPr>
              <w:t>40</w:t>
            </w:r>
          </w:p>
        </w:tc>
      </w:tr>
      <w:tr>
        <w:trPr>
          <w:cantSplit/>
        </w:trPr>
        <w:tc>
          <w:tcPr>
            <w:tcW w:type="dxa" w:w="3118"/>
            <w:shd w:fill="F5F8FA"/>
          </w:tcPr>
          <w:p>
            <w:r>
              <w:rPr>
                <w:rFonts w:ascii="Calibri" w:hAnsi="Calibri"/>
                <w:sz w:val="20"/>
              </w:rPr>
              <w:t>System</w:t>
            </w:r>
          </w:p>
        </w:tc>
        <w:tc>
          <w:tcPr>
            <w:tcW w:type="dxa" w:w="5783"/>
            <w:shd w:fill="F5F8FA"/>
          </w:tcPr>
          <w:p>
            <w:r>
              <w:rPr>
                <w:rFonts w:ascii="Calibri" w:hAnsi="Calibri"/>
                <w:sz w:val="20"/>
              </w:rPr>
              <w:t>Foundation</w:t>
            </w:r>
          </w:p>
        </w:tc>
      </w:tr>
      <w:tr>
        <w:trPr>
          <w:cantSplit/>
        </w:trPr>
        <w:tc>
          <w:tcPr>
            <w:tcW w:type="dxa" w:w="3118"/>
          </w:tcPr>
          <w:p>
            <w:r>
              <w:rPr>
                <w:rFonts w:ascii="Calibri" w:hAnsi="Calibri"/>
                <w:sz w:val="20"/>
              </w:rPr>
              <w:t>Xsrf Protection</w:t>
            </w:r>
          </w:p>
        </w:tc>
        <w:tc>
          <w:tcPr>
            <w:tcW w:type="dxa" w:w="5783"/>
          </w:tcPr>
          <w:p>
            <w:r>
              <w:rPr>
                <w:rFonts w:ascii="Calibri" w:hAnsi="Calibri"/>
                <w:sz w:val="20"/>
              </w:rPr>
              <w:t>0</w:t>
            </w:r>
          </w:p>
        </w:tc>
      </w:tr>
    </w:tbl>
    <w:p/>
    <w:p>
      <w:pPr>
        <w:pStyle w:val="Heading2"/>
        <w:keepNext/>
        <w:keepLines/>
        <w:outlineLvl w:val="1"/>
      </w:pPr>
      <w:r>
        <w:rPr>
          <w:rFonts w:ascii="Calibri Light" w:hAnsi="Calibri Light"/>
          <w:color w:val="0078B4"/>
          <w:sz w:val="28"/>
        </w:rPr>
        <w:t>5.4 Receiver</w:t>
      </w:r>
    </w:p>
    <w:p>
      <w:pPr>
        <w:jc w:val="center"/>
      </w:pPr>
      <w:r>
        <w:drawing>
          <wp:inline xmlns:a="http://schemas.openxmlformats.org/drawingml/2006/main" xmlns:pic="http://schemas.openxmlformats.org/drawingml/2006/picture">
            <wp:extent cx="4754880" cy="383779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754880" cy="3837790"/>
                    </a:xfrm>
                    <a:prstGeom prst="rect"/>
                  </pic:spPr>
                </pic:pic>
              </a:graphicData>
            </a:graphic>
          </wp:inline>
        </w:drawing>
      </w:r>
    </w:p>
    <w:p>
      <w:pPr>
        <w:jc w:val="center"/>
      </w:pPr>
      <w:r>
        <w:rPr>
          <w:i/>
          <w:color w:val="6C757D"/>
          <w:sz w:val="20"/>
        </w:rPr>
        <w:t>Figure: Receiver Configuration</w:t>
      </w:r>
    </w:p>
    <w:p/>
    <w:p>
      <w:pPr>
        <w:spacing w:after="160" w:line="276" w:lineRule="auto"/>
      </w:pPr>
      <w:r>
        <w:rPr>
          <w:rFonts w:ascii="Calibri" w:hAnsi="Calibri"/>
          <w:b w:val="0"/>
          <w:i w:val="0"/>
          <w:color w:val="212529"/>
          <w:sz w:val="22"/>
        </w:rPr>
        <w:t>The AmazonWebServices receiver adapter uploads the PDF document to the specified S3 bucket. It uses the provided Access Key and Secret Key for authentication. Server-side encryption (SSE-S3) is enabled.</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URL / Address</w:t>
            </w:r>
          </w:p>
        </w:tc>
        <w:tc>
          <w:tcPr>
            <w:tcW w:type="dxa" w:w="5783"/>
          </w:tcPr>
          <w:p>
            <w:r>
              <w:rPr>
                <w:rFonts w:ascii="Calibri" w:hAnsi="Calibri"/>
                <w:sz w:val="20"/>
              </w:rPr>
              <w:t>amazonaws.com</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AmazonWebServices</w:t>
            </w:r>
          </w:p>
        </w:tc>
      </w:tr>
      <w:tr>
        <w:trPr>
          <w:cantSplit/>
        </w:trPr>
        <w:tc>
          <w:tcPr>
            <w:tcW w:type="dxa" w:w="3118"/>
          </w:tcPr>
          <w:p>
            <w:r>
              <w:rPr>
                <w:rFonts w:ascii="Calibri" w:hAnsi="Calibri"/>
                <w:sz w:val="20"/>
              </w:rPr>
              <w:t>Authentication Type</w:t>
            </w:r>
          </w:p>
        </w:tc>
        <w:tc>
          <w:tcPr>
            <w:tcW w:type="dxa" w:w="5783"/>
          </w:tcPr>
          <w:p>
            <w:r>
              <w:rPr>
                <w:rFonts w:ascii="Calibri" w:hAnsi="Calibri"/>
                <w:sz w:val="20"/>
              </w:rPr>
              <w:t>Not configured</w:t>
            </w:r>
          </w:p>
        </w:tc>
      </w:tr>
      <w:tr>
        <w:trPr>
          <w:cantSplit/>
        </w:trPr>
        <w:tc>
          <w:tcPr>
            <w:tcW w:type="dxa" w:w="3118"/>
            <w:shd w:fill="F5F8FA"/>
          </w:tcPr>
          <w:p>
            <w:r>
              <w:rPr>
                <w:rFonts w:ascii="Calibri" w:hAnsi="Calibri"/>
                <w:sz w:val="20"/>
              </w:rPr>
              <w:t>Credential / Security Artifact</w:t>
            </w:r>
          </w:p>
        </w:tc>
        <w:tc>
          <w:tcPr>
            <w:tcW w:type="dxa" w:w="5783"/>
            <w:shd w:fill="F5F8FA"/>
          </w:tcPr>
          <w:p>
            <w:r>
              <w:rPr>
                <w:rFonts w:ascii="Calibri" w:hAnsi="Calibri"/>
                <w:sz w:val="20"/>
              </w:rPr>
              <w:t>LogisticsPlatform</w:t>
            </w:r>
          </w:p>
        </w:tc>
      </w:tr>
      <w:tr>
        <w:trPr>
          <w:cantSplit/>
        </w:trPr>
        <w:tc>
          <w:tcPr>
            <w:tcW w:type="dxa" w:w="3118"/>
          </w:tcPr>
          <w:p>
            <w:r>
              <w:rPr>
                <w:rFonts w:ascii="Calibri" w:hAnsi="Calibri"/>
                <w:sz w:val="20"/>
              </w:rPr>
              <w:t>Operation Name</w:t>
            </w:r>
          </w:p>
        </w:tc>
        <w:tc>
          <w:tcPr>
            <w:tcW w:type="dxa" w:w="5783"/>
          </w:tcPr>
          <w:p>
            <w:r>
              <w:rPr>
                <w:rFonts w:ascii="Calibri" w:hAnsi="Calibri"/>
                <w:sz w:val="20"/>
              </w:rPr>
              <w:t>write</w:t>
            </w:r>
          </w:p>
        </w:tc>
      </w:tr>
    </w:tbl>
    <w:p/>
    <w:p>
      <w:pPr>
        <w:spacing w:after="80" w:line="276" w:lineRule="auto"/>
      </w:pPr>
      <w:r>
        <w:rPr>
          <w:rFonts w:ascii="Calibri" w:hAnsi="Calibri"/>
          <w:b/>
          <w:i w:val="0"/>
          <w:color w:val="212529"/>
          <w:sz w:val="22"/>
        </w:rPr>
        <w:t>Table: Detailed Receiver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Bucket Name</w:t>
            </w:r>
          </w:p>
        </w:tc>
        <w:tc>
          <w:tcPr>
            <w:tcW w:type="dxa" w:w="5783"/>
          </w:tcPr>
          <w:p>
            <w:r>
              <w:rPr>
                <w:rFonts w:ascii="Calibri" w:hAnsi="Calibri"/>
                <w:sz w:val="20"/>
              </w:rPr>
              <w:t>idt-test-document-data</w:t>
            </w:r>
          </w:p>
        </w:tc>
      </w:tr>
      <w:tr>
        <w:trPr>
          <w:cantSplit/>
        </w:trPr>
        <w:tc>
          <w:tcPr>
            <w:tcW w:type="dxa" w:w="3118"/>
            <w:shd w:fill="F5F8FA"/>
          </w:tcPr>
          <w:p>
            <w:r>
              <w:rPr>
                <w:rFonts w:ascii="Calibri" w:hAnsi="Calibri"/>
                <w:sz w:val="20"/>
              </w:rPr>
              <w:t>File Name</w:t>
            </w:r>
          </w:p>
        </w:tc>
        <w:tc>
          <w:tcPr>
            <w:tcW w:type="dxa" w:w="5783"/>
            <w:shd w:fill="F5F8FA"/>
          </w:tcPr>
          <w:p>
            <w:r>
              <w:rPr>
                <w:rFonts w:ascii="Calibri" w:hAnsi="Calibri"/>
                <w:sz w:val="20"/>
              </w:rPr>
              <w:t>${property.FileName}.pdf</w:t>
            </w:r>
          </w:p>
        </w:tc>
      </w:tr>
      <w:tr>
        <w:trPr>
          <w:cantSplit/>
        </w:trPr>
        <w:tc>
          <w:tcPr>
            <w:tcW w:type="dxa" w:w="3118"/>
          </w:tcPr>
          <w:p>
            <w:r>
              <w:rPr>
                <w:rFonts w:ascii="Calibri" w:hAnsi="Calibri"/>
                <w:sz w:val="20"/>
              </w:rPr>
              <w:t>S3 Server Side Encryption For Archive</w:t>
            </w:r>
          </w:p>
        </w:tc>
        <w:tc>
          <w:tcPr>
            <w:tcW w:type="dxa" w:w="5783"/>
          </w:tcPr>
          <w:p>
            <w:r>
              <w:rPr>
                <w:rFonts w:ascii="Calibri" w:hAnsi="Calibri"/>
                <w:sz w:val="20"/>
              </w:rPr>
              <w:t>SSE-S3</w:t>
            </w:r>
          </w:p>
        </w:tc>
      </w:tr>
      <w:tr>
        <w:trPr>
          <w:cantSplit/>
        </w:trPr>
        <w:tc>
          <w:tcPr>
            <w:tcW w:type="dxa" w:w="3118"/>
            <w:shd w:fill="F5F8FA"/>
          </w:tcPr>
          <w:p>
            <w:r>
              <w:rPr>
                <w:rFonts w:ascii="Calibri" w:hAnsi="Calibri"/>
                <w:sz w:val="20"/>
              </w:rPr>
              <w:t>Empty File Handling</w:t>
            </w:r>
          </w:p>
        </w:tc>
        <w:tc>
          <w:tcPr>
            <w:tcW w:type="dxa" w:w="5783"/>
            <w:shd w:fill="F5F8FA"/>
          </w:tcPr>
          <w:p>
            <w:r>
              <w:rPr>
                <w:rFonts w:ascii="Calibri" w:hAnsi="Calibri"/>
                <w:sz w:val="20"/>
              </w:rPr>
              <w:t>proceedWithEmptyFile</w:t>
            </w:r>
          </w:p>
        </w:tc>
      </w:tr>
      <w:tr>
        <w:trPr>
          <w:cantSplit/>
        </w:trPr>
        <w:tc>
          <w:tcPr>
            <w:tcW w:type="dxa" w:w="3118"/>
          </w:tcPr>
          <w:p>
            <w:r>
              <w:rPr>
                <w:rFonts w:ascii="Calibri" w:hAnsi="Calibri"/>
                <w:sz w:val="20"/>
              </w:rPr>
              <w:t>S3 Receiver Post Processing</w:t>
            </w:r>
          </w:p>
        </w:tc>
        <w:tc>
          <w:tcPr>
            <w:tcW w:type="dxa" w:w="5783"/>
          </w:tcPr>
          <w:p>
            <w:r>
              <w:rPr>
                <w:rFonts w:ascii="Calibri" w:hAnsi="Calibri"/>
                <w:sz w:val="20"/>
              </w:rPr>
              <w:t>delete</w:t>
            </w:r>
          </w:p>
        </w:tc>
      </w:tr>
      <w:tr>
        <w:trPr>
          <w:cantSplit/>
        </w:trPr>
        <w:tc>
          <w:tcPr>
            <w:tcW w:type="dxa" w:w="3118"/>
            <w:shd w:fill="F5F8FA"/>
          </w:tcPr>
          <w:p>
            <w:r>
              <w:rPr>
                <w:rFonts w:ascii="Calibri" w:hAnsi="Calibri"/>
                <w:sz w:val="20"/>
              </w:rPr>
              <w:t>Content Type</w:t>
            </w:r>
          </w:p>
        </w:tc>
        <w:tc>
          <w:tcPr>
            <w:tcW w:type="dxa" w:w="5783"/>
            <w:shd w:fill="F5F8FA"/>
          </w:tcPr>
          <w:p>
            <w:r>
              <w:rPr>
                <w:rFonts w:ascii="Calibri" w:hAnsi="Calibri"/>
                <w:sz w:val="20"/>
              </w:rPr>
              <w:t>application/pdf</w:t>
            </w:r>
          </w:p>
        </w:tc>
      </w:tr>
      <w:tr>
        <w:trPr>
          <w:cantSplit/>
        </w:trPr>
        <w:tc>
          <w:tcPr>
            <w:tcW w:type="dxa" w:w="3118"/>
          </w:tcPr>
          <w:p>
            <w:r>
              <w:rPr>
                <w:rFonts w:ascii="Calibri" w:hAnsi="Calibri"/>
                <w:sz w:val="20"/>
              </w:rPr>
              <w:t>Exist File Handling</w:t>
            </w:r>
          </w:p>
        </w:tc>
        <w:tc>
          <w:tcPr>
            <w:tcW w:type="dxa" w:w="5783"/>
          </w:tcPr>
          <w:p>
            <w:r>
              <w:rPr>
                <w:rFonts w:ascii="Calibri" w:hAnsi="Calibri"/>
                <w:sz w:val="20"/>
              </w:rPr>
              <w:t>overwrite</w:t>
            </w:r>
          </w:p>
        </w:tc>
      </w:tr>
      <w:tr>
        <w:trPr>
          <w:cantSplit/>
        </w:trPr>
        <w:tc>
          <w:tcPr>
            <w:tcW w:type="dxa" w:w="3118"/>
            <w:shd w:fill="F5F8FA"/>
          </w:tcPr>
          <w:p>
            <w:r>
              <w:rPr>
                <w:rFonts w:ascii="Calibri" w:hAnsi="Calibri"/>
                <w:sz w:val="20"/>
              </w:rPr>
              <w:t>Upload Message Attachments</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System</w:t>
            </w:r>
          </w:p>
        </w:tc>
        <w:tc>
          <w:tcPr>
            <w:tcW w:type="dxa" w:w="5783"/>
          </w:tcPr>
          <w:p>
            <w:r>
              <w:rPr>
                <w:rFonts w:ascii="Calibri" w:hAnsi="Calibri"/>
                <w:sz w:val="20"/>
              </w:rPr>
              <w:t>AWS-S3</w:t>
            </w:r>
          </w:p>
        </w:tc>
      </w:tr>
      <w:tr>
        <w:trPr>
          <w:cantSplit/>
        </w:trPr>
        <w:tc>
          <w:tcPr>
            <w:tcW w:type="dxa" w:w="3118"/>
            <w:shd w:fill="F5F8FA"/>
          </w:tcPr>
          <w:p>
            <w:r>
              <w:rPr>
                <w:rFonts w:ascii="Calibri" w:hAnsi="Calibri"/>
                <w:sz w:val="20"/>
              </w:rPr>
              <w:t>Transport Protocol</w:t>
            </w:r>
          </w:p>
        </w:tc>
        <w:tc>
          <w:tcPr>
            <w:tcW w:type="dxa" w:w="5783"/>
            <w:shd w:fill="F5F8FA"/>
          </w:tcPr>
          <w:p>
            <w:r>
              <w:rPr>
                <w:rFonts w:ascii="Calibri" w:hAnsi="Calibri"/>
                <w:sz w:val="20"/>
              </w:rPr>
              <w:t>HTTPS</w:t>
            </w:r>
          </w:p>
        </w:tc>
      </w:tr>
      <w:tr>
        <w:trPr>
          <w:cantSplit/>
        </w:trPr>
        <w:tc>
          <w:tcPr>
            <w:tcW w:type="dxa" w:w="3118"/>
          </w:tcPr>
          <w:p>
            <w:r>
              <w:rPr>
                <w:rFonts w:ascii="Calibri" w:hAnsi="Calibri"/>
                <w:sz w:val="20"/>
              </w:rPr>
              <w:t>Folder Name</w:t>
            </w:r>
          </w:p>
        </w:tc>
        <w:tc>
          <w:tcPr>
            <w:tcW w:type="dxa" w:w="5783"/>
          </w:tcPr>
          <w:p>
            <w:r>
              <w:rPr>
                <w:rFonts w:ascii="Calibri" w:hAnsi="Calibri"/>
                <w:sz w:val="20"/>
              </w:rPr>
              <w:t>${property.FolderName}</w:t>
            </w:r>
          </w:p>
        </w:tc>
      </w:tr>
      <w:tr>
        <w:trPr>
          <w:cantSplit/>
        </w:trPr>
        <w:tc>
          <w:tcPr>
            <w:tcW w:type="dxa" w:w="3118"/>
            <w:shd w:fill="F5F8FA"/>
          </w:tcPr>
          <w:p>
            <w:r>
              <w:rPr>
                <w:rFonts w:ascii="Calibri" w:hAnsi="Calibri"/>
                <w:sz w:val="20"/>
              </w:rPr>
              <w:t>Region Name</w:t>
            </w:r>
          </w:p>
        </w:tc>
        <w:tc>
          <w:tcPr>
            <w:tcW w:type="dxa" w:w="5783"/>
            <w:shd w:fill="F5F8FA"/>
          </w:tcPr>
          <w:p>
            <w:r>
              <w:rPr>
                <w:rFonts w:ascii="Calibri" w:hAnsi="Calibri"/>
                <w:sz w:val="20"/>
              </w:rPr>
              <w:t>eu-central-1</w:t>
            </w:r>
          </w:p>
        </w:tc>
      </w:tr>
      <w:tr>
        <w:trPr>
          <w:cantSplit/>
        </w:trPr>
        <w:tc>
          <w:tcPr>
            <w:tcW w:type="dxa" w:w="3118"/>
          </w:tcPr>
          <w:p>
            <w:r>
              <w:rPr>
                <w:rFonts w:ascii="Calibri" w:hAnsi="Calibri"/>
                <w:sz w:val="20"/>
              </w:rPr>
              <w:t>Storage Class</w:t>
            </w:r>
          </w:p>
        </w:tc>
        <w:tc>
          <w:tcPr>
            <w:tcW w:type="dxa" w:w="5783"/>
          </w:tcPr>
          <w:p>
            <w:r>
              <w:rPr>
                <w:rFonts w:ascii="Calibri" w:hAnsi="Calibri"/>
                <w:sz w:val="20"/>
              </w:rPr>
              <w:t>STANDARD</w:t>
            </w:r>
          </w:p>
        </w:tc>
      </w:tr>
      <w:tr>
        <w:trPr>
          <w:cantSplit/>
        </w:trPr>
        <w:tc>
          <w:tcPr>
            <w:tcW w:type="dxa" w:w="3118"/>
            <w:shd w:fill="F5F8FA"/>
          </w:tcPr>
          <w:p>
            <w:r>
              <w:rPr>
                <w:rFonts w:ascii="Calibri" w:hAnsi="Calibri"/>
                <w:sz w:val="20"/>
              </w:rPr>
              <w:t>Requester Pays</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Message Protocol</w:t>
            </w:r>
          </w:p>
        </w:tc>
        <w:tc>
          <w:tcPr>
            <w:tcW w:type="dxa" w:w="5783"/>
          </w:tcPr>
          <w:p>
            <w:r>
              <w:rPr>
                <w:rFonts w:ascii="Calibri" w:hAnsi="Calibri"/>
                <w:sz w:val="20"/>
              </w:rPr>
              <w:t>S3</w:t>
            </w:r>
          </w:p>
        </w:tc>
      </w:tr>
      <w:tr>
        <w:trPr>
          <w:cantSplit/>
        </w:trPr>
        <w:tc>
          <w:tcPr>
            <w:tcW w:type="dxa" w:w="3118"/>
            <w:shd w:fill="F5F8FA"/>
          </w:tcPr>
          <w:p>
            <w:r>
              <w:rPr>
                <w:rFonts w:ascii="Calibri" w:hAnsi="Calibri"/>
                <w:sz w:val="20"/>
              </w:rPr>
              <w:t>S3 Append Message Id</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S3 Append Timestamp</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Vendor</w:t>
            </w:r>
          </w:p>
        </w:tc>
        <w:tc>
          <w:tcPr>
            <w:tcW w:type="dxa" w:w="5783"/>
            <w:shd w:fill="F5F8FA"/>
          </w:tcPr>
          <w:p>
            <w:r>
              <w:rPr>
                <w:rFonts w:ascii="Calibri" w:hAnsi="Calibri"/>
                <w:sz w:val="20"/>
              </w:rPr>
              <w:t>rojoconsultancy.com</w:t>
            </w:r>
          </w:p>
        </w:tc>
      </w:tr>
      <w:tr>
        <w:trPr>
          <w:cantSplit/>
        </w:trPr>
        <w:tc>
          <w:tcPr>
            <w:tcW w:type="dxa" w:w="3118"/>
          </w:tcPr>
          <w:p>
            <w:r>
              <w:rPr>
                <w:rFonts w:ascii="Calibri" w:hAnsi="Calibri"/>
                <w:sz w:val="20"/>
              </w:rPr>
              <w:t>List Operation Include Sub Directories</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Connect Via Sdk</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Apply Encryption When Archiving</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Sorting For List Operation</w:t>
            </w:r>
          </w:p>
        </w:tc>
        <w:tc>
          <w:tcPr>
            <w:tcW w:type="dxa" w:w="5783"/>
            <w:shd w:fill="F5F8FA"/>
          </w:tcPr>
          <w:p>
            <w:r>
              <w:rPr>
                <w:rFonts w:ascii="Calibri" w:hAnsi="Calibri"/>
                <w:sz w:val="20"/>
              </w:rPr>
              <w:t>none</w:t>
            </w:r>
          </w:p>
        </w:tc>
      </w:tr>
      <w:tr>
        <w:trPr>
          <w:cantSplit/>
        </w:trPr>
        <w:tc>
          <w:tcPr>
            <w:tcW w:type="dxa" w:w="3118"/>
          </w:tcPr>
          <w:p>
            <w:r>
              <w:rPr>
                <w:rFonts w:ascii="Calibri" w:hAnsi="Calibri"/>
                <w:sz w:val="20"/>
              </w:rPr>
              <w:t>Query Timeout</w:t>
            </w:r>
          </w:p>
        </w:tc>
        <w:tc>
          <w:tcPr>
            <w:tcW w:type="dxa" w:w="5783"/>
          </w:tcPr>
          <w:p>
            <w:r>
              <w:rPr>
                <w:rFonts w:ascii="Calibri" w:hAnsi="Calibri"/>
                <w:sz w:val="20"/>
              </w:rPr>
              <w:t>3</w:t>
            </w:r>
          </w:p>
        </w:tc>
      </w:tr>
      <w:tr>
        <w:trPr>
          <w:cantSplit/>
        </w:trPr>
        <w:tc>
          <w:tcPr>
            <w:tcW w:type="dxa" w:w="3118"/>
            <w:shd w:fill="F5F8FA"/>
          </w:tcPr>
          <w:p>
            <w:r>
              <w:rPr>
                <w:rFonts w:ascii="Calibri" w:hAnsi="Calibri"/>
                <w:sz w:val="20"/>
              </w:rPr>
              <w:t>Page Size</w:t>
            </w:r>
          </w:p>
        </w:tc>
        <w:tc>
          <w:tcPr>
            <w:tcW w:type="dxa" w:w="5783"/>
            <w:shd w:fill="F5F8FA"/>
          </w:tcPr>
          <w:p>
            <w:r>
              <w:rPr>
                <w:rFonts w:ascii="Calibri" w:hAnsi="Calibri"/>
                <w:sz w:val="20"/>
              </w:rPr>
              <w:t>100000</w:t>
            </w:r>
          </w:p>
        </w:tc>
      </w:tr>
      <w:tr>
        <w:trPr>
          <w:cantSplit/>
        </w:trPr>
        <w:tc>
          <w:tcPr>
            <w:tcW w:type="dxa" w:w="3118"/>
          </w:tcPr>
          <w:p>
            <w:r>
              <w:rPr>
                <w:rFonts w:ascii="Calibri" w:hAnsi="Calibri"/>
                <w:sz w:val="20"/>
              </w:rPr>
              <w:t>Vendor</w:t>
            </w:r>
          </w:p>
        </w:tc>
        <w:tc>
          <w:tcPr>
            <w:tcW w:type="dxa" w:w="5783"/>
          </w:tcPr>
          <w:p>
            <w:r>
              <w:rPr>
                <w:rFonts w:ascii="Calibri" w:hAnsi="Calibri"/>
                <w:sz w:val="20"/>
              </w:rPr>
              <w:t>SAP</w:t>
            </w:r>
          </w:p>
        </w:tc>
      </w:tr>
      <w:tr>
        <w:trPr>
          <w:cantSplit/>
        </w:trPr>
        <w:tc>
          <w:tcPr>
            <w:tcW w:type="dxa" w:w="3118"/>
            <w:shd w:fill="F5F8FA"/>
          </w:tcPr>
          <w:p>
            <w:r>
              <w:rPr>
                <w:rFonts w:ascii="Calibri" w:hAnsi="Calibri"/>
                <w:sz w:val="20"/>
              </w:rPr>
              <w:t>Batch Operation</w:t>
            </w:r>
          </w:p>
        </w:tc>
        <w:tc>
          <w:tcPr>
            <w:tcW w:type="dxa" w:w="5783"/>
            <w:shd w:fill="F5F8FA"/>
          </w:tcPr>
          <w:p>
            <w:r>
              <w:rPr>
                <w:rFonts w:ascii="Calibri" w:hAnsi="Calibri"/>
                <w:sz w:val="20"/>
              </w:rPr>
              <w:t>atomic</w:t>
            </w:r>
          </w:p>
        </w:tc>
      </w:tr>
      <w:tr>
        <w:trPr>
          <w:cantSplit/>
        </w:trPr>
        <w:tc>
          <w:tcPr>
            <w:tcW w:type="dxa" w:w="3118"/>
          </w:tcPr>
          <w:p>
            <w:r>
              <w:rPr>
                <w:rFonts w:ascii="Calibri" w:hAnsi="Calibri"/>
                <w:sz w:val="20"/>
              </w:rPr>
              <w:t>System</w:t>
            </w:r>
          </w:p>
        </w:tc>
        <w:tc>
          <w:tcPr>
            <w:tcW w:type="dxa" w:w="5783"/>
          </w:tcPr>
          <w:p>
            <w:r>
              <w:rPr>
                <w:rFonts w:ascii="Calibri" w:hAnsi="Calibri"/>
                <w:sz w:val="20"/>
              </w:rPr>
              <w:t>SynLogisticsPlatform_Database</w:t>
            </w:r>
          </w:p>
        </w:tc>
      </w:tr>
      <w:tr>
        <w:trPr>
          <w:cantSplit/>
        </w:trPr>
        <w:tc>
          <w:tcPr>
            <w:tcW w:type="dxa" w:w="3118"/>
            <w:shd w:fill="F5F8FA"/>
          </w:tcPr>
          <w:p>
            <w:r>
              <w:rPr>
                <w:rFonts w:ascii="Calibri" w:hAnsi="Calibri"/>
                <w:sz w:val="20"/>
              </w:rPr>
              <w:t>Batch Mode</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Transport Protocol</w:t>
            </w:r>
          </w:p>
        </w:tc>
        <w:tc>
          <w:tcPr>
            <w:tcW w:type="dxa" w:w="5783"/>
          </w:tcPr>
          <w:p>
            <w:r>
              <w:rPr>
                <w:rFonts w:ascii="Calibri" w:hAnsi="Calibri"/>
                <w:sz w:val="20"/>
              </w:rPr>
              <w:t>JDBC</w:t>
            </w:r>
          </w:p>
        </w:tc>
      </w:tr>
      <w:tr>
        <w:trPr>
          <w:cantSplit/>
        </w:trPr>
        <w:tc>
          <w:tcPr>
            <w:tcW w:type="dxa" w:w="3118"/>
            <w:shd w:fill="F5F8FA"/>
          </w:tcPr>
          <w:p>
            <w:r>
              <w:rPr>
                <w:rFonts w:ascii="Calibri" w:hAnsi="Calibri"/>
                <w:sz w:val="20"/>
              </w:rPr>
              <w:t>Connection Timeout</w:t>
            </w:r>
          </w:p>
        </w:tc>
        <w:tc>
          <w:tcPr>
            <w:tcW w:type="dxa" w:w="5783"/>
            <w:shd w:fill="F5F8FA"/>
          </w:tcPr>
          <w:p>
            <w:r>
              <w:rPr>
                <w:rFonts w:ascii="Calibri" w:hAnsi="Calibri"/>
                <w:sz w:val="20"/>
              </w:rPr>
              <w:t>3</w:t>
            </w:r>
          </w:p>
        </w:tc>
      </w:tr>
      <w:tr>
        <w:trPr>
          <w:cantSplit/>
        </w:trPr>
        <w:tc>
          <w:tcPr>
            <w:tcW w:type="dxa" w:w="3118"/>
          </w:tcPr>
          <w:p>
            <w:r>
              <w:rPr>
                <w:rFonts w:ascii="Calibri" w:hAnsi="Calibri"/>
                <w:sz w:val="20"/>
              </w:rPr>
              <w:t>Message Protocol</w:t>
            </w:r>
          </w:p>
        </w:tc>
        <w:tc>
          <w:tcPr>
            <w:tcW w:type="dxa" w:w="5783"/>
          </w:tcPr>
          <w:p>
            <w:r>
              <w:rPr>
                <w:rFonts w:ascii="Calibri" w:hAnsi="Calibri"/>
                <w:sz w:val="20"/>
              </w:rPr>
              <w:t>JDBC</w:t>
            </w:r>
          </w:p>
        </w:tc>
      </w:tr>
    </w:tbl>
    <w:p/>
    <w:p>
      <w:pPr>
        <w:pStyle w:val="Heading2"/>
        <w:keepNext/>
        <w:keepLines/>
        <w:outlineLvl w:val="1"/>
      </w:pPr>
      <w:r>
        <w:rPr>
          <w:rFonts w:ascii="Calibri Light" w:hAnsi="Calibri Light"/>
          <w:color w:val="0078B4"/>
          <w:sz w:val="28"/>
        </w:rPr>
        <w:t>5.5 Mappings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Name</w:t>
            </w:r>
          </w:p>
        </w:tc>
        <w:tc>
          <w:tcPr>
            <w:tcW w:type="dxa" w:w="2835"/>
            <w:shd w:fill="005293"/>
          </w:tcPr>
          <w:p>
            <w:pPr>
              <w:keepNext/>
            </w:pPr>
            <w:r>
              <w:rPr>
                <w:rFonts w:ascii="Calibri" w:hAnsi="Calibri"/>
                <w:b/>
                <w:color w:val="FFFFFF"/>
                <w:sz w:val="20"/>
              </w:rPr>
              <w:t>2-Line Summary</w:t>
            </w:r>
          </w:p>
        </w:tc>
        <w:tc>
          <w:tcPr>
            <w:tcW w:type="dxa" w:w="3798"/>
            <w:shd w:fill="005293"/>
          </w:tcPr>
          <w:p>
            <w:pPr>
              <w:keepNext/>
            </w:pPr>
            <w:r>
              <w:rPr>
                <w:rFonts w:ascii="Calibri" w:hAnsi="Calibri"/>
                <w:b/>
                <w:color w:val="FFFFFF"/>
                <w:sz w:val="20"/>
              </w:rPr>
              <w:t>Mapping File Link</w:t>
            </w:r>
          </w:p>
        </w:tc>
      </w:tr>
      <w:tr>
        <w:trPr>
          <w:cantSplit/>
        </w:trPr>
        <w:tc>
          <w:tcPr>
            <w:tcW w:type="dxa" w:w="2268"/>
          </w:tcPr>
          <w:p>
            <w:r>
              <w:rPr>
                <w:rFonts w:ascii="Calibri" w:hAnsi="Calibri"/>
                <w:sz w:val="20"/>
              </w:rPr>
              <w:t>BusinessDocumentMapping</w:t>
            </w:r>
          </w:p>
        </w:tc>
        <w:tc>
          <w:tcPr>
            <w:tcW w:type="dxa" w:w="2835"/>
          </w:tcPr>
          <w:p>
            <w:r>
              <w:rPr>
                <w:rFonts w:ascii="Calibri" w:hAnsi="Calibri"/>
                <w:sz w:val="20"/>
              </w:rPr>
              <w:t>This mapping applies the configured transformation logic for BusinessDocumentMapping within SAP CI.</w:t>
              <w:br/>
              <w:t>It is executed during message processing to reshape the payload before the next handoff.</w:t>
            </w:r>
          </w:p>
        </w:tc>
        <w:tc>
          <w:tcPr>
            <w:tcW w:type="dxa" w:w="3798"/>
          </w:tcPr>
          <w:p>
            <w:r>
              <w:rPr>
                <w:rFonts w:ascii="Calibri" w:hAnsi="Calibri"/>
                <w:sz w:val="20"/>
              </w:rPr>
              <w:t>src\main\resources\mapping\BusinessDocumentMapping.mmap</w:t>
            </w:r>
          </w:p>
        </w:tc>
      </w:tr>
    </w:tbl>
    <w:p/>
    <w:p>
      <w:pPr>
        <w:pStyle w:val="Heading3"/>
        <w:keepNext/>
        <w:keepLines/>
        <w:outlineLvl w:val="2"/>
        <w:collapsed w:val="1"/>
        <w15:collapsed xmlns:w15="http://schemas.microsoft.com/office/word/2012/wordml"/>
      </w:pPr>
      <w:r>
        <w:rPr>
          <w:rFonts w:ascii="Calibri Light" w:hAnsi="Calibri Light"/>
          <w:color w:val="212529"/>
          <w:sz w:val="24"/>
        </w:rPr>
        <w:t>BusinessDocumentMapping</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Source Message / Object</w:t>
            </w:r>
          </w:p>
        </w:tc>
        <w:tc>
          <w:tcPr>
            <w:tcW w:type="dxa" w:w="5783"/>
          </w:tcPr>
          <w:p>
            <w:r>
              <w:rPr>
                <w:rFonts w:ascii="Calibri" w:hAnsi="Calibri"/>
                <w:sz w:val="20"/>
              </w:rPr>
              <w:t>BusinessDocumentMapping</w:t>
            </w:r>
          </w:p>
        </w:tc>
      </w:tr>
      <w:tr>
        <w:trPr>
          <w:cantSplit/>
        </w:trPr>
        <w:tc>
          <w:tcPr>
            <w:tcW w:type="dxa" w:w="3118"/>
            <w:shd w:fill="F5F8FA"/>
          </w:tcPr>
          <w:p>
            <w:r>
              <w:rPr>
                <w:rFonts w:ascii="Calibri" w:hAnsi="Calibri"/>
                <w:sz w:val="20"/>
              </w:rPr>
              <w:t>Target Message / Object</w:t>
            </w:r>
          </w:p>
        </w:tc>
        <w:tc>
          <w:tcPr>
            <w:tcW w:type="dxa" w:w="5783"/>
            <w:shd w:fill="F5F8FA"/>
          </w:tcPr>
          <w:p>
            <w:r>
              <w:rPr>
                <w:rFonts w:ascii="Calibri" w:hAnsi="Calibri"/>
                <w:sz w:val="20"/>
              </w:rPr>
              <w:t>Not identified</w:t>
            </w:r>
          </w:p>
        </w:tc>
      </w:tr>
    </w:tbl>
    <w:p/>
    <w:p>
      <w:pPr>
        <w:pStyle w:val="Heading2"/>
        <w:keepNext/>
        <w:keepLines/>
        <w:outlineLvl w:val="1"/>
      </w:pPr>
      <w:r>
        <w:rPr>
          <w:rFonts w:ascii="Calibri Light" w:hAnsi="Calibri Light"/>
          <w:color w:val="0078B4"/>
          <w:sz w:val="28"/>
        </w:rPr>
        <w:t>5.6 Security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Security 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Authentication</w:t>
            </w:r>
          </w:p>
        </w:tc>
        <w:tc>
          <w:tcPr>
            <w:tcW w:type="dxa" w:w="5783"/>
          </w:tcPr>
          <w:p>
            <w:r>
              <w:rPr>
                <w:rFonts w:ascii="Calibri" w:hAnsi="Calibri"/>
                <w:sz w:val="20"/>
              </w:rPr>
              <w:t>RoleBased authentication for the HTTPS sender adapter.</w:t>
            </w:r>
          </w:p>
        </w:tc>
      </w:tr>
      <w:tr>
        <w:trPr>
          <w:cantSplit/>
        </w:trPr>
        <w:tc>
          <w:tcPr>
            <w:tcW w:type="dxa" w:w="3118"/>
            <w:shd w:fill="F5F8FA"/>
          </w:tcPr>
          <w:p>
            <w:r>
              <w:rPr>
                <w:rFonts w:ascii="Calibri" w:hAnsi="Calibri"/>
                <w:sz w:val="20"/>
              </w:rPr>
              <w:t>Authorization</w:t>
            </w:r>
          </w:p>
        </w:tc>
        <w:tc>
          <w:tcPr>
            <w:tcW w:type="dxa" w:w="5783"/>
            <w:shd w:fill="F5F8FA"/>
          </w:tcPr>
          <w:p>
            <w:r>
              <w:rPr>
                <w:rFonts w:ascii="Calibri" w:hAnsi="Calibri"/>
                <w:sz w:val="20"/>
              </w:rPr>
              <w:t>User role ESBMessaging.send is required.</w:t>
            </w:r>
          </w:p>
        </w:tc>
      </w:tr>
      <w:tr>
        <w:trPr>
          <w:cantSplit/>
        </w:trPr>
        <w:tc>
          <w:tcPr>
            <w:tcW w:type="dxa" w:w="3118"/>
          </w:tcPr>
          <w:p>
            <w:r>
              <w:rPr>
                <w:rFonts w:ascii="Calibri" w:hAnsi="Calibri"/>
                <w:sz w:val="20"/>
              </w:rPr>
              <w:t>Encryption</w:t>
            </w:r>
          </w:p>
        </w:tc>
        <w:tc>
          <w:tcPr>
            <w:tcW w:type="dxa" w:w="5783"/>
          </w:tcPr>
          <w:p>
            <w:r>
              <w:rPr>
                <w:rFonts w:ascii="Calibri" w:hAnsi="Calibri"/>
                <w:sz w:val="20"/>
              </w:rPr>
              <w:t>HTTPS for transport security to Foundation system; SSE-S3 for AWS S3 server-side encryption.</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Http Session Handling</w:t>
            </w:r>
          </w:p>
        </w:tc>
        <w:tc>
          <w:tcPr>
            <w:tcW w:type="dxa" w:w="5783"/>
          </w:tcPr>
          <w:p>
            <w:r>
              <w:rPr>
                <w:rFonts w:ascii="Calibri" w:hAnsi="Calibri"/>
                <w:sz w:val="20"/>
              </w:rPr>
              <w:t>None</w:t>
            </w:r>
          </w:p>
        </w:tc>
      </w:tr>
      <w:tr>
        <w:trPr>
          <w:cantSplit/>
        </w:trPr>
        <w:tc>
          <w:tcPr>
            <w:tcW w:type="dxa" w:w="3118"/>
            <w:shd w:fill="F5F8FA"/>
          </w:tcPr>
          <w:p>
            <w:r>
              <w:rPr>
                <w:rFonts w:ascii="Calibri" w:hAnsi="Calibri"/>
                <w:sz w:val="20"/>
              </w:rPr>
              <w:t>Return Exception To Sender</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Log</w:t>
            </w:r>
          </w:p>
        </w:tc>
        <w:tc>
          <w:tcPr>
            <w:tcW w:type="dxa" w:w="5783"/>
          </w:tcPr>
          <w:p>
            <w:r>
              <w:rPr>
                <w:rFonts w:ascii="Calibri" w:hAnsi="Calibri"/>
                <w:sz w:val="20"/>
              </w:rPr>
              <w:t>All events</w:t>
            </w:r>
          </w:p>
        </w:tc>
      </w:tr>
      <w:tr>
        <w:trPr>
          <w:cantSplit/>
        </w:trPr>
        <w:tc>
          <w:tcPr>
            <w:tcW w:type="dxa" w:w="3118"/>
            <w:shd w:fill="F5F8FA"/>
          </w:tcPr>
          <w:p>
            <w:r>
              <w:rPr>
                <w:rFonts w:ascii="Calibri" w:hAnsi="Calibri"/>
                <w:sz w:val="20"/>
              </w:rPr>
              <w:t>Cors Enabled</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Server Trace</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Access Control Allow Credentials</w:t>
            </w:r>
          </w:p>
        </w:tc>
        <w:tc>
          <w:tcPr>
            <w:tcW w:type="dxa" w:w="5783"/>
            <w:shd w:fill="F5F8FA"/>
          </w:tcPr>
          <w:p>
            <w:r>
              <w:rPr>
                <w:rFonts w:ascii="Calibri" w:hAnsi="Calibri"/>
                <w:sz w:val="20"/>
              </w:rPr>
              <w:t>false</w:t>
            </w:r>
          </w:p>
        </w:tc>
      </w:tr>
    </w:tbl>
    <w:p/>
    <w:p>
      <w:pPr>
        <w:pStyle w:val="Heading2"/>
        <w:keepNext/>
        <w:keepLines/>
        <w:outlineLvl w:val="1"/>
      </w:pPr>
      <w:r>
        <w:rPr>
          <w:rFonts w:ascii="Calibri Light" w:hAnsi="Calibri Light"/>
          <w:color w:val="0078B4"/>
          <w:sz w:val="28"/>
        </w:rPr>
        <w:t>5.7 Groovy Scripts</w:t>
      </w:r>
    </w:p>
    <w:p>
      <w:pPr>
        <w:spacing w:after="160" w:line="276" w:lineRule="auto"/>
      </w:pPr>
      <w:r>
        <w:rPr>
          <w:rFonts w:ascii="Calibri" w:hAnsi="Calibri"/>
          <w:b w:val="0"/>
          <w:i w:val="0"/>
          <w:color w:val="212529"/>
          <w:sz w:val="22"/>
        </w:rPr>
        <w:t>Groovy scripts are used in this iFlow to perform custom data transformations within the mapping. Specifically, the 'concatenate' script is used to concatenate string values.</w:t>
      </w:r>
    </w:p>
    <w:p>
      <w:pPr>
        <w:pStyle w:val="Heading3"/>
        <w:keepNext/>
        <w:keepLines/>
        <w:outlineLvl w:val="2"/>
        <w:collapsed w:val="1"/>
        <w15:collapsed xmlns:w15="http://schemas.microsoft.com/office/word/2012/wordml"/>
      </w:pPr>
      <w:r>
        <w:rPr>
          <w:rFonts w:ascii="Calibri Light" w:hAnsi="Calibri Light"/>
          <w:color w:val="212529"/>
          <w:sz w:val="24"/>
        </w:rPr>
        <w:t>concatenate.groovy</w:t>
      </w:r>
    </w:p>
    <w:p>
      <w:pPr>
        <w:spacing w:after="160" w:line="276" w:lineRule="auto"/>
      </w:pPr>
      <w:r>
        <w:rPr>
          <w:rFonts w:ascii="Calibri" w:hAnsi="Calibri"/>
          <w:b w:val="0"/>
          <w:i w:val="0"/>
          <w:color w:val="212529"/>
          <w:sz w:val="22"/>
        </w:rPr>
        <w:t>This script concatenates multiple input strings into a single string.</w:t>
      </w:r>
    </w:p>
    <w:p>
      <w:pPr>
        <w:spacing w:after="40" w:line="276" w:lineRule="auto"/>
      </w:pPr>
      <w:r>
        <w:rPr>
          <w:rFonts w:ascii="Calibri" w:hAnsi="Calibri"/>
          <w:b w:val="0"/>
          <w:i/>
          <w:color w:val="212529"/>
          <w:sz w:val="22"/>
        </w:rPr>
        <w:t>[Groovy]</w:t>
      </w:r>
    </w:p>
    <w:p>
      <w:pPr>
        <w:ind w:left="360"/>
      </w:pPr>
      <w:r>
        <w:rPr>
          <w:rFonts w:ascii="Consolas" w:hAnsi="Consolas"/>
          <w:sz w:val="18"/>
        </w:rPr>
        <w:t>import com.sap.it.api.mapping.*;</w:t>
        <w:br/>
        <w:br/>
        <w:t>/*Add MappingContext parameter to read or set headers and properties</w:t>
        <w:br/>
        <w:t>def String customFunc1(String P1,String P2,MappingContext context) {</w:t>
        <w:br/>
        <w:t xml:space="preserve">         String value1 = context.getHeader(P1);</w:t>
        <w:br/>
        <w:t xml:space="preserve">         String value2 = context.getProperty(P2);</w:t>
        <w:br/>
        <w:t xml:space="preserve">         return value1+value2;</w:t>
        <w:br/>
        <w:t>}</w:t>
        <w:br/>
        <w:br/>
        <w:t>Add Output parameter to assign the output value.</w:t>
        <w:br/>
        <w:t>def void custFunc2(String[] is,String[] ps, Output output, MappingContext context) {</w:t>
        <w:br/>
        <w:t xml:space="preserve">        String value1 = context.getHeader(is[0]);</w:t>
        <w:br/>
        <w:t xml:space="preserve">        String value2 = context.getProperty(ps[0]);</w:t>
        <w:br/>
        <w:t xml:space="preserve">        output.addValue(value1);</w:t>
        <w:br/>
        <w:t xml:space="preserve">        output.addValue(value2);</w:t>
        <w:br/>
        <w:t>}*/</w:t>
        <w:br/>
        <w:br/>
        <w:t>def void concatenate(String[] is, Output output, MappingContext context) {</w:t>
        <w:br/>
        <w:t xml:space="preserve">    String str="";</w:t>
        <w:br/>
        <w:t xml:space="preserve">    for(int i=0;i&lt;is.length;i++){</w:t>
        <w:br/>
        <w:t xml:space="preserve">        str=str+is[i];</w:t>
        <w:br/>
        <w:t xml:space="preserve">    }</w:t>
        <w:br/>
        <w:tab/>
        <w:t>output.addValue(str);</w:t>
        <w:br/>
        <w:t>}</w:t>
      </w:r>
    </w:p>
    <w:p>
      <w:pPr>
        <w:pStyle w:val="Heading2"/>
        <w:keepNext/>
        <w:keepLines/>
        <w:outlineLvl w:val="1"/>
      </w:pPr>
      <w:r>
        <w:rPr>
          <w:rFonts w:ascii="Calibri Light" w:hAnsi="Calibri Light"/>
          <w:color w:val="0078B4"/>
          <w:sz w:val="28"/>
        </w:rPr>
        <w:t>5.8 Error Handling &amp; Logging</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Description</w:t>
            </w:r>
          </w:p>
        </w:tc>
        <w:tc>
          <w:tcPr>
            <w:tcW w:type="dxa" w:w="5783"/>
          </w:tcPr>
          <w:p>
            <w:r>
              <w:rPr>
                <w:rFonts w:ascii="Calibri" w:hAnsi="Calibri"/>
                <w:sz w:val="20"/>
              </w:rPr>
              <w:t>The iFlow includes an exception subprocess to handle errors. When an error occurs, the exception details are logged to the SynLogisticsPlatform_Database.</w:t>
            </w:r>
          </w:p>
        </w:tc>
      </w:tr>
      <w:tr>
        <w:trPr>
          <w:cantSplit/>
        </w:trPr>
        <w:tc>
          <w:tcPr>
            <w:tcW w:type="dxa" w:w="3118"/>
            <w:shd w:fill="F5F8FA"/>
          </w:tcPr>
          <w:p>
            <w:r>
              <w:rPr>
                <w:rFonts w:ascii="Calibri" w:hAnsi="Calibri"/>
                <w:sz w:val="20"/>
              </w:rPr>
              <w:t>Exception Handling</w:t>
            </w:r>
          </w:p>
        </w:tc>
        <w:tc>
          <w:tcPr>
            <w:tcW w:type="dxa" w:w="5783"/>
            <w:shd w:fill="F5F8FA"/>
          </w:tcPr>
          <w:p>
            <w:r>
              <w:rPr>
                <w:rFonts w:ascii="Calibri" w:hAnsi="Calibri"/>
                <w:sz w:val="20"/>
              </w:rPr>
              <w:t>The exception subprocess captures errors, sets a timestamp property, and calls a stored procedure (sp_crud_bravo_order_technical_exception_log) to log the exception details to the database. It then invokes the 'Invoke JDBC' process to execute the database query.</w:t>
            </w:r>
          </w:p>
        </w:tc>
      </w:tr>
      <w:tr>
        <w:trPr>
          <w:cantSplit/>
        </w:trPr>
        <w:tc>
          <w:tcPr>
            <w:tcW w:type="dxa" w:w="3118"/>
          </w:tcPr>
          <w:p>
            <w:r>
              <w:rPr>
                <w:rFonts w:ascii="Calibri" w:hAnsi="Calibri"/>
                <w:sz w:val="20"/>
              </w:rPr>
              <w:t>Alerting</w:t>
            </w:r>
          </w:p>
        </w:tc>
        <w:tc>
          <w:tcPr>
            <w:tcW w:type="dxa" w:w="5783"/>
          </w:tcPr>
          <w:p>
            <w:r>
              <w:rPr>
                <w:rFonts w:ascii="Calibri" w:hAnsi="Calibri"/>
                <w:sz w:val="20"/>
              </w:rPr>
              <w:t>Not configured</w:t>
            </w:r>
          </w:p>
        </w:tc>
      </w:tr>
      <w:tr>
        <w:trPr>
          <w:cantSplit/>
        </w:trPr>
        <w:tc>
          <w:tcPr>
            <w:tcW w:type="dxa" w:w="3118"/>
            <w:shd w:fill="F5F8FA"/>
          </w:tcPr>
          <w:p>
            <w:r>
              <w:rPr>
                <w:rFonts w:ascii="Calibri" w:hAnsi="Calibri"/>
                <w:sz w:val="20"/>
              </w:rPr>
              <w:t>Retry Logic</w:t>
            </w:r>
          </w:p>
        </w:tc>
        <w:tc>
          <w:tcPr>
            <w:tcW w:type="dxa" w:w="5783"/>
            <w:shd w:fill="F5F8FA"/>
          </w:tcPr>
          <w:p>
            <w:r>
              <w:rPr>
                <w:rFonts w:ascii="Calibri" w:hAnsi="Calibri"/>
                <w:sz w:val="20"/>
              </w:rPr>
              <w:t>Not configured</w:t>
            </w:r>
          </w:p>
        </w:tc>
      </w:tr>
    </w:tbl>
    <w:p/>
    <w:p>
      <w:pPr>
        <w:pStyle w:val="Heading3"/>
        <w:keepNext/>
        <w:keepLines/>
        <w:outlineLvl w:val="2"/>
      </w:pPr>
      <w:r>
        <w:rPr>
          <w:rFonts w:ascii="Calibri Light" w:hAnsi="Calibri Light"/>
          <w:color w:val="212529"/>
          <w:sz w:val="24"/>
        </w:rPr>
        <w:t>Exception SubProcess Diagram</w:t>
      </w:r>
    </w:p>
    <w:p>
      <w:pPr>
        <w:jc w:val="center"/>
      </w:pPr>
      <w:r>
        <w:drawing>
          <wp:inline xmlns:a="http://schemas.openxmlformats.org/drawingml/2006/main" xmlns:pic="http://schemas.openxmlformats.org/drawingml/2006/picture">
            <wp:extent cx="4937760" cy="227204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37760" cy="2272044"/>
                    </a:xfrm>
                    <a:prstGeom prst="rect"/>
                  </pic:spPr>
                </pic:pic>
              </a:graphicData>
            </a:graphic>
          </wp:inline>
        </w:drawing>
      </w:r>
    </w:p>
    <w:p>
      <w:pPr>
        <w:jc w:val="center"/>
      </w:pPr>
      <w:r>
        <w:rPr>
          <w:i/>
          <w:color w:val="6C757D"/>
          <w:sz w:val="20"/>
        </w:rPr>
        <w:t>Figure: Exception SubProcess Diagram</w:t>
      </w:r>
    </w:p>
    <w:p/>
    <w:p>
      <w:pPr>
        <w:pStyle w:val="Heading3"/>
        <w:keepNext/>
        <w:keepLines/>
        <w:outlineLvl w:val="2"/>
      </w:pPr>
      <w:r>
        <w:rPr>
          <w:rFonts w:ascii="Calibri Light" w:hAnsi="Calibri Light"/>
          <w:color w:val="212529"/>
          <w:sz w:val="24"/>
        </w:rPr>
        <w:t>Exception SubProcess 1 Properties</w:t>
      </w:r>
    </w:p>
    <w:p>
      <w:pPr>
        <w:pStyle w:val="Heading4"/>
        <w:keepNext/>
        <w:keepLines/>
        <w:outlineLvl w:val="3"/>
      </w:pPr>
      <w:r>
        <w:rPr>
          <w:rFonts w:ascii="Calibri Light" w:hAnsi="Calibri Light"/>
          <w:color w:val="212529"/>
          <w:sz w:val="24"/>
        </w:rPr>
        <w:t>Child Element: callActivity Query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wrapContent</w:t>
            </w:r>
          </w:p>
        </w:tc>
        <w:tc>
          <w:tcPr>
            <w:tcW w:type="dxa" w:w="5783"/>
            <w:shd w:fill="F5F8FA"/>
          </w:tcPr>
          <w:p>
            <w:r>
              <w:rPr>
                <w:rFonts w:ascii="Calibri" w:hAnsi="Calibri"/>
                <w:sz w:val="20"/>
              </w:rPr>
              <w:t>call public.sp_crud_bravo_order_technical_exception_log( 'F${property.DOC_NUMBER}','${property.FolderName}','FSAP', '', 'Foundation_BusinessDocumentPDF_Bravo_Subscriber','${exception.message}','${property.DOC_CREATION_DATE}', '${property.ExceptionSubProcessTimeStamp}');</w:t>
            </w:r>
          </w:p>
        </w:tc>
      </w:tr>
    </w:tbl>
    <w:p/>
    <w:p>
      <w:pPr>
        <w:pStyle w:val="Heading4"/>
        <w:keepNext/>
        <w:keepLines/>
        <w:outlineLvl w:val="3"/>
      </w:pPr>
      <w:r>
        <w:rPr>
          <w:rFonts w:ascii="Calibri Light" w:hAnsi="Calibri Light"/>
          <w:color w:val="212529"/>
          <w:sz w:val="24"/>
        </w:rPr>
        <w:t>Child Element: callActivity Invoke JDBC</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processId</w:t>
            </w:r>
          </w:p>
        </w:tc>
        <w:tc>
          <w:tcPr>
            <w:tcW w:type="dxa" w:w="5783"/>
          </w:tcPr>
          <w:p>
            <w:r>
              <w:rPr>
                <w:rFonts w:ascii="Calibri" w:hAnsi="Calibri"/>
                <w:sz w:val="20"/>
              </w:rPr>
              <w:t>Process_40623567</w:t>
            </w:r>
          </w:p>
        </w:tc>
      </w:tr>
      <w:tr>
        <w:trPr>
          <w:cantSplit/>
        </w:trPr>
        <w:tc>
          <w:tcPr>
            <w:tcW w:type="dxa" w:w="3118"/>
            <w:shd w:fill="F5F8FA"/>
          </w:tcPr>
          <w:p>
            <w:r>
              <w:rPr>
                <w:rFonts w:ascii="Calibri" w:hAnsi="Calibri"/>
                <w:sz w:val="20"/>
              </w:rPr>
              <w:t>subActivityType</w:t>
            </w:r>
          </w:p>
        </w:tc>
        <w:tc>
          <w:tcPr>
            <w:tcW w:type="dxa" w:w="5783"/>
            <w:shd w:fill="F5F8FA"/>
          </w:tcPr>
          <w:p>
            <w:r>
              <w:rPr>
                <w:rFonts w:ascii="Calibri" w:hAnsi="Calibri"/>
                <w:sz w:val="20"/>
              </w:rPr>
              <w:t>NonLoopingProcess</w:t>
            </w:r>
          </w:p>
        </w:tc>
      </w:tr>
    </w:tbl>
    <w:p/>
    <w:p>
      <w:r>
        <w:br w:type="page"/>
      </w:r>
    </w:p>
    <w:p>
      <w:pPr>
        <w:pStyle w:val="Heading1"/>
        <w:keepNext/>
        <w:keepLines/>
        <w:outlineLvl w:val="0"/>
      </w:pPr>
      <w:r>
        <w:rPr>
          <w:rFonts w:ascii="Calibri Light" w:hAnsi="Calibri Light"/>
          <w:color w:val="005293"/>
          <w:sz w:val="36"/>
        </w:rPr>
        <w:t>6. Version and Metadata</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Componentversion</w:t>
            </w:r>
          </w:p>
        </w:tc>
        <w:tc>
          <w:tcPr>
            <w:tcW w:type="dxa" w:w="5783"/>
          </w:tcPr>
          <w:p>
            <w:r>
              <w:rPr>
                <w:rFonts w:ascii="Calibri" w:hAnsi="Calibri"/>
                <w:sz w:val="20"/>
              </w:rPr>
              <w:t>1.0</w:t>
            </w:r>
          </w:p>
        </w:tc>
      </w:tr>
      <w:tr>
        <w:trPr>
          <w:cantSplit/>
        </w:trPr>
        <w:tc>
          <w:tcPr>
            <w:tcW w:type="dxa" w:w="3118"/>
            <w:shd w:fill="F5F8FA"/>
          </w:tcPr>
          <w:p>
            <w:r>
              <w:rPr>
                <w:rFonts w:ascii="Calibri" w:hAnsi="Calibri"/>
                <w:sz w:val="20"/>
              </w:rPr>
              <w:t>Version</w:t>
            </w:r>
          </w:p>
        </w:tc>
        <w:tc>
          <w:tcPr>
            <w:tcW w:type="dxa" w:w="5783"/>
            <w:shd w:fill="F5F8FA"/>
          </w:tcPr>
          <w:p>
            <w:r>
              <w:rPr>
                <w:rFonts w:ascii="Calibri" w:hAnsi="Calibri"/>
                <w:sz w:val="20"/>
              </w:rPr>
              <w:t>1.2</w:t>
            </w:r>
          </w:p>
        </w:tc>
      </w:tr>
      <w:tr>
        <w:trPr>
          <w:cantSplit/>
        </w:trPr>
        <w:tc>
          <w:tcPr>
            <w:tcW w:type="dxa" w:w="3118"/>
          </w:tcPr>
          <w:p>
            <w:r>
              <w:rPr>
                <w:rFonts w:ascii="Calibri" w:hAnsi="Calibri"/>
                <w:sz w:val="20"/>
              </w:rPr>
              <w:t>Package</w:t>
            </w:r>
          </w:p>
        </w:tc>
        <w:tc>
          <w:tcPr>
            <w:tcW w:type="dxa" w:w="5783"/>
          </w:tcPr>
          <w:p>
            <w:r>
              <w:rPr>
                <w:rFonts w:ascii="Calibri" w:hAnsi="Calibri"/>
                <w:sz w:val="20"/>
              </w:rPr>
              <w:t>Not found in iFlow</w:t>
            </w:r>
          </w:p>
        </w:tc>
      </w:tr>
      <w:tr>
        <w:trPr>
          <w:cantSplit/>
        </w:trPr>
        <w:tc>
          <w:tcPr>
            <w:tcW w:type="dxa" w:w="3118"/>
            <w:shd w:fill="F5F8FA"/>
          </w:tcPr>
          <w:p>
            <w:r>
              <w:rPr>
                <w:rFonts w:ascii="Calibri" w:hAnsi="Calibri"/>
                <w:sz w:val="20"/>
              </w:rPr>
              <w:t>Author</w:t>
            </w:r>
          </w:p>
        </w:tc>
        <w:tc>
          <w:tcPr>
            <w:tcW w:type="dxa" w:w="5783"/>
            <w:shd w:fill="F5F8FA"/>
          </w:tcPr>
          <w:p>
            <w:r>
              <w:rPr>
                <w:rFonts w:ascii="Calibri" w:hAnsi="Calibri"/>
                <w:sz w:val="20"/>
              </w:rPr>
              <w:t>Not found in iFlow</w:t>
            </w:r>
          </w:p>
        </w:tc>
      </w:tr>
      <w:tr>
        <w:trPr>
          <w:cantSplit/>
        </w:trPr>
        <w:tc>
          <w:tcPr>
            <w:tcW w:type="dxa" w:w="3118"/>
          </w:tcPr>
          <w:p>
            <w:r>
              <w:rPr>
                <w:rFonts w:ascii="Calibri" w:hAnsi="Calibri"/>
                <w:sz w:val="20"/>
              </w:rPr>
              <w:t>Description</w:t>
            </w:r>
          </w:p>
        </w:tc>
        <w:tc>
          <w:tcPr>
            <w:tcW w:type="dxa" w:w="5783"/>
          </w:tcPr>
          <w:p>
            <w:r>
              <w:rPr>
                <w:rFonts w:ascii="Calibri" w:hAnsi="Calibri"/>
                <w:sz w:val="20"/>
              </w:rPr>
              <w:t>This interface is created as subscriber flow for AWS S3 bravo pdf's. Daisy chained from PO interface FoundationERP_GTNexus_BusinessDocumentPDF_Glovia</w:t>
            </w:r>
          </w:p>
        </w:tc>
      </w:tr>
    </w:tbl>
    <w:p/>
    <w:p>
      <w:r>
        <w:br w:type="page"/>
      </w:r>
    </w:p>
    <w:p>
      <w:pPr>
        <w:pStyle w:val="Heading1"/>
        <w:keepNext/>
        <w:keepLines/>
        <w:outlineLvl w:val="0"/>
      </w:pPr>
      <w:r>
        <w:rPr>
          <w:rFonts w:ascii="Calibri Light" w:hAnsi="Calibri Light"/>
          <w:color w:val="005293"/>
          <w:sz w:val="36"/>
        </w:rPr>
        <w:t>7. Appendix</w:t>
      </w:r>
    </w:p>
    <w:p>
      <w:pPr>
        <w:pStyle w:val="Heading2"/>
        <w:keepNext/>
        <w:keepLines/>
        <w:outlineLvl w:val="1"/>
      </w:pPr>
      <w:r>
        <w:rPr>
          <w:rFonts w:ascii="Calibri Light" w:hAnsi="Calibri Light"/>
          <w:color w:val="0078B4"/>
          <w:sz w:val="28"/>
        </w:rPr>
        <w:t>7.1 Technical Artifacts</w:t>
      </w:r>
    </w:p>
    <w:p>
      <w:pPr>
        <w:pStyle w:val="ListBullet"/>
      </w:pPr>
      <w:r>
        <w:rPr>
          <w:rFonts w:ascii="Calibri" w:hAnsi="Calibri"/>
          <w:sz w:val="22"/>
        </w:rPr>
        <w:t>iFlow: Foundation_BusinessDocumentPDF_Bravo_Subscriber.iflw</w:t>
      </w:r>
    </w:p>
    <w:p>
      <w:pPr>
        <w:pStyle w:val="ListBullet"/>
      </w:pPr>
      <w:r>
        <w:rPr>
          <w:rFonts w:ascii="Calibri" w:hAnsi="Calibri"/>
          <w:sz w:val="22"/>
        </w:rPr>
        <w:t>Groovy Script: concatenate.groovy</w:t>
      </w:r>
    </w:p>
    <w:p>
      <w:pPr>
        <w:pStyle w:val="ListBullet"/>
      </w:pPr>
      <w:r>
        <w:rPr>
          <w:rFonts w:ascii="Calibri" w:hAnsi="Calibri"/>
          <w:sz w:val="22"/>
        </w:rPr>
        <w:t>Schema: BusinessDocument.xsd</w:t>
      </w:r>
    </w:p>
    <w:p>
      <w:pPr>
        <w:pStyle w:val="ListBullet"/>
      </w:pPr>
      <w:r>
        <w:rPr>
          <w:rFonts w:ascii="Calibri" w:hAnsi="Calibri"/>
          <w:sz w:val="22"/>
        </w:rPr>
        <w:t>Schema: Delivery_Returns_PDF.xsd</w:t>
      </w:r>
    </w:p>
    <w:p>
      <w:pPr>
        <w:pStyle w:val="ListBullet"/>
      </w:pPr>
      <w:r>
        <w:rPr>
          <w:rFonts w:ascii="Calibri" w:hAnsi="Calibri"/>
          <w:sz w:val="22"/>
        </w:rPr>
        <w:t>Message Flows: 3</w:t>
      </w:r>
    </w:p>
    <w:p>
      <w:pPr>
        <w:pStyle w:val="ListBullet"/>
      </w:pPr>
      <w:r>
        <w:rPr>
          <w:rFonts w:ascii="Calibri" w:hAnsi="Calibri"/>
          <w:sz w:val="22"/>
        </w:rPr>
        <w:t>Sequence Flows: 14</w:t>
      </w:r>
    </w:p>
    <w:p>
      <w:pPr>
        <w:pStyle w:val="ListBullet"/>
      </w:pPr>
      <w:r>
        <w:rPr>
          <w:rFonts w:ascii="Calibri" w:hAnsi="Calibri"/>
          <w:sz w:val="22"/>
        </w:rPr>
        <w:t>Mapping Activities: 1</w:t>
      </w:r>
    </w:p>
    <w:p>
      <w:pPr>
        <w:pStyle w:val="ListBullet"/>
      </w:pPr>
      <w:r>
        <w:rPr>
          <w:rFonts w:ascii="Calibri" w:hAnsi="Calibri"/>
          <w:sz w:val="22"/>
        </w:rPr>
        <w:t>src/main/resources/script/concatenate.groovy</w:t>
      </w:r>
    </w:p>
    <w:p>
      <w:pPr>
        <w:pStyle w:val="ListBullet"/>
      </w:pPr>
      <w:r>
        <w:rPr>
          <w:rFonts w:ascii="Calibri" w:hAnsi="Calibri"/>
          <w:sz w:val="22"/>
        </w:rPr>
        <w:t>src/main/resources/xsd/BusinessDocument.xsd</w:t>
      </w:r>
    </w:p>
    <w:p>
      <w:pPr>
        <w:pStyle w:val="ListBullet"/>
      </w:pPr>
      <w:r>
        <w:rPr>
          <w:rFonts w:ascii="Calibri" w:hAnsi="Calibri"/>
          <w:sz w:val="22"/>
        </w:rPr>
        <w:t>src/main/resources/xsd/Delivery_Returns_PDF.xsd</w:t>
      </w:r>
    </w:p>
    <w:p>
      <w:pPr>
        <w:pStyle w:val="ListBullet"/>
      </w:pPr>
      <w:r>
        <w:rPr>
          <w:rFonts w:ascii="Calibri" w:hAnsi="Calibri"/>
          <w:sz w:val="22"/>
        </w:rPr>
        <w:t>src/main/resources/mapping/BusinessDocumentMapping.mmap</w:t>
      </w:r>
    </w:p>
    <w:p>
      <w:pPr>
        <w:pStyle w:val="ListBullet"/>
      </w:pPr>
      <w:r>
        <w:rPr>
          <w:rFonts w:ascii="Calibri" w:hAnsi="Calibri"/>
          <w:sz w:val="22"/>
        </w:rPr>
        <w:t>src/main/resources/scenarioflows/integrationflow/Foundation_BusinessDocumentPDF_Bravo_Subscriber.iflw</w:t>
      </w:r>
    </w:p>
    <w:p>
      <w:pPr>
        <w:pStyle w:val="Heading2"/>
        <w:keepNext/>
        <w:keepLines/>
        <w:outlineLvl w:val="1"/>
      </w:pPr>
      <w:r>
        <w:rPr>
          <w:rFonts w:ascii="Calibri Light" w:hAnsi="Calibri Light"/>
          <w:color w:val="0078B4"/>
          <w:sz w:val="28"/>
        </w:rPr>
        <w:t>7.2 Schemas</w:t>
      </w:r>
    </w:p>
    <w:tbl>
      <w:tblPr>
        <w:tblStyle w:val="TableGrid"/>
        <w:tblW w:type="auto" w:w="0"/>
        <w:jc w:val="left"/>
        <w:tblLayout w:type="fixed"/>
        <w:tblLook w:firstColumn="1" w:firstRow="1" w:lastColumn="0" w:lastRow="0" w:noHBand="0" w:noVBand="1" w:val="04A0"/>
      </w:tblPr>
      <w:tblGrid>
        <w:gridCol w:w="1814"/>
        <w:gridCol w:w="2268"/>
        <w:gridCol w:w="2268"/>
        <w:gridCol w:w="2551"/>
      </w:tblGrid>
      <w:tr>
        <w:trPr>
          <w:tblHeader w:val="true"/>
          <w:cantSplit/>
        </w:trPr>
        <w:tc>
          <w:tcPr>
            <w:tcW w:type="dxa" w:w="1814"/>
            <w:shd w:fill="005293"/>
          </w:tcPr>
          <w:p>
            <w:pPr>
              <w:keepNext/>
            </w:pPr>
            <w:r>
              <w:rPr>
                <w:rFonts w:ascii="Calibri" w:hAnsi="Calibri"/>
                <w:b/>
                <w:color w:val="FFFFFF"/>
                <w:sz w:val="20"/>
              </w:rPr>
              <w:t>File</w:t>
            </w:r>
          </w:p>
        </w:tc>
        <w:tc>
          <w:tcPr>
            <w:tcW w:type="dxa" w:w="2268"/>
            <w:shd w:fill="005293"/>
          </w:tcPr>
          <w:p>
            <w:pPr>
              <w:keepNext/>
            </w:pPr>
            <w:r>
              <w:rPr>
                <w:rFonts w:ascii="Calibri" w:hAnsi="Calibri"/>
                <w:b/>
                <w:color w:val="FFFFFF"/>
                <w:sz w:val="20"/>
              </w:rPr>
              <w:t>Namespace</w:t>
            </w:r>
          </w:p>
        </w:tc>
        <w:tc>
          <w:tcPr>
            <w:tcW w:type="dxa" w:w="2268"/>
            <w:shd w:fill="005293"/>
          </w:tcPr>
          <w:p>
            <w:pPr>
              <w:keepNext/>
            </w:pPr>
            <w:r>
              <w:rPr>
                <w:rFonts w:ascii="Calibri" w:hAnsi="Calibri"/>
                <w:b/>
                <w:color w:val="FFFFFF"/>
                <w:sz w:val="20"/>
              </w:rPr>
              <w:t>Elements</w:t>
            </w:r>
          </w:p>
        </w:tc>
        <w:tc>
          <w:tcPr>
            <w:tcW w:type="dxa" w:w="2551"/>
            <w:shd w:fill="005293"/>
          </w:tcPr>
          <w:p>
            <w:pPr>
              <w:keepNext/>
            </w:pPr>
            <w:r>
              <w:rPr>
                <w:rFonts w:ascii="Calibri" w:hAnsi="Calibri"/>
                <w:b/>
                <w:color w:val="FFFFFF"/>
                <w:sz w:val="20"/>
              </w:rPr>
              <w:t>Complex Types</w:t>
            </w:r>
          </w:p>
        </w:tc>
      </w:tr>
      <w:tr>
        <w:trPr>
          <w:cantSplit/>
        </w:trPr>
        <w:tc>
          <w:tcPr>
            <w:tcW w:type="dxa" w:w="1814"/>
          </w:tcPr>
          <w:p>
            <w:r>
              <w:rPr>
                <w:rFonts w:ascii="Calibri" w:hAnsi="Calibri"/>
                <w:sz w:val="20"/>
              </w:rPr>
              <w:t>BusinessDocument.xsd</w:t>
            </w:r>
          </w:p>
        </w:tc>
        <w:tc>
          <w:tcPr>
            <w:tcW w:type="dxa" w:w="2268"/>
          </w:tcPr>
          <w:p>
            <w:r>
              <w:rPr>
                <w:rFonts w:ascii="Calibri" w:hAnsi="Calibri"/>
                <w:sz w:val="20"/>
              </w:rPr>
              <w:t>urn:erp:o2c:s:global:business:document:100</w:t>
            </w:r>
          </w:p>
        </w:tc>
        <w:tc>
          <w:tcPr>
            <w:tcW w:type="dxa" w:w="2268"/>
          </w:tcPr>
          <w:p>
            <w:r>
              <w:rPr>
                <w:rFonts w:ascii="Calibri" w:hAnsi="Calibri"/>
                <w:sz w:val="20"/>
              </w:rPr>
              <w:t>8</w:t>
            </w:r>
          </w:p>
        </w:tc>
        <w:tc>
          <w:tcPr>
            <w:tcW w:type="dxa" w:w="2551"/>
          </w:tcPr>
          <w:p>
            <w:r>
              <w:rPr>
                <w:rFonts w:ascii="Calibri" w:hAnsi="Calibri"/>
                <w:sz w:val="20"/>
              </w:rPr>
              <w:t>5</w:t>
            </w:r>
          </w:p>
        </w:tc>
      </w:tr>
      <w:tr>
        <w:trPr>
          <w:cantSplit/>
        </w:trPr>
        <w:tc>
          <w:tcPr>
            <w:tcW w:type="dxa" w:w="1814"/>
            <w:shd w:fill="F5F8FA"/>
          </w:tcPr>
          <w:p>
            <w:r>
              <w:rPr>
                <w:rFonts w:ascii="Calibri" w:hAnsi="Calibri"/>
                <w:sz w:val="20"/>
              </w:rPr>
              <w:t>Delivery_Returns_PDF.xsd</w:t>
            </w:r>
          </w:p>
        </w:tc>
        <w:tc>
          <w:tcPr>
            <w:tcW w:type="dxa" w:w="2268"/>
            <w:shd w:fill="F5F8FA"/>
          </w:tcPr>
          <w:p>
            <w:r>
              <w:rPr>
                <w:rFonts w:ascii="Calibri" w:hAnsi="Calibri"/>
                <w:sz w:val="20"/>
              </w:rPr>
            </w:r>
          </w:p>
        </w:tc>
        <w:tc>
          <w:tcPr>
            <w:tcW w:type="dxa" w:w="2268"/>
            <w:shd w:fill="F5F8FA"/>
          </w:tcPr>
          <w:p>
            <w:r>
              <w:rPr>
                <w:rFonts w:ascii="Calibri" w:hAnsi="Calibri"/>
                <w:sz w:val="20"/>
              </w:rPr>
              <w:t>5</w:t>
            </w:r>
          </w:p>
        </w:tc>
        <w:tc>
          <w:tcPr>
            <w:tcW w:type="dxa" w:w="2551"/>
            <w:shd w:fill="F5F8FA"/>
          </w:tcPr>
          <w:p>
            <w:r>
              <w:rPr>
                <w:rFonts w:ascii="Calibri" w:hAnsi="Calibri"/>
                <w:sz w:val="20"/>
              </w:rPr>
              <w:t>2</w:t>
            </w:r>
          </w:p>
        </w:tc>
      </w:tr>
    </w:tbl>
    <w:p/>
    <w:p>
      <w:pPr>
        <w:pStyle w:val="Heading2"/>
        <w:keepNext/>
        <w:keepLines/>
        <w:outlineLvl w:val="1"/>
      </w:pPr>
      <w:r>
        <w:rPr>
          <w:rFonts w:ascii="Calibri Light" w:hAnsi="Calibri Light"/>
          <w:color w:val="0078B4"/>
          <w:sz w:val="28"/>
        </w:rPr>
        <w:t>7.3 Externalized Parameters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Parameter</w:t>
            </w:r>
          </w:p>
        </w:tc>
        <w:tc>
          <w:tcPr>
            <w:tcW w:type="dxa" w:w="2835"/>
            <w:shd w:fill="005293"/>
          </w:tcPr>
          <w:p>
            <w:pPr>
              <w:keepNext/>
            </w:pPr>
            <w:r>
              <w:rPr>
                <w:rFonts w:ascii="Calibri" w:hAnsi="Calibri"/>
                <w:b/>
                <w:color w:val="FFFFFF"/>
                <w:sz w:val="20"/>
              </w:rPr>
              <w:t>Value</w:t>
            </w:r>
          </w:p>
        </w:tc>
        <w:tc>
          <w:tcPr>
            <w:tcW w:type="dxa" w:w="3798"/>
            <w:shd w:fill="005293"/>
          </w:tcPr>
          <w:p>
            <w:pPr>
              <w:keepNext/>
            </w:pPr>
            <w:r>
              <w:rPr>
                <w:rFonts w:ascii="Calibri" w:hAnsi="Calibri"/>
                <w:b/>
                <w:color w:val="FFFFFF"/>
                <w:sz w:val="20"/>
              </w:rPr>
              <w:t>Used In</w:t>
            </w:r>
          </w:p>
        </w:tc>
      </w:tr>
      <w:tr>
        <w:trPr>
          <w:cantSplit/>
        </w:trPr>
        <w:tc>
          <w:tcPr>
            <w:tcW w:type="dxa" w:w="2268"/>
          </w:tcPr>
          <w:p>
            <w:r>
              <w:rPr>
                <w:rFonts w:ascii="Calibri" w:hAnsi="Calibri"/>
                <w:sz w:val="20"/>
              </w:rPr>
              <w:t>AccessKey</w:t>
            </w:r>
          </w:p>
        </w:tc>
        <w:tc>
          <w:tcPr>
            <w:tcW w:type="dxa" w:w="2835"/>
          </w:tcPr>
          <w:p>
            <w:r>
              <w:rPr>
                <w:rFonts w:ascii="Calibri" w:hAnsi="Calibri"/>
                <w:sz w:val="20"/>
              </w:rPr>
              <w:t>Access_Key_AWS_S3_Bravo</w:t>
            </w:r>
          </w:p>
        </w:tc>
        <w:tc>
          <w:tcPr>
            <w:tcW w:type="dxa" w:w="3798"/>
          </w:tcPr>
          <w:p>
            <w:r>
              <w:rPr>
                <w:rFonts w:ascii="Calibri" w:hAnsi="Calibri"/>
                <w:sz w:val="20"/>
              </w:rPr>
              <w:t>Receiver - Access Key</w:t>
            </w:r>
          </w:p>
        </w:tc>
      </w:tr>
      <w:tr>
        <w:trPr>
          <w:cantSplit/>
        </w:trPr>
        <w:tc>
          <w:tcPr>
            <w:tcW w:type="dxa" w:w="2268"/>
            <w:shd w:fill="F5F8FA"/>
          </w:tcPr>
          <w:p>
            <w:r>
              <w:rPr>
                <w:rFonts w:ascii="Calibri" w:hAnsi="Calibri"/>
                <w:sz w:val="20"/>
              </w:rPr>
              <w:t>Bucket Name</w:t>
            </w:r>
          </w:p>
        </w:tc>
        <w:tc>
          <w:tcPr>
            <w:tcW w:type="dxa" w:w="2835"/>
            <w:shd w:fill="F5F8FA"/>
          </w:tcPr>
          <w:p>
            <w:r>
              <w:rPr>
                <w:rFonts w:ascii="Calibri" w:hAnsi="Calibri"/>
                <w:sz w:val="20"/>
              </w:rPr>
              <w:t>idt-test-document-data</w:t>
            </w:r>
          </w:p>
        </w:tc>
        <w:tc>
          <w:tcPr>
            <w:tcW w:type="dxa" w:w="3798"/>
            <w:shd w:fill="F5F8FA"/>
          </w:tcPr>
          <w:p>
            <w:r>
              <w:rPr>
                <w:rFonts w:ascii="Calibri" w:hAnsi="Calibri"/>
                <w:sz w:val="20"/>
              </w:rPr>
              <w:t>Receiver - Bucket Name</w:t>
            </w:r>
          </w:p>
        </w:tc>
      </w:tr>
      <w:tr>
        <w:trPr>
          <w:cantSplit/>
        </w:trPr>
        <w:tc>
          <w:tcPr>
            <w:tcW w:type="dxa" w:w="2268"/>
          </w:tcPr>
          <w:p>
            <w:r>
              <w:rPr>
                <w:rFonts w:ascii="Calibri" w:hAnsi="Calibri"/>
                <w:sz w:val="20"/>
              </w:rPr>
              <w:t>SecretKey</w:t>
            </w:r>
          </w:p>
        </w:tc>
        <w:tc>
          <w:tcPr>
            <w:tcW w:type="dxa" w:w="2835"/>
          </w:tcPr>
          <w:p>
            <w:r>
              <w:rPr>
                <w:rFonts w:ascii="Calibri" w:hAnsi="Calibri"/>
                <w:sz w:val="20"/>
              </w:rPr>
              <w:t>Secret_Key_AWS_S3_Bravo</w:t>
            </w:r>
          </w:p>
        </w:tc>
        <w:tc>
          <w:tcPr>
            <w:tcW w:type="dxa" w:w="3798"/>
          </w:tcPr>
          <w:p>
            <w:r>
              <w:rPr>
                <w:rFonts w:ascii="Calibri" w:hAnsi="Calibri"/>
                <w:sz w:val="20"/>
              </w:rPr>
              <w:t>Receiver - Secret Key</w:t>
            </w:r>
          </w:p>
        </w:tc>
      </w:tr>
      <w:tr>
        <w:trPr>
          <w:cantSplit/>
        </w:trPr>
        <w:tc>
          <w:tcPr>
            <w:tcW w:type="dxa" w:w="2268"/>
            <w:shd w:fill="F5F8FA"/>
          </w:tcPr>
          <w:p>
            <w:r>
              <w:rPr>
                <w:rFonts w:ascii="Calibri" w:hAnsi="Calibri"/>
                <w:sz w:val="20"/>
              </w:rPr>
              <w:t>SynLogisticsPlatform_Database</w:t>
            </w:r>
          </w:p>
        </w:tc>
        <w:tc>
          <w:tcPr>
            <w:tcW w:type="dxa" w:w="2835"/>
            <w:shd w:fill="F5F8FA"/>
          </w:tcPr>
          <w:p>
            <w:r>
              <w:rPr>
                <w:rFonts w:ascii="Calibri" w:hAnsi="Calibri"/>
                <w:sz w:val="20"/>
              </w:rPr>
              <w:t>LogisticsPlatform</w:t>
            </w:r>
          </w:p>
        </w:tc>
        <w:tc>
          <w:tcPr>
            <w:tcW w:type="dxa" w:w="3798"/>
            <w:shd w:fill="F5F8FA"/>
          </w:tcPr>
          <w:p>
            <w:r>
              <w:rPr>
                <w:rFonts w:ascii="Calibri" w:hAnsi="Calibri"/>
                <w:sz w:val="20"/>
              </w:rPr>
              <w:t>Receiver - Alias</w:t>
            </w:r>
          </w:p>
        </w:tc>
      </w:tr>
    </w:tbl>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8"/>
      </w:rPr>
      <w:t xml:space="preserve">Page </w:t>
    </w:r>
    <w:r>
      <w:rPr>
        <w:rFonts w:ascii="Calibri" w:hAnsi="Calibri"/>
        <w:color w:val="6C757D"/>
        <w:sz w:val="18"/>
      </w:rPr>
      <w:fldChar w:fldCharType="begin"/>
      <w:instrText xml:space="preserve">PAGE</w:instrText>
      <w:fldChar w:fldCharType="separate"/>
      <w:t>1</w:t>
      <w:fldChar w:fldCharType="end"/>
    </w:r>
    <w:r>
      <w:rPr>
        <w:rFonts w:ascii="Calibri" w:hAnsi="Calibri"/>
        <w:color w:val="6C757D"/>
        <w:sz w:val="18"/>
      </w:rPr>
      <w:t xml:space="preserve"> of </w:t>
    </w:r>
    <w:r>
      <w:rPr>
        <w:rFonts w:ascii="Calibri" w:hAnsi="Calibri"/>
        <w:color w:val="6C757D"/>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8"/>
      </w:rPr>
      <w:t>Foundation_BusinessDocumentPDF_Bravo_Subscriber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6"/>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