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005293"/>
          <w:sz w:val="64"/>
        </w:rPr>
        <w:t>SAP Integration Suite</w:t>
      </w:r>
    </w:p>
    <w:p>
      <w:pPr>
        <w:jc w:val="center"/>
      </w:pPr>
      <w:r>
        <w:rPr>
          <w:rFonts w:ascii="Calibri Light" w:hAnsi="Calibri Light"/>
          <w:color w:val="0078B4"/>
          <w:sz w:val="48"/>
        </w:rPr>
        <w:t>Cloud Integration</w:t>
      </w:r>
    </w:p>
    <w:p/>
    <w:p/>
    <w:p>
      <w:pPr>
        <w:jc w:val="center"/>
      </w:pPr>
      <w:r>
        <w:rPr>
          <w:rFonts w:ascii="Calibri" w:hAnsi="Calibri"/>
          <w:i/>
          <w:color w:val="6C757D"/>
          <w:sz w:val="36"/>
        </w:rPr>
        <w:t>Technical Specification Document</w:t>
      </w:r>
    </w:p>
    <w:p/>
    <w:p/>
    <w:p>
      <w:pPr>
        <w:jc w:val="center"/>
      </w:pPr>
      <w:r>
        <w:rPr>
          <w:rFonts w:ascii="Calibri" w:hAnsi="Calibri"/>
          <w:b/>
          <w:color w:val="212529"/>
          <w:sz w:val="32"/>
        </w:rPr>
        <w:t>gSAP_SalesConsignment_SYNRJ</w:t>
      </w:r>
    </w:p>
    <w:p/>
    <w:p/>
    <w:p/>
    <w:p/>
    <w:p/>
    <w:p/>
    <w:p>
      <w:pPr>
        <w:jc w:val="center"/>
      </w:pPr>
      <w:r>
        <w:rPr>
          <w:rFonts w:ascii="Calibri" w:hAnsi="Calibri"/>
          <w:color w:val="6C757D"/>
          <w:sz w:val="22"/>
        </w:rPr>
        <w:t>Version: 1.0</w:t>
      </w:r>
    </w:p>
    <w:p>
      <w:pPr>
        <w:jc w:val="center"/>
      </w:pPr>
      <w:r>
        <w:rPr>
          <w:rFonts w:ascii="Calibri" w:hAnsi="Calibri"/>
          <w:color w:val="6C757D"/>
          <w:sz w:val="22"/>
        </w:rPr>
        <w:t>Author: Generated by AI</w:t>
      </w:r>
    </w:p>
    <w:p>
      <w:pPr>
        <w:jc w:val="center"/>
      </w:pPr>
      <w:r>
        <w:rPr>
          <w:rFonts w:ascii="Calibri" w:hAnsi="Calibri"/>
          <w:color w:val="6C757D"/>
          <w:sz w:val="22"/>
        </w:rPr>
        <w:t>Date: May 13, 2026</w:t>
      </w:r>
    </w:p>
    <w:p>
      <w:pPr>
        <w:jc w:val="center"/>
      </w:pPr>
      <w:r>
        <w:rPr>
          <w:rFonts w:ascii="Calibri" w:hAnsi="Calibri"/>
          <w:color w:val="6C757D"/>
          <w:sz w:val="22"/>
        </w:rPr>
        <w:t>Status: Draft</w:t>
      </w:r>
    </w:p>
    <w:p>
      <w:r>
        <w:br w:type="page"/>
      </w:r>
    </w:p>
    <w:p>
      <w:pPr>
        <w:pStyle w:val="Heading1"/>
      </w:pPr>
      <w:r>
        <w:rPr>
          <w:color w:val="005293"/>
        </w:rPr>
        <w:t>Table of Contents</w:t>
      </w:r>
    </w:p>
    <w:p>
      <w:pPr>
        <w:spacing w:after="80"/>
        <w:ind w:left="0"/>
      </w:pPr>
      <w:r>
        <w:rPr>
          <w:rFonts w:ascii="Calibri" w:hAnsi="Calibri"/>
          <w:color w:val="212529"/>
          <w:sz w:val="22"/>
        </w:rPr>
        <w:t>1. Change History</w:t>
      </w:r>
    </w:p>
    <w:p>
      <w:pPr>
        <w:spacing w:after="80"/>
        <w:ind w:left="403"/>
      </w:pPr>
      <w:r>
        <w:rPr>
          <w:rFonts w:ascii="Calibri" w:hAnsi="Calibri"/>
          <w:color w:val="212529"/>
          <w:sz w:val="22"/>
        </w:rPr>
        <w:t>1.1 Document Control</w:t>
      </w:r>
    </w:p>
    <w:p>
      <w:pPr>
        <w:spacing w:after="80"/>
        <w:ind w:left="0"/>
      </w:pPr>
      <w:r>
        <w:rPr>
          <w:rFonts w:ascii="Calibri" w:hAnsi="Calibri"/>
          <w:color w:val="212529"/>
          <w:sz w:val="22"/>
        </w:rPr>
        <w:t>2. Overview</w:t>
      </w:r>
    </w:p>
    <w:p>
      <w:pPr>
        <w:spacing w:after="80"/>
        <w:ind w:left="403"/>
      </w:pPr>
      <w:r>
        <w:rPr>
          <w:rFonts w:ascii="Calibri" w:hAnsi="Calibri"/>
          <w:color w:val="212529"/>
          <w:sz w:val="22"/>
        </w:rPr>
        <w:t>2.1 Executive Summary</w:t>
      </w:r>
    </w:p>
    <w:p>
      <w:pPr>
        <w:spacing w:after="80"/>
        <w:ind w:left="403"/>
      </w:pPr>
      <w:r>
        <w:rPr>
          <w:rFonts w:ascii="Calibri" w:hAnsi="Calibri"/>
          <w:color w:val="212529"/>
          <w:sz w:val="22"/>
        </w:rPr>
        <w:t>2.2 Purpose</w:t>
      </w:r>
    </w:p>
    <w:p>
      <w:pPr>
        <w:spacing w:after="80"/>
        <w:ind w:left="403"/>
      </w:pPr>
      <w:r>
        <w:rPr>
          <w:rFonts w:ascii="Calibri" w:hAnsi="Calibri"/>
          <w:color w:val="212529"/>
          <w:sz w:val="22"/>
        </w:rPr>
        <w:t>2.3 Interface Requirement</w:t>
      </w:r>
    </w:p>
    <w:p>
      <w:pPr>
        <w:spacing w:after="80"/>
        <w:ind w:left="403"/>
      </w:pPr>
      <w:r>
        <w:rPr>
          <w:rFonts w:ascii="Calibri" w:hAnsi="Calibri"/>
          <w:color w:val="212529"/>
          <w:sz w:val="22"/>
        </w:rPr>
        <w:t>2.4 Functional Assumptions</w:t>
      </w:r>
    </w:p>
    <w:p>
      <w:pPr>
        <w:spacing w:after="80"/>
        <w:ind w:left="403"/>
      </w:pPr>
      <w:r>
        <w:rPr>
          <w:rFonts w:ascii="Calibri" w:hAnsi="Calibri"/>
          <w:color w:val="212529"/>
          <w:sz w:val="22"/>
        </w:rPr>
        <w:t>2.5 Integration Snapshot</w:t>
      </w:r>
    </w:p>
    <w:p>
      <w:pPr>
        <w:spacing w:after="80"/>
        <w:ind w:left="0"/>
      </w:pPr>
      <w:r>
        <w:rPr>
          <w:rFonts w:ascii="Calibri" w:hAnsi="Calibri"/>
          <w:color w:val="212529"/>
          <w:sz w:val="22"/>
        </w:rPr>
        <w:t>3. High level iFlow Design</w:t>
      </w:r>
    </w:p>
    <w:p>
      <w:pPr>
        <w:spacing w:after="80"/>
        <w:ind w:left="403"/>
      </w:pPr>
      <w:r>
        <w:rPr>
          <w:rFonts w:ascii="Calibri" w:hAnsi="Calibri"/>
          <w:color w:val="212529"/>
          <w:sz w:val="22"/>
        </w:rPr>
        <w:t>3.1 Current Scenario</w:t>
      </w:r>
    </w:p>
    <w:p>
      <w:pPr>
        <w:spacing w:after="80"/>
        <w:ind w:left="403"/>
      </w:pPr>
      <w:r>
        <w:rPr>
          <w:rFonts w:ascii="Calibri" w:hAnsi="Calibri"/>
          <w:color w:val="212529"/>
          <w:sz w:val="22"/>
        </w:rPr>
        <w:t>3.2 To-Be Scenario</w:t>
      </w:r>
    </w:p>
    <w:p>
      <w:pPr>
        <w:spacing w:after="80"/>
        <w:ind w:left="403"/>
      </w:pPr>
      <w:r>
        <w:rPr>
          <w:rFonts w:ascii="Calibri" w:hAnsi="Calibri"/>
          <w:color w:val="212529"/>
          <w:sz w:val="22"/>
        </w:rPr>
        <w:t>3.3 High Level Design</w:t>
      </w:r>
    </w:p>
    <w:p>
      <w:pPr>
        <w:spacing w:after="80"/>
        <w:ind w:left="403"/>
      </w:pPr>
      <w:r>
        <w:rPr>
          <w:rFonts w:ascii="Calibri" w:hAnsi="Calibri"/>
          <w:color w:val="212529"/>
          <w:sz w:val="22"/>
        </w:rPr>
        <w:t>3.4 Technical Dependencies</w:t>
      </w:r>
    </w:p>
    <w:p>
      <w:pPr>
        <w:spacing w:after="80"/>
        <w:ind w:left="0"/>
      </w:pPr>
      <w:r>
        <w:rPr>
          <w:rFonts w:ascii="Calibri" w:hAnsi="Calibri"/>
          <w:color w:val="212529"/>
          <w:sz w:val="22"/>
        </w:rPr>
        <w:t>4. Message Flow</w:t>
      </w:r>
    </w:p>
    <w:p>
      <w:pPr>
        <w:spacing w:after="80"/>
        <w:ind w:left="403"/>
      </w:pPr>
      <w:r>
        <w:rPr>
          <w:rFonts w:ascii="Calibri" w:hAnsi="Calibri"/>
          <w:color w:val="212529"/>
          <w:sz w:val="22"/>
        </w:rPr>
        <w:t>4.1 Process Flow</w:t>
      </w:r>
    </w:p>
    <w:p>
      <w:pPr>
        <w:spacing w:after="80"/>
        <w:ind w:left="403"/>
      </w:pPr>
      <w:r>
        <w:rPr>
          <w:rFonts w:ascii="Calibri" w:hAnsi="Calibri"/>
          <w:color w:val="212529"/>
          <w:sz w:val="22"/>
        </w:rPr>
        <w:t>4.2 Message Flow Connections</w:t>
      </w:r>
    </w:p>
    <w:p>
      <w:pPr>
        <w:spacing w:after="80"/>
        <w:ind w:left="403"/>
      </w:pPr>
      <w:r>
        <w:rPr>
          <w:rFonts w:ascii="Calibri" w:hAnsi="Calibri"/>
          <w:color w:val="212529"/>
          <w:sz w:val="22"/>
        </w:rPr>
        <w:t>4.3 Integration Flow Diagram</w:t>
      </w:r>
    </w:p>
    <w:p>
      <w:pPr>
        <w:spacing w:after="80"/>
        <w:ind w:left="0"/>
      </w:pPr>
      <w:r>
        <w:rPr>
          <w:rFonts w:ascii="Calibri" w:hAnsi="Calibri"/>
          <w:color w:val="212529"/>
          <w:sz w:val="22"/>
        </w:rPr>
        <w:t>5. Technical Description</w:t>
      </w:r>
    </w:p>
    <w:p>
      <w:pPr>
        <w:spacing w:after="80"/>
        <w:ind w:left="403"/>
      </w:pPr>
      <w:r>
        <w:rPr>
          <w:rFonts w:ascii="Calibri" w:hAnsi="Calibri"/>
          <w:color w:val="212529"/>
          <w:sz w:val="22"/>
        </w:rPr>
        <w:t>5.1 Main Integration Process</w:t>
      </w:r>
    </w:p>
    <w:p>
      <w:pPr>
        <w:spacing w:after="80"/>
        <w:ind w:left="403"/>
      </w:pPr>
      <w:r>
        <w:rPr>
          <w:rFonts w:ascii="Calibri" w:hAnsi="Calibri"/>
          <w:color w:val="212529"/>
          <w:sz w:val="22"/>
        </w:rPr>
        <w:t>5.2 Local Integration Process</w:t>
      </w:r>
    </w:p>
    <w:p>
      <w:pPr>
        <w:spacing w:after="80"/>
        <w:ind w:left="403"/>
      </w:pPr>
      <w:r>
        <w:rPr>
          <w:rFonts w:ascii="Calibri" w:hAnsi="Calibri"/>
          <w:color w:val="212529"/>
          <w:sz w:val="22"/>
        </w:rPr>
        <w:t>5.3 Sender</w:t>
      </w:r>
    </w:p>
    <w:p>
      <w:pPr>
        <w:spacing w:after="80"/>
        <w:ind w:left="403"/>
      </w:pPr>
      <w:r>
        <w:rPr>
          <w:rFonts w:ascii="Calibri" w:hAnsi="Calibri"/>
          <w:color w:val="212529"/>
          <w:sz w:val="22"/>
        </w:rPr>
        <w:t>5.4 Receiver</w:t>
      </w:r>
    </w:p>
    <w:p>
      <w:pPr>
        <w:spacing w:after="80"/>
        <w:ind w:left="403"/>
      </w:pPr>
      <w:r>
        <w:rPr>
          <w:rFonts w:ascii="Calibri" w:hAnsi="Calibri"/>
          <w:color w:val="212529"/>
          <w:sz w:val="22"/>
        </w:rPr>
        <w:t>5.5 Mappings</w:t>
      </w:r>
    </w:p>
    <w:p>
      <w:pPr>
        <w:spacing w:after="80"/>
        <w:ind w:left="403"/>
      </w:pPr>
      <w:r>
        <w:rPr>
          <w:rFonts w:ascii="Calibri" w:hAnsi="Calibri"/>
          <w:color w:val="212529"/>
          <w:sz w:val="22"/>
        </w:rPr>
        <w:t>5.6 Security</w:t>
      </w:r>
    </w:p>
    <w:p>
      <w:pPr>
        <w:spacing w:after="80"/>
        <w:ind w:left="403"/>
      </w:pPr>
      <w:r>
        <w:rPr>
          <w:rFonts w:ascii="Calibri" w:hAnsi="Calibri"/>
          <w:color w:val="212529"/>
          <w:sz w:val="22"/>
        </w:rPr>
        <w:t>5.7 Groovy Scripts</w:t>
      </w:r>
    </w:p>
    <w:p>
      <w:pPr>
        <w:spacing w:after="80"/>
        <w:ind w:left="403"/>
      </w:pPr>
      <w:r>
        <w:rPr>
          <w:rFonts w:ascii="Calibri" w:hAnsi="Calibri"/>
          <w:color w:val="212529"/>
          <w:sz w:val="22"/>
        </w:rPr>
        <w:t>5.8 Error Handling &amp; Logging</w:t>
      </w:r>
    </w:p>
    <w:p>
      <w:pPr>
        <w:spacing w:after="80"/>
        <w:ind w:left="0"/>
      </w:pPr>
      <w:r>
        <w:rPr>
          <w:rFonts w:ascii="Calibri" w:hAnsi="Calibri"/>
          <w:color w:val="212529"/>
          <w:sz w:val="22"/>
        </w:rPr>
        <w:t>6. Version and Metadata</w:t>
      </w:r>
    </w:p>
    <w:p>
      <w:pPr>
        <w:spacing w:after="80"/>
        <w:ind w:left="0"/>
      </w:pPr>
      <w:r>
        <w:rPr>
          <w:rFonts w:ascii="Calibri" w:hAnsi="Calibri"/>
          <w:color w:val="212529"/>
          <w:sz w:val="22"/>
        </w:rPr>
        <w:t>7. Appendix</w:t>
      </w:r>
    </w:p>
    <w:p>
      <w:pPr>
        <w:spacing w:after="80"/>
        <w:ind w:left="403"/>
      </w:pPr>
      <w:r>
        <w:rPr>
          <w:rFonts w:ascii="Calibri" w:hAnsi="Calibri"/>
          <w:color w:val="212529"/>
          <w:sz w:val="22"/>
        </w:rPr>
        <w:t>7.1 Technical Artifacts</w:t>
      </w:r>
    </w:p>
    <w:p>
      <w:pPr>
        <w:spacing w:after="80"/>
        <w:ind w:left="403"/>
      </w:pPr>
      <w:r>
        <w:rPr>
          <w:rFonts w:ascii="Calibri" w:hAnsi="Calibri"/>
          <w:color w:val="212529"/>
          <w:sz w:val="22"/>
        </w:rPr>
        <w:t>7.2 Schemas</w:t>
      </w:r>
    </w:p>
    <w:p>
      <w:pPr>
        <w:spacing w:after="80"/>
        <w:ind w:left="403"/>
      </w:pPr>
      <w:r>
        <w:rPr>
          <w:rFonts w:ascii="Calibri" w:hAnsi="Calibri"/>
          <w:color w:val="212529"/>
          <w:sz w:val="22"/>
        </w:rPr>
        <w:t>7.3 Externalized Parameters</w:t>
      </w:r>
    </w:p>
    <w:p>
      <w:r>
        <w:br w:type="page"/>
      </w:r>
    </w:p>
    <w:p>
      <w:pPr>
        <w:pStyle w:val="Heading1"/>
        <w:keepNext/>
        <w:keepLines/>
        <w:outlineLvl w:val="0"/>
      </w:pPr>
      <w:r>
        <w:rPr>
          <w:rFonts w:ascii="Calibri Light" w:hAnsi="Calibri Light"/>
          <w:color w:val="005293"/>
          <w:sz w:val="36"/>
        </w:rPr>
        <w:t>1. Change History</w:t>
      </w:r>
    </w:p>
    <w:tbl>
      <w:tblPr>
        <w:tblStyle w:val="TableGrid"/>
        <w:tblW w:type="auto" w:w="0"/>
        <w:jc w:val="left"/>
        <w:tblLayout w:type="fixed"/>
        <w:tblLook w:firstColumn="1" w:firstRow="1" w:lastColumn="0" w:lastRow="0" w:noHBand="0" w:noVBand="1" w:val="04A0"/>
      </w:tblPr>
      <w:tblGrid>
        <w:gridCol w:w="1814"/>
        <w:gridCol w:w="2268"/>
        <w:gridCol w:w="2268"/>
        <w:gridCol w:w="2551"/>
      </w:tblGrid>
      <w:tr>
        <w:trPr>
          <w:tblHeader w:val="true"/>
          <w:cantSplit/>
        </w:trPr>
        <w:tc>
          <w:tcPr>
            <w:tcW w:type="dxa" w:w="1814"/>
            <w:shd w:fill="005293"/>
          </w:tcPr>
          <w:p>
            <w:pPr>
              <w:keepNext/>
            </w:pPr>
            <w:r>
              <w:rPr>
                <w:rFonts w:ascii="Calibri" w:hAnsi="Calibri"/>
                <w:b/>
                <w:color w:val="FFFFFF"/>
                <w:sz w:val="20"/>
              </w:rPr>
              <w:t>Version</w:t>
            </w:r>
          </w:p>
        </w:tc>
        <w:tc>
          <w:tcPr>
            <w:tcW w:type="dxa" w:w="2268"/>
            <w:shd w:fill="005293"/>
          </w:tcPr>
          <w:p>
            <w:pPr>
              <w:keepNext/>
            </w:pPr>
            <w:r>
              <w:rPr>
                <w:rFonts w:ascii="Calibri" w:hAnsi="Calibri"/>
                <w:b/>
                <w:color w:val="FFFFFF"/>
                <w:sz w:val="20"/>
              </w:rPr>
              <w:t>Date</w:t>
            </w:r>
          </w:p>
        </w:tc>
        <w:tc>
          <w:tcPr>
            <w:tcW w:type="dxa" w:w="2268"/>
            <w:shd w:fill="005293"/>
          </w:tcPr>
          <w:p>
            <w:pPr>
              <w:keepNext/>
            </w:pPr>
            <w:r>
              <w:rPr>
                <w:rFonts w:ascii="Calibri" w:hAnsi="Calibri"/>
                <w:b/>
                <w:color w:val="FFFFFF"/>
                <w:sz w:val="20"/>
              </w:rPr>
              <w:t>Author</w:t>
            </w:r>
          </w:p>
        </w:tc>
        <w:tc>
          <w:tcPr>
            <w:tcW w:type="dxa" w:w="2551"/>
            <w:shd w:fill="005293"/>
          </w:tcPr>
          <w:p>
            <w:pPr>
              <w:keepNext/>
            </w:pPr>
            <w:r>
              <w:rPr>
                <w:rFonts w:ascii="Calibri" w:hAnsi="Calibri"/>
                <w:b/>
                <w:color w:val="FFFFFF"/>
                <w:sz w:val="20"/>
              </w:rPr>
              <w:t>Description</w:t>
            </w:r>
          </w:p>
        </w:tc>
      </w:tr>
      <w:tr>
        <w:trPr>
          <w:cantSplit/>
        </w:trPr>
        <w:tc>
          <w:tcPr>
            <w:tcW w:type="dxa" w:w="1814"/>
          </w:tcPr>
          <w:p>
            <w:r>
              <w:rPr>
                <w:rFonts w:ascii="Calibri" w:hAnsi="Calibri"/>
                <w:sz w:val="20"/>
              </w:rPr>
              <w:t>1.0</w:t>
            </w:r>
          </w:p>
        </w:tc>
        <w:tc>
          <w:tcPr>
            <w:tcW w:type="dxa" w:w="2268"/>
          </w:tcPr>
          <w:p>
            <w:r>
              <w:rPr>
                <w:rFonts w:ascii="Calibri" w:hAnsi="Calibri"/>
                <w:sz w:val="20"/>
              </w:rPr>
              <w:t>2026-05-13</w:t>
            </w:r>
          </w:p>
        </w:tc>
        <w:tc>
          <w:tcPr>
            <w:tcW w:type="dxa" w:w="2268"/>
          </w:tcPr>
          <w:p>
            <w:r>
              <w:rPr>
                <w:rFonts w:ascii="Calibri" w:hAnsi="Calibri"/>
                <w:sz w:val="20"/>
              </w:rPr>
              <w:t>Generated by AI</w:t>
            </w:r>
          </w:p>
        </w:tc>
        <w:tc>
          <w:tcPr>
            <w:tcW w:type="dxa" w:w="2551"/>
          </w:tcPr>
          <w:p>
            <w:r>
              <w:rPr>
                <w:rFonts w:ascii="Calibri" w:hAnsi="Calibri"/>
                <w:sz w:val="20"/>
              </w:rPr>
              <w:t>Initial autogenerated version</w:t>
            </w:r>
          </w:p>
        </w:tc>
      </w:tr>
    </w:tbl>
    <w:p/>
    <w:p>
      <w:pPr>
        <w:pStyle w:val="Heading2"/>
        <w:keepNext/>
        <w:keepLines/>
        <w:outlineLvl w:val="1"/>
      </w:pPr>
      <w:r>
        <w:rPr>
          <w:rFonts w:ascii="Calibri Light" w:hAnsi="Calibri Light"/>
          <w:color w:val="0078B4"/>
          <w:sz w:val="28"/>
        </w:rPr>
        <w:t>1.1 Document Control</w:t>
      </w:r>
    </w:p>
    <w:p>
      <w:pPr>
        <w:pStyle w:val="ListBullet"/>
      </w:pPr>
      <w:r>
        <w:rPr>
          <w:rFonts w:ascii="Calibri" w:hAnsi="Calibri"/>
          <w:sz w:val="22"/>
        </w:rPr>
        <w:t>Document ID: TS-gSAP_SalesConsignment_SYNRJ</w:t>
      </w:r>
    </w:p>
    <w:p>
      <w:pPr>
        <w:pStyle w:val="ListBullet"/>
      </w:pPr>
      <w:r>
        <w:rPr>
          <w:rFonts w:ascii="Calibri" w:hAnsi="Calibri"/>
          <w:sz w:val="22"/>
        </w:rPr>
        <w:t>Integration Flow: gSAP_SalesConsignment_SYNRJ</w:t>
      </w:r>
    </w:p>
    <w:p>
      <w:pPr>
        <w:pStyle w:val="ListBullet"/>
      </w:pPr>
      <w:r>
        <w:rPr>
          <w:rFonts w:ascii="Calibri" w:hAnsi="Calibri"/>
          <w:sz w:val="22"/>
        </w:rPr>
        <w:t>Generated On: 2026-05-13 16:11</w:t>
      </w:r>
    </w:p>
    <w:p>
      <w:pPr>
        <w:pStyle w:val="ListBullet"/>
      </w:pPr>
      <w:r>
        <w:rPr>
          <w:rFonts w:ascii="Calibri" w:hAnsi="Calibri"/>
          <w:sz w:val="22"/>
        </w:rPr>
        <w:t>Generation Mode: Batch</w:t>
      </w:r>
    </w:p>
    <w:p>
      <w:pPr>
        <w:pStyle w:val="ListBullet"/>
      </w:pPr>
      <w:r>
        <w:rPr>
          <w:rFonts w:ascii="Calibri" w:hAnsi="Calibri"/>
          <w:sz w:val="22"/>
        </w:rPr>
        <w:t>Diagrams Included: Yes</w:t>
      </w:r>
    </w:p>
    <w:p>
      <w:pPr>
        <w:pStyle w:val="ListBullet"/>
      </w:pPr>
      <w:r>
        <w:rPr>
          <w:rFonts w:ascii="Calibri" w:hAnsi="Calibri"/>
          <w:sz w:val="22"/>
        </w:rPr>
        <w:t>Functional Spec Context: Provided</w:t>
      </w:r>
    </w:p>
    <w:p>
      <w:r>
        <w:br w:type="page"/>
      </w:r>
    </w:p>
    <w:p>
      <w:pPr>
        <w:pStyle w:val="Heading1"/>
        <w:keepNext/>
        <w:keepLines/>
        <w:outlineLvl w:val="0"/>
      </w:pPr>
      <w:r>
        <w:rPr>
          <w:rFonts w:ascii="Calibri Light" w:hAnsi="Calibri Light"/>
          <w:color w:val="005293"/>
          <w:sz w:val="36"/>
        </w:rPr>
        <w:t>2. Overview</w:t>
      </w:r>
    </w:p>
    <w:p>
      <w:pPr>
        <w:pStyle w:val="Heading2"/>
        <w:keepNext/>
        <w:keepLines/>
        <w:outlineLvl w:val="1"/>
      </w:pPr>
      <w:r>
        <w:rPr>
          <w:rFonts w:ascii="Calibri Light" w:hAnsi="Calibri Light"/>
          <w:color w:val="0078B4"/>
          <w:sz w:val="28"/>
        </w:rPr>
        <w:t>2.1 Executive Summary</w:t>
      </w:r>
    </w:p>
    <w:p>
      <w:pPr>
        <w:spacing w:after="160" w:line="276" w:lineRule="auto"/>
      </w:pPr>
      <w:r>
        <w:rPr>
          <w:rFonts w:ascii="Calibri" w:hAnsi="Calibri"/>
          <w:b w:val="0"/>
          <w:i w:val="0"/>
          <w:color w:val="212529"/>
          <w:sz w:val="22"/>
        </w:rPr>
        <w:t>The gSAP_SalesConsignment_SYNRJ iFlow transfers consignment-related details (material data, orders, invoices) from a gSAP system to a SYNRJ database. This integration aims to provide SYNRJ sales personnel with a consolidated view of consignment data, improving their operational visibility.</w:t>
      </w:r>
    </w:p>
    <w:p>
      <w:pPr>
        <w:pStyle w:val="Heading2"/>
        <w:keepNext/>
        <w:keepLines/>
        <w:outlineLvl w:val="1"/>
      </w:pPr>
      <w:r>
        <w:rPr>
          <w:rFonts w:ascii="Calibri Light" w:hAnsi="Calibri Light"/>
          <w:color w:val="0078B4"/>
          <w:sz w:val="28"/>
        </w:rPr>
        <w:t>2.2 Purpose</w:t>
      </w:r>
    </w:p>
    <w:p>
      <w:pPr>
        <w:spacing w:after="160" w:line="276" w:lineRule="auto"/>
      </w:pPr>
      <w:r>
        <w:rPr>
          <w:rFonts w:ascii="Calibri" w:hAnsi="Calibri"/>
          <w:b w:val="0"/>
          <w:i w:val="0"/>
          <w:color w:val="212529"/>
          <w:sz w:val="22"/>
        </w:rPr>
        <w:t>This document provides a technical specification for the gSAP_SalesConsignment_SYNRJ integration flow, detailing its functionality, configuration, and dependencies.</w:t>
      </w:r>
    </w:p>
    <w:p>
      <w:pPr>
        <w:pStyle w:val="Heading2"/>
        <w:keepNext/>
        <w:keepLines/>
        <w:outlineLvl w:val="1"/>
      </w:pPr>
      <w:r>
        <w:rPr>
          <w:rFonts w:ascii="Calibri Light" w:hAnsi="Calibri Light"/>
          <w:color w:val="0078B4"/>
          <w:sz w:val="28"/>
        </w:rPr>
        <w:t>2.3 Interface Requirement</w:t>
      </w:r>
    </w:p>
    <w:p>
      <w:pPr>
        <w:spacing w:after="160" w:line="276" w:lineRule="auto"/>
      </w:pPr>
      <w:r>
        <w:rPr>
          <w:rFonts w:ascii="Calibri" w:hAnsi="Calibri"/>
          <w:b w:val="0"/>
          <w:i w:val="0"/>
          <w:color w:val="212529"/>
          <w:sz w:val="22"/>
        </w:rPr>
        <w:t>The sales people at SYNRJ would like to have a view where they can see various details related like Order no, invoice number etc. Hence SYNRJ has requested GSAP for some new transactions to provide these details. The OASIS interface will upload the data generated from GSAP into SYNRJ database.</w:t>
      </w:r>
    </w:p>
    <w:p>
      <w:pPr>
        <w:pStyle w:val="Heading2"/>
        <w:keepNext/>
        <w:keepLines/>
        <w:outlineLvl w:val="1"/>
      </w:pPr>
      <w:r>
        <w:rPr>
          <w:rFonts w:ascii="Calibri Light" w:hAnsi="Calibri Light"/>
          <w:color w:val="0078B4"/>
          <w:sz w:val="28"/>
        </w:rPr>
        <w:t>2.4 Functional Assumptions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Assumption</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Frequency</w:t>
            </w:r>
          </w:p>
        </w:tc>
        <w:tc>
          <w:tcPr>
            <w:tcW w:type="dxa" w:w="5783"/>
          </w:tcPr>
          <w:p>
            <w:r>
              <w:rPr>
                <w:rFonts w:ascii="Calibri" w:hAnsi="Calibri"/>
                <w:sz w:val="20"/>
              </w:rPr>
              <w:t>Scheduled</w:t>
            </w:r>
          </w:p>
        </w:tc>
      </w:tr>
      <w:tr>
        <w:trPr>
          <w:cantSplit/>
        </w:trPr>
        <w:tc>
          <w:tcPr>
            <w:tcW w:type="dxa" w:w="3118"/>
            <w:shd w:fill="F5F8FA"/>
          </w:tcPr>
          <w:p>
            <w:r>
              <w:rPr>
                <w:rFonts w:ascii="Calibri" w:hAnsi="Calibri"/>
                <w:sz w:val="20"/>
              </w:rPr>
              <w:t>Volume</w:t>
            </w:r>
          </w:p>
        </w:tc>
        <w:tc>
          <w:tcPr>
            <w:tcW w:type="dxa" w:w="5783"/>
            <w:shd w:fill="F5F8FA"/>
          </w:tcPr>
          <w:p>
            <w:r>
              <w:rPr>
                <w:rFonts w:ascii="Calibri" w:hAnsi="Calibri"/>
                <w:sz w:val="20"/>
              </w:rPr>
              <w:t>Not specified in iFlow, needs confirmation</w:t>
            </w:r>
          </w:p>
        </w:tc>
      </w:tr>
      <w:tr>
        <w:trPr>
          <w:cantSplit/>
        </w:trPr>
        <w:tc>
          <w:tcPr>
            <w:tcW w:type="dxa" w:w="3118"/>
          </w:tcPr>
          <w:p>
            <w:r>
              <w:rPr>
                <w:rFonts w:ascii="Calibri" w:hAnsi="Calibri"/>
                <w:sz w:val="20"/>
              </w:rPr>
              <w:t>Processing Type</w:t>
            </w:r>
          </w:p>
        </w:tc>
        <w:tc>
          <w:tcPr>
            <w:tcW w:type="dxa" w:w="5783"/>
          </w:tcPr>
          <w:p>
            <w:r>
              <w:rPr>
                <w:rFonts w:ascii="Calibri" w:hAnsi="Calibri"/>
                <w:sz w:val="20"/>
              </w:rPr>
              <w:t>Asynchronous, XML</w:t>
            </w:r>
          </w:p>
        </w:tc>
      </w:tr>
      <w:tr>
        <w:trPr>
          <w:cantSplit/>
        </w:trPr>
        <w:tc>
          <w:tcPr>
            <w:tcW w:type="dxa" w:w="3118"/>
            <w:shd w:fill="F5F8FA"/>
          </w:tcPr>
          <w:p>
            <w:r>
              <w:rPr>
                <w:rFonts w:ascii="Calibri" w:hAnsi="Calibri"/>
                <w:sz w:val="20"/>
              </w:rPr>
              <w:t>Performance</w:t>
            </w:r>
          </w:p>
        </w:tc>
        <w:tc>
          <w:tcPr>
            <w:tcW w:type="dxa" w:w="5783"/>
            <w:shd w:fill="F5F8FA"/>
          </w:tcPr>
          <w:p>
            <w:r>
              <w:rPr>
                <w:rFonts w:ascii="Calibri" w:hAnsi="Calibri"/>
                <w:sz w:val="20"/>
              </w:rPr>
              <w:t>Not specified in iFlow, needs confirmation</w:t>
            </w:r>
          </w:p>
        </w:tc>
      </w:tr>
    </w:tbl>
    <w:p/>
    <w:p>
      <w:pPr>
        <w:pStyle w:val="Heading2"/>
        <w:keepNext/>
        <w:keepLines/>
        <w:outlineLvl w:val="1"/>
      </w:pPr>
      <w:r>
        <w:rPr>
          <w:rFonts w:ascii="Calibri Light" w:hAnsi="Calibri Light"/>
          <w:color w:val="0078B4"/>
          <w:sz w:val="28"/>
        </w:rPr>
        <w:t>2.5 Integration Snapshot</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Metric</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Integration Processes</w:t>
            </w:r>
          </w:p>
        </w:tc>
        <w:tc>
          <w:tcPr>
            <w:tcW w:type="dxa" w:w="5783"/>
          </w:tcPr>
          <w:p>
            <w:r>
              <w:rPr>
                <w:rFonts w:ascii="Calibri" w:hAnsi="Calibri"/>
                <w:sz w:val="20"/>
              </w:rPr>
              <w:t>2</w:t>
            </w:r>
          </w:p>
        </w:tc>
      </w:tr>
      <w:tr>
        <w:trPr>
          <w:cantSplit/>
        </w:trPr>
        <w:tc>
          <w:tcPr>
            <w:tcW w:type="dxa" w:w="3118"/>
            <w:shd w:fill="F5F8FA"/>
          </w:tcPr>
          <w:p>
            <w:r>
              <w:rPr>
                <w:rFonts w:ascii="Calibri" w:hAnsi="Calibri"/>
                <w:sz w:val="20"/>
              </w:rPr>
              <w:t>Message Flows</w:t>
            </w:r>
          </w:p>
        </w:tc>
        <w:tc>
          <w:tcPr>
            <w:tcW w:type="dxa" w:w="5783"/>
            <w:shd w:fill="F5F8FA"/>
          </w:tcPr>
          <w:p>
            <w:r>
              <w:rPr>
                <w:rFonts w:ascii="Calibri" w:hAnsi="Calibri"/>
                <w:sz w:val="20"/>
              </w:rPr>
              <w:t>2</w:t>
            </w:r>
          </w:p>
        </w:tc>
      </w:tr>
      <w:tr>
        <w:trPr>
          <w:cantSplit/>
        </w:trPr>
        <w:tc>
          <w:tcPr>
            <w:tcW w:type="dxa" w:w="3118"/>
          </w:tcPr>
          <w:p>
            <w:r>
              <w:rPr>
                <w:rFonts w:ascii="Calibri" w:hAnsi="Calibri"/>
                <w:sz w:val="20"/>
              </w:rPr>
              <w:t>Sequence Flows</w:t>
            </w:r>
          </w:p>
        </w:tc>
        <w:tc>
          <w:tcPr>
            <w:tcW w:type="dxa" w:w="5783"/>
          </w:tcPr>
          <w:p>
            <w:r>
              <w:rPr>
                <w:rFonts w:ascii="Calibri" w:hAnsi="Calibri"/>
                <w:sz w:val="20"/>
              </w:rPr>
              <w:t>12</w:t>
            </w:r>
          </w:p>
        </w:tc>
      </w:tr>
      <w:tr>
        <w:trPr>
          <w:cantSplit/>
        </w:trPr>
        <w:tc>
          <w:tcPr>
            <w:tcW w:type="dxa" w:w="3118"/>
            <w:shd w:fill="F5F8FA"/>
          </w:tcPr>
          <w:p>
            <w:r>
              <w:rPr>
                <w:rFonts w:ascii="Calibri" w:hAnsi="Calibri"/>
                <w:sz w:val="20"/>
              </w:rPr>
              <w:t>Groovy Scripts</w:t>
            </w:r>
          </w:p>
        </w:tc>
        <w:tc>
          <w:tcPr>
            <w:tcW w:type="dxa" w:w="5783"/>
            <w:shd w:fill="F5F8FA"/>
          </w:tcPr>
          <w:p>
            <w:r>
              <w:rPr>
                <w:rFonts w:ascii="Calibri" w:hAnsi="Calibri"/>
                <w:sz w:val="20"/>
              </w:rPr>
              <w:t>2</w:t>
            </w:r>
          </w:p>
        </w:tc>
      </w:tr>
      <w:tr>
        <w:trPr>
          <w:cantSplit/>
        </w:trPr>
        <w:tc>
          <w:tcPr>
            <w:tcW w:type="dxa" w:w="3118"/>
          </w:tcPr>
          <w:p>
            <w:r>
              <w:rPr>
                <w:rFonts w:ascii="Calibri" w:hAnsi="Calibri"/>
                <w:sz w:val="20"/>
              </w:rPr>
              <w:t>Schemas</w:t>
            </w:r>
          </w:p>
        </w:tc>
        <w:tc>
          <w:tcPr>
            <w:tcW w:type="dxa" w:w="5783"/>
          </w:tcPr>
          <w:p>
            <w:r>
              <w:rPr>
                <w:rFonts w:ascii="Calibri" w:hAnsi="Calibri"/>
                <w:sz w:val="20"/>
              </w:rPr>
              <w:t>0</w:t>
            </w:r>
          </w:p>
        </w:tc>
      </w:tr>
      <w:tr>
        <w:trPr>
          <w:cantSplit/>
        </w:trPr>
        <w:tc>
          <w:tcPr>
            <w:tcW w:type="dxa" w:w="3118"/>
            <w:shd w:fill="F5F8FA"/>
          </w:tcPr>
          <w:p>
            <w:r>
              <w:rPr>
                <w:rFonts w:ascii="Calibri" w:hAnsi="Calibri"/>
                <w:sz w:val="20"/>
              </w:rPr>
              <w:t>Externalized Parameters</w:t>
            </w:r>
          </w:p>
        </w:tc>
        <w:tc>
          <w:tcPr>
            <w:tcW w:type="dxa" w:w="5783"/>
            <w:shd w:fill="F5F8FA"/>
          </w:tcPr>
          <w:p>
            <w:r>
              <w:rPr>
                <w:rFonts w:ascii="Calibri" w:hAnsi="Calibri"/>
                <w:sz w:val="20"/>
              </w:rPr>
              <w:t>61</w:t>
            </w:r>
          </w:p>
        </w:tc>
      </w:tr>
    </w:tbl>
    <w:p/>
    <w:p>
      <w:r>
        <w:br w:type="page"/>
      </w:r>
    </w:p>
    <w:p>
      <w:pPr>
        <w:pStyle w:val="Heading1"/>
        <w:keepNext/>
        <w:keepLines/>
        <w:outlineLvl w:val="0"/>
      </w:pPr>
      <w:r>
        <w:rPr>
          <w:rFonts w:ascii="Calibri Light" w:hAnsi="Calibri Light"/>
          <w:color w:val="005293"/>
          <w:sz w:val="36"/>
        </w:rPr>
        <w:t>3. High level iFlow Design</w:t>
      </w:r>
    </w:p>
    <w:p>
      <w:pPr>
        <w:pStyle w:val="Heading2"/>
        <w:keepNext/>
        <w:keepLines/>
        <w:outlineLvl w:val="1"/>
      </w:pPr>
      <w:r>
        <w:rPr>
          <w:rFonts w:ascii="Calibri Light" w:hAnsi="Calibri Light"/>
          <w:color w:val="0078B4"/>
          <w:sz w:val="28"/>
        </w:rPr>
        <w:t>3.1 Current Scenario</w:t>
      </w:r>
    </w:p>
    <w:p>
      <w:pPr>
        <w:spacing w:after="160" w:line="276" w:lineRule="auto"/>
      </w:pPr>
      <w:r>
        <w:rPr>
          <w:rFonts w:ascii="Calibri" w:hAnsi="Calibri"/>
          <w:b w:val="0"/>
          <w:i w:val="0"/>
          <w:color w:val="212529"/>
          <w:sz w:val="22"/>
        </w:rPr>
        <w:t>As a temporary solution GSAP will send the data by files through mails. There is no automated integration between gSAP and SYNRJ for consignment data.</w:t>
      </w:r>
    </w:p>
    <w:p>
      <w:pPr>
        <w:pStyle w:val="Heading2"/>
        <w:keepNext/>
        <w:keepLines/>
        <w:outlineLvl w:val="1"/>
      </w:pPr>
      <w:r>
        <w:rPr>
          <w:rFonts w:ascii="Calibri Light" w:hAnsi="Calibri Light"/>
          <w:color w:val="0078B4"/>
          <w:sz w:val="28"/>
        </w:rPr>
        <w:t>3.2 To-Be Scenario</w:t>
      </w:r>
    </w:p>
    <w:p>
      <w:pPr>
        <w:spacing w:after="160" w:line="276" w:lineRule="auto"/>
      </w:pPr>
      <w:r>
        <w:rPr>
          <w:rFonts w:ascii="Calibri" w:hAnsi="Calibri"/>
          <w:b w:val="0"/>
          <w:i w:val="0"/>
          <w:color w:val="212529"/>
          <w:sz w:val="22"/>
        </w:rPr>
        <w:t>The iFlow will automatically extract consignment data from gSAP using an XI sender adapter, transform it into a format suitable for the SYNRJ database via message mapping, and then insert the data into the SYNRJ database using a JDBC receiver adapter.</w:t>
      </w:r>
    </w:p>
    <w:p>
      <w:pPr>
        <w:pStyle w:val="Heading2"/>
        <w:keepNext/>
        <w:keepLines/>
        <w:outlineLvl w:val="1"/>
      </w:pPr>
      <w:r>
        <w:rPr>
          <w:rFonts w:ascii="Calibri Light" w:hAnsi="Calibri Light"/>
          <w:color w:val="0078B4"/>
          <w:sz w:val="28"/>
        </w:rPr>
        <w:t>3.3 High Level Design</w:t>
      </w:r>
    </w:p>
    <w:p>
      <w:pPr>
        <w:spacing w:after="160" w:line="276" w:lineRule="auto"/>
      </w:pPr>
      <w:r>
        <w:rPr>
          <w:rFonts w:ascii="Calibri" w:hAnsi="Calibri"/>
          <w:b w:val="0"/>
          <w:i w:val="0"/>
          <w:color w:val="212529"/>
          <w:sz w:val="22"/>
        </w:rPr>
        <w:t>The iFlow uses an XI sender adapter to receive data from gSAP. A message mapping transforms the data, and a JDBC receiver adapter sends the transformed data to the SYNRJ database. An exception subprocess handles errors and retries the process.</w:t>
      </w:r>
    </w:p>
    <w:p>
      <w:pPr>
        <w:pStyle w:val="Heading2"/>
        <w:keepNext/>
        <w:keepLines/>
        <w:outlineLvl w:val="1"/>
      </w:pPr>
      <w:r>
        <w:rPr>
          <w:rFonts w:ascii="Calibri Light" w:hAnsi="Calibri Light"/>
          <w:color w:val="0078B4"/>
          <w:sz w:val="28"/>
        </w:rPr>
        <w:t>3.4 Technical Dependencies</w:t>
      </w:r>
    </w:p>
    <w:p>
      <w:pPr>
        <w:pStyle w:val="ListBullet"/>
      </w:pPr>
      <w:r>
        <w:rPr>
          <w:rFonts w:ascii="Calibri" w:hAnsi="Calibri"/>
          <w:sz w:val="22"/>
        </w:rPr>
        <w:t>Runtime platform: SAP CI integration flow 'gSAP_SalesConsignment_SYNRJ' orchestrates message exchange from GSAP to SYNRJ_Sales.</w:t>
      </w:r>
    </w:p>
    <w:p>
      <w:pPr>
        <w:pStyle w:val="ListBullet"/>
      </w:pPr>
      <w:r>
        <w:rPr>
          <w:rFonts w:ascii="Calibri" w:hAnsi="Calibri"/>
          <w:sz w:val="22"/>
        </w:rPr>
        <w:t>Inbound interface dependency: path /gSAP_SalesConsignment/SYNRJ; XI adapter using XI over HTTP; sender auth type RoleBased with role ESBMessaging.send.</w:t>
      </w:r>
    </w:p>
    <w:p>
      <w:pPr>
        <w:pStyle w:val="ListBullet"/>
      </w:pPr>
      <w:r>
        <w:rPr>
          <w:rFonts w:ascii="Calibri" w:hAnsi="Calibri"/>
          <w:sz w:val="22"/>
        </w:rPr>
        <w:t>Outbound interface dependency: URL DataPro_PricingCondition; receiver authentication type Not configured with credential/security artifact DataPro_PricingCondition.</w:t>
      </w:r>
    </w:p>
    <w:p>
      <w:pPr>
        <w:pStyle w:val="ListBullet"/>
      </w:pPr>
      <w:r>
        <w:rPr>
          <w:rFonts w:ascii="Calibri" w:hAnsi="Calibri"/>
          <w:sz w:val="22"/>
        </w:rPr>
        <w:t>Security dependency: sender auth type RoleBased with user role ESBMessaging.send; receiver authentication type Not configured with credential/security artifact DataPro_PricingCondition.</w:t>
      </w:r>
    </w:p>
    <w:p>
      <w:pPr>
        <w:pStyle w:val="ListBullet"/>
      </w:pPr>
      <w:r>
        <w:rPr>
          <w:rFonts w:ascii="Calibri" w:hAnsi="Calibri"/>
          <w:sz w:val="22"/>
        </w:rPr>
        <w:t>Design-time artifacts: WSDLs src\main\resources\wsdl\Insert_SalesConsignment.wsdl; src\main\resources\wsdl\SalesConsignment.wsdl | mappings src\main\resources\mapping\mm_SalesConsignment_to_InsertSalesConsignment.mmap.</w:t>
      </w:r>
    </w:p>
    <w:p>
      <w:pPr>
        <w:pStyle w:val="ListBullet"/>
      </w:pPr>
      <w:r>
        <w:rPr>
          <w:rFonts w:ascii="Calibri" w:hAnsi="Calibri"/>
          <w:sz w:val="22"/>
        </w:rPr>
        <w:t>Custom script artifacts: callHeaders.groovy; GetError_log.groovy.</w:t>
      </w:r>
    </w:p>
    <w:p>
      <w:pPr>
        <w:pStyle w:val="ListBullet"/>
      </w:pPr>
      <w:r>
        <w:rPr>
          <w:rFonts w:ascii="Calibri" w:hAnsi="Calibri"/>
          <w:sz w:val="22"/>
        </w:rPr>
        <w:t>Externalized runtime dependencies: 61 parameter(s) supplied, including Address, Auth, UserRole.</w:t>
      </w:r>
    </w:p>
    <w:p>
      <w:r>
        <w:br w:type="page"/>
      </w:r>
    </w:p>
    <w:p>
      <w:pPr>
        <w:pStyle w:val="Heading1"/>
        <w:keepNext/>
        <w:keepLines/>
        <w:outlineLvl w:val="0"/>
      </w:pPr>
      <w:r>
        <w:rPr>
          <w:rFonts w:ascii="Calibri Light" w:hAnsi="Calibri Light"/>
          <w:color w:val="005293"/>
          <w:sz w:val="36"/>
        </w:rPr>
        <w:t>4. Message Flow</w:t>
      </w:r>
    </w:p>
    <w:p>
      <w:pPr>
        <w:spacing w:after="160" w:line="276" w:lineRule="auto"/>
      </w:pPr>
      <w:r>
        <w:rPr>
          <w:rFonts w:ascii="Calibri" w:hAnsi="Calibri"/>
          <w:b w:val="0"/>
          <w:i w:val="0"/>
          <w:color w:val="212529"/>
          <w:sz w:val="22"/>
        </w:rPr>
        <w:t>A message comes from GSAP into SAP CI through the configured sender channel.</w:t>
      </w:r>
    </w:p>
    <w:p>
      <w:pPr>
        <w:spacing w:after="160" w:line="276" w:lineRule="auto"/>
      </w:pPr>
      <w:r>
        <w:rPr>
          <w:rFonts w:ascii="Calibri" w:hAnsi="Calibri"/>
          <w:b w:val="0"/>
          <w:i w:val="0"/>
          <w:color w:val="212529"/>
          <w:sz w:val="22"/>
        </w:rPr>
        <w:t>SAP CI processes the payload and sends the final message to SYNRJ_Sales through the receiver channel.</w:t>
      </w:r>
    </w:p>
    <w:p>
      <w:pPr>
        <w:pStyle w:val="Heading2"/>
        <w:keepNext/>
        <w:keepLines/>
        <w:outlineLvl w:val="1"/>
      </w:pPr>
      <w:r>
        <w:rPr>
          <w:rFonts w:ascii="Calibri Light" w:hAnsi="Calibri Light"/>
          <w:color w:val="0078B4"/>
          <w:sz w:val="28"/>
        </w:rPr>
        <w:t>4.1 Process Flow</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Step 1: gSAP system sends consignment data via XI protocol to the Integration Suite.</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Step 2: Integration Suite receives the message and captures the payload and relevant headers.</w:t>
            </w:r>
          </w:p>
        </w:tc>
      </w:tr>
      <w:tr>
        <w:trPr>
          <w:cantSplit/>
        </w:trPr>
        <w:tc>
          <w:tcPr>
            <w:tcW w:type="dxa" w:w="3118"/>
          </w:tcPr>
          <w:p>
            <w:r>
              <w:rPr>
                <w:rFonts w:ascii="Calibri" w:hAnsi="Calibri"/>
                <w:sz w:val="20"/>
              </w:rPr>
              <w:t>3</w:t>
            </w:r>
          </w:p>
        </w:tc>
        <w:tc>
          <w:tcPr>
            <w:tcW w:type="dxa" w:w="5783"/>
          </w:tcPr>
          <w:p>
            <w:r>
              <w:rPr>
                <w:rFonts w:ascii="Calibri" w:hAnsi="Calibri"/>
                <w:sz w:val="20"/>
              </w:rPr>
              <w:t>Step 3: The message is transformed using the mm_SalesConsignment_to_InsertSalesConsignment message mapping.</w:t>
            </w:r>
          </w:p>
        </w:tc>
      </w:tr>
      <w:tr>
        <w:trPr>
          <w:cantSplit/>
        </w:trPr>
        <w:tc>
          <w:tcPr>
            <w:tcW w:type="dxa" w:w="3118"/>
            <w:shd w:fill="F5F8FA"/>
          </w:tcPr>
          <w:p>
            <w:r>
              <w:rPr>
                <w:rFonts w:ascii="Calibri" w:hAnsi="Calibri"/>
                <w:sz w:val="20"/>
              </w:rPr>
              <w:t>4</w:t>
            </w:r>
          </w:p>
        </w:tc>
        <w:tc>
          <w:tcPr>
            <w:tcW w:type="dxa" w:w="5783"/>
            <w:shd w:fill="F5F8FA"/>
          </w:tcPr>
          <w:p>
            <w:r>
              <w:rPr>
                <w:rFonts w:ascii="Calibri" w:hAnsi="Calibri"/>
                <w:sz w:val="20"/>
              </w:rPr>
              <w:t>Step 4: The transformed message is split into individual access elements.</w:t>
            </w:r>
          </w:p>
        </w:tc>
      </w:tr>
      <w:tr>
        <w:trPr>
          <w:cantSplit/>
        </w:trPr>
        <w:tc>
          <w:tcPr>
            <w:tcW w:type="dxa" w:w="3118"/>
          </w:tcPr>
          <w:p>
            <w:r>
              <w:rPr>
                <w:rFonts w:ascii="Calibri" w:hAnsi="Calibri"/>
                <w:sz w:val="20"/>
              </w:rPr>
              <w:t>5</w:t>
            </w:r>
          </w:p>
        </w:tc>
        <w:tc>
          <w:tcPr>
            <w:tcW w:type="dxa" w:w="5783"/>
          </w:tcPr>
          <w:p>
            <w:r>
              <w:rPr>
                <w:rFonts w:ascii="Calibri" w:hAnsi="Calibri"/>
                <w:sz w:val="20"/>
              </w:rPr>
              <w:t>Step 5: The individual messages are sent to the SYNRJ database via JDBC adapter.</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Flow 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Target System</w:t>
            </w:r>
          </w:p>
        </w:tc>
        <w:tc>
          <w:tcPr>
            <w:tcW w:type="dxa" w:w="5783"/>
          </w:tcPr>
          <w:p>
            <w:r>
              <w:rPr>
                <w:rFonts w:ascii="Calibri" w:hAnsi="Calibri"/>
                <w:sz w:val="20"/>
              </w:rPr>
              <w:t>SYNRJ_Sales</w:t>
            </w:r>
          </w:p>
        </w:tc>
      </w:tr>
      <w:tr>
        <w:trPr>
          <w:cantSplit/>
        </w:trPr>
        <w:tc>
          <w:tcPr>
            <w:tcW w:type="dxa" w:w="3118"/>
            <w:shd w:fill="F5F8FA"/>
          </w:tcPr>
          <w:p>
            <w:r>
              <w:rPr>
                <w:rFonts w:ascii="Calibri" w:hAnsi="Calibri"/>
                <w:sz w:val="20"/>
              </w:rPr>
              <w:t>Trigger</w:t>
            </w:r>
          </w:p>
        </w:tc>
        <w:tc>
          <w:tcPr>
            <w:tcW w:type="dxa" w:w="5783"/>
            <w:shd w:fill="F5F8FA"/>
          </w:tcPr>
          <w:p>
            <w:r>
              <w:rPr>
                <w:rFonts w:ascii="Calibri" w:hAnsi="Calibri"/>
                <w:sz w:val="20"/>
              </w:rPr>
              <w:t>Scheduled job at GSAP</w:t>
            </w:r>
          </w:p>
        </w:tc>
      </w:tr>
    </w:tbl>
    <w:p/>
    <w:p>
      <w:pPr>
        <w:pStyle w:val="Heading2"/>
        <w:keepNext/>
        <w:keepLines/>
        <w:outlineLvl w:val="1"/>
      </w:pPr>
      <w:r>
        <w:rPr>
          <w:rFonts w:ascii="Calibri Light" w:hAnsi="Calibri Light"/>
          <w:color w:val="0078B4"/>
          <w:sz w:val="28"/>
        </w:rPr>
        <w:t>4.2 Message Flow Connections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Source</w:t>
            </w:r>
          </w:p>
        </w:tc>
        <w:tc>
          <w:tcPr>
            <w:tcW w:type="dxa" w:w="2835"/>
            <w:shd w:fill="005293"/>
          </w:tcPr>
          <w:p>
            <w:pPr>
              <w:keepNext/>
            </w:pPr>
            <w:r>
              <w:rPr>
                <w:rFonts w:ascii="Calibri" w:hAnsi="Calibri"/>
                <w:b/>
                <w:color w:val="FFFFFF"/>
                <w:sz w:val="20"/>
              </w:rPr>
              <w:t>Target</w:t>
            </w:r>
          </w:p>
        </w:tc>
        <w:tc>
          <w:tcPr>
            <w:tcW w:type="dxa" w:w="3798"/>
            <w:shd w:fill="005293"/>
          </w:tcPr>
          <w:p>
            <w:pPr>
              <w:keepNext/>
            </w:pPr>
            <w:r>
              <w:rPr>
                <w:rFonts w:ascii="Calibri" w:hAnsi="Calibri"/>
                <w:b/>
                <w:color w:val="FFFFFF"/>
                <w:sz w:val="20"/>
              </w:rPr>
              <w:t>Name</w:t>
            </w:r>
          </w:p>
        </w:tc>
      </w:tr>
      <w:tr>
        <w:trPr>
          <w:cantSplit/>
        </w:trPr>
        <w:tc>
          <w:tcPr>
            <w:tcW w:type="dxa" w:w="2268"/>
          </w:tcPr>
          <w:p>
            <w:r>
              <w:rPr>
                <w:rFonts w:ascii="Calibri" w:hAnsi="Calibri"/>
                <w:sz w:val="20"/>
              </w:rPr>
              <w:t>GSAP</w:t>
            </w:r>
          </w:p>
        </w:tc>
        <w:tc>
          <w:tcPr>
            <w:tcW w:type="dxa" w:w="2835"/>
          </w:tcPr>
          <w:p>
            <w:r>
              <w:rPr>
                <w:rFonts w:ascii="Calibri" w:hAnsi="Calibri"/>
                <w:sz w:val="20"/>
              </w:rPr>
              <w:t>Start</w:t>
            </w:r>
          </w:p>
        </w:tc>
        <w:tc>
          <w:tcPr>
            <w:tcW w:type="dxa" w:w="3798"/>
          </w:tcPr>
          <w:p>
            <w:r>
              <w:rPr>
                <w:rFonts w:ascii="Calibri" w:hAnsi="Calibri"/>
                <w:sz w:val="20"/>
              </w:rPr>
              <w:t>XI</w:t>
            </w:r>
          </w:p>
        </w:tc>
      </w:tr>
      <w:tr>
        <w:trPr>
          <w:cantSplit/>
        </w:trPr>
        <w:tc>
          <w:tcPr>
            <w:tcW w:type="dxa" w:w="2268"/>
            <w:shd w:fill="F5F8FA"/>
          </w:tcPr>
          <w:p>
            <w:r>
              <w:rPr>
                <w:rFonts w:ascii="Calibri" w:hAnsi="Calibri"/>
                <w:sz w:val="20"/>
              </w:rPr>
              <w:t>End Message</w:t>
            </w:r>
          </w:p>
        </w:tc>
        <w:tc>
          <w:tcPr>
            <w:tcW w:type="dxa" w:w="2835"/>
            <w:shd w:fill="F5F8FA"/>
          </w:tcPr>
          <w:p>
            <w:r>
              <w:rPr>
                <w:rFonts w:ascii="Calibri" w:hAnsi="Calibri"/>
                <w:sz w:val="20"/>
              </w:rPr>
              <w:t>SYNRJ_Sales</w:t>
            </w:r>
          </w:p>
        </w:tc>
        <w:tc>
          <w:tcPr>
            <w:tcW w:type="dxa" w:w="3798"/>
            <w:shd w:fill="F5F8FA"/>
          </w:tcPr>
          <w:p>
            <w:r>
              <w:rPr>
                <w:rFonts w:ascii="Calibri" w:hAnsi="Calibri"/>
                <w:sz w:val="20"/>
              </w:rPr>
              <w:t>Sys_SalesConsignment_JDBC_Receiver</w:t>
            </w:r>
          </w:p>
        </w:tc>
      </w:tr>
    </w:tbl>
    <w:p/>
    <w:p>
      <w:pPr>
        <w:pStyle w:val="Heading2"/>
        <w:keepNext/>
        <w:keepLines/>
        <w:outlineLvl w:val="1"/>
      </w:pPr>
      <w:r>
        <w:rPr>
          <w:rFonts w:ascii="Calibri Light" w:hAnsi="Calibri Light"/>
          <w:color w:val="0078B4"/>
          <w:sz w:val="28"/>
        </w:rPr>
        <w:t>4.3 Integration Flow Diagram</w:t>
      </w:r>
    </w:p>
    <w:p>
      <w:pPr>
        <w:jc w:val="center"/>
      </w:pPr>
      <w:r>
        <w:drawing>
          <wp:inline xmlns:a="http://schemas.openxmlformats.org/drawingml/2006/main" xmlns:pic="http://schemas.openxmlformats.org/drawingml/2006/picture">
            <wp:extent cx="5669280" cy="2041563"/>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041563"/>
                    </a:xfrm>
                    <a:prstGeom prst="rect"/>
                  </pic:spPr>
                </pic:pic>
              </a:graphicData>
            </a:graphic>
          </wp:inline>
        </w:drawing>
      </w:r>
    </w:p>
    <w:p>
      <w:pPr>
        <w:jc w:val="center"/>
      </w:pPr>
      <w:r>
        <w:rPr>
          <w:i/>
          <w:color w:val="6C757D"/>
          <w:sz w:val="20"/>
        </w:rPr>
        <w:t>Figure: Integration Flow Diagram</w:t>
      </w:r>
    </w:p>
    <w:p/>
    <w:p>
      <w:r>
        <w:br w:type="page"/>
      </w:r>
    </w:p>
    <w:p>
      <w:pPr>
        <w:pStyle w:val="Heading1"/>
        <w:keepNext/>
        <w:keepLines/>
        <w:outlineLvl w:val="0"/>
      </w:pPr>
      <w:r>
        <w:rPr>
          <w:rFonts w:ascii="Calibri Light" w:hAnsi="Calibri Light"/>
          <w:color w:val="005293"/>
          <w:sz w:val="36"/>
        </w:rPr>
        <w:t>5. Technical Description</w:t>
      </w:r>
    </w:p>
    <w:p>
      <w:pPr>
        <w:pStyle w:val="Heading2"/>
        <w:keepNext/>
        <w:keepLines/>
        <w:outlineLvl w:val="1"/>
      </w:pPr>
      <w:r>
        <w:rPr>
          <w:rFonts w:ascii="Calibri Light" w:hAnsi="Calibri Light"/>
          <w:color w:val="0078B4"/>
          <w:sz w:val="28"/>
        </w:rPr>
        <w:t>5.1 Main Integration Process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Process Name</w:t>
            </w:r>
          </w:p>
        </w:tc>
        <w:tc>
          <w:tcPr>
            <w:tcW w:type="dxa" w:w="2835"/>
            <w:shd w:fill="005293"/>
          </w:tcPr>
          <w:p>
            <w:pPr>
              <w:keepNext/>
            </w:pPr>
            <w:r>
              <w:rPr>
                <w:rFonts w:ascii="Calibri" w:hAnsi="Calibri"/>
                <w:b/>
                <w:color w:val="FFFFFF"/>
                <w:sz w:val="20"/>
              </w:rPr>
              <w:t>Sequence Flows</w:t>
            </w:r>
          </w:p>
        </w:tc>
        <w:tc>
          <w:tcPr>
            <w:tcW w:type="dxa" w:w="3798"/>
            <w:shd w:fill="005293"/>
          </w:tcPr>
          <w:p>
            <w:pPr>
              <w:keepNext/>
            </w:pPr>
            <w:r>
              <w:rPr>
                <w:rFonts w:ascii="Calibri" w:hAnsi="Calibri"/>
                <w:b/>
                <w:color w:val="FFFFFF"/>
                <w:sz w:val="20"/>
              </w:rPr>
              <w:t>Flow Elements</w:t>
            </w:r>
          </w:p>
        </w:tc>
      </w:tr>
      <w:tr>
        <w:trPr>
          <w:cantSplit/>
        </w:trPr>
        <w:tc>
          <w:tcPr>
            <w:tcW w:type="dxa" w:w="2268"/>
          </w:tcPr>
          <w:p>
            <w:r>
              <w:rPr>
                <w:rFonts w:ascii="Calibri" w:hAnsi="Calibri"/>
                <w:sz w:val="20"/>
              </w:rPr>
              <w:t>Integration Process 2</w:t>
            </w:r>
          </w:p>
        </w:tc>
        <w:tc>
          <w:tcPr>
            <w:tcW w:type="dxa" w:w="2835"/>
          </w:tcPr>
          <w:p>
            <w:r>
              <w:rPr>
                <w:rFonts w:ascii="Calibri" w:hAnsi="Calibri"/>
                <w:sz w:val="20"/>
              </w:rPr>
              <w:t>9</w:t>
            </w:r>
          </w:p>
        </w:tc>
        <w:tc>
          <w:tcPr>
            <w:tcW w:type="dxa" w:w="3798"/>
          </w:tcPr>
          <w:p>
            <w:r>
              <w:rPr>
                <w:rFonts w:ascii="Calibri" w:hAnsi="Calibri"/>
                <w:sz w:val="20"/>
              </w:rPr>
              <w:t>7</w:t>
            </w:r>
          </w:p>
        </w:tc>
      </w:tr>
    </w:tbl>
    <w:p/>
    <w:p>
      <w:pPr>
        <w:pStyle w:val="Heading3"/>
        <w:keepNext/>
        <w:keepLines/>
        <w:outlineLvl w:val="2"/>
      </w:pPr>
      <w:r>
        <w:rPr>
          <w:rFonts w:ascii="Calibri Light" w:hAnsi="Calibri Light"/>
          <w:color w:val="212529"/>
          <w:sz w:val="24"/>
        </w:rPr>
        <w:t>Integration Process 2</w:t>
      </w:r>
    </w:p>
    <w:p>
      <w:pPr>
        <w:spacing w:after="160" w:line="276" w:lineRule="auto"/>
      </w:pPr>
      <w:r>
        <w:rPr>
          <w:rFonts w:ascii="Calibri" w:hAnsi="Calibri"/>
          <w:b w:val="0"/>
          <w:i w:val="0"/>
          <w:color w:val="212529"/>
          <w:sz w:val="22"/>
        </w:rPr>
        <w:t>This process orchestrates the main integration flow, including receiving the message, transforming the data, and sending it to the target system. It also includes an exception subprocess for error handling.</w:t>
      </w:r>
    </w:p>
    <w:tbl>
      <w:tblPr>
        <w:tblStyle w:val="TableGrid"/>
        <w:tblW w:type="auto" w:w="0"/>
        <w:jc w:val="left"/>
        <w:tblLayout w:type="fixed"/>
        <w:tblLook w:firstColumn="1" w:firstRow="1" w:lastColumn="0" w:lastRow="0" w:noHBand="0" w:noVBand="1" w:val="04A0"/>
      </w:tblPr>
      <w:tblGrid>
        <w:gridCol w:w="9000"/>
      </w:tblGrid>
      <w:tr>
        <w:trPr>
          <w:tblHeader w:val="true"/>
          <w:cantSplit/>
        </w:trPr>
        <w:tc>
          <w:tcPr>
            <w:tcW w:type="dxa" w:w="9000"/>
            <w:shd w:fill="005293"/>
          </w:tcPr>
          <w:p>
            <w:pPr>
              <w:keepNext/>
            </w:pPr>
            <w:r>
              <w:rPr>
                <w:rFonts w:ascii="Calibri" w:hAnsi="Calibri"/>
                <w:b/>
                <w:color w:val="FFFFFF"/>
                <w:sz w:val="20"/>
              </w:rPr>
              <w:t>Key Activity</w:t>
            </w:r>
          </w:p>
        </w:tc>
      </w:tr>
      <w:tr>
        <w:trPr>
          <w:cantSplit/>
        </w:trPr>
        <w:tc>
          <w:tcPr>
            <w:tcW w:type="dxa" w:w="9000"/>
          </w:tcPr>
          <w:p>
            <w:r>
              <w:rPr>
                <w:rFonts w:ascii="Calibri" w:hAnsi="Calibri"/>
                <w:sz w:val="20"/>
              </w:rPr>
              <w:t>Enricher (Capture Payload)</w:t>
            </w:r>
          </w:p>
        </w:tc>
      </w:tr>
      <w:tr>
        <w:trPr>
          <w:cantSplit/>
        </w:trPr>
        <w:tc>
          <w:tcPr>
            <w:tcW w:type="dxa" w:w="9000"/>
            <w:shd w:fill="F5F8FA"/>
          </w:tcPr>
          <w:p>
            <w:r>
              <w:rPr>
                <w:rFonts w:ascii="Calibri" w:hAnsi="Calibri"/>
                <w:sz w:val="20"/>
              </w:rPr>
              <w:t>Mapping (mm_SalesConsignment_to_InsertSalesConsignment)</w:t>
            </w:r>
          </w:p>
        </w:tc>
      </w:tr>
      <w:tr>
        <w:trPr>
          <w:cantSplit/>
        </w:trPr>
        <w:tc>
          <w:tcPr>
            <w:tcW w:type="dxa" w:w="9000"/>
          </w:tcPr>
          <w:p>
            <w:r>
              <w:rPr>
                <w:rFonts w:ascii="Calibri" w:hAnsi="Calibri"/>
                <w:sz w:val="20"/>
              </w:rPr>
              <w:t>Script (Call Header)</w:t>
            </w:r>
          </w:p>
        </w:tc>
      </w:tr>
      <w:tr>
        <w:trPr>
          <w:cantSplit/>
        </w:trPr>
        <w:tc>
          <w:tcPr>
            <w:tcW w:type="dxa" w:w="9000"/>
            <w:shd w:fill="F5F8FA"/>
          </w:tcPr>
          <w:p>
            <w:r>
              <w:rPr>
                <w:rFonts w:ascii="Calibri" w:hAnsi="Calibri"/>
                <w:sz w:val="20"/>
              </w:rPr>
              <w:t>Splitter (General Splitter 1)</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Receive message from gSAP via XI</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Capture payload and headers</w:t>
            </w:r>
          </w:p>
        </w:tc>
      </w:tr>
      <w:tr>
        <w:trPr>
          <w:cantSplit/>
        </w:trPr>
        <w:tc>
          <w:tcPr>
            <w:tcW w:type="dxa" w:w="3118"/>
          </w:tcPr>
          <w:p>
            <w:r>
              <w:rPr>
                <w:rFonts w:ascii="Calibri" w:hAnsi="Calibri"/>
                <w:sz w:val="20"/>
              </w:rPr>
              <w:t>3</w:t>
            </w:r>
          </w:p>
        </w:tc>
        <w:tc>
          <w:tcPr>
            <w:tcW w:type="dxa" w:w="5783"/>
          </w:tcPr>
          <w:p>
            <w:r>
              <w:rPr>
                <w:rFonts w:ascii="Calibri" w:hAnsi="Calibri"/>
                <w:sz w:val="20"/>
              </w:rPr>
              <w:t>Transform message using message mapping</w:t>
            </w:r>
          </w:p>
        </w:tc>
      </w:tr>
      <w:tr>
        <w:trPr>
          <w:cantSplit/>
        </w:trPr>
        <w:tc>
          <w:tcPr>
            <w:tcW w:type="dxa" w:w="3118"/>
            <w:shd w:fill="F5F8FA"/>
          </w:tcPr>
          <w:p>
            <w:r>
              <w:rPr>
                <w:rFonts w:ascii="Calibri" w:hAnsi="Calibri"/>
                <w:sz w:val="20"/>
              </w:rPr>
              <w:t>4</w:t>
            </w:r>
          </w:p>
        </w:tc>
        <w:tc>
          <w:tcPr>
            <w:tcW w:type="dxa" w:w="5783"/>
            <w:shd w:fill="F5F8FA"/>
          </w:tcPr>
          <w:p>
            <w:r>
              <w:rPr>
                <w:rFonts w:ascii="Calibri" w:hAnsi="Calibri"/>
                <w:sz w:val="20"/>
              </w:rPr>
              <w:t>Call Header script</w:t>
            </w:r>
          </w:p>
        </w:tc>
      </w:tr>
      <w:tr>
        <w:trPr>
          <w:cantSplit/>
        </w:trPr>
        <w:tc>
          <w:tcPr>
            <w:tcW w:type="dxa" w:w="3118"/>
          </w:tcPr>
          <w:p>
            <w:r>
              <w:rPr>
                <w:rFonts w:ascii="Calibri" w:hAnsi="Calibri"/>
                <w:sz w:val="20"/>
              </w:rPr>
              <w:t>5</w:t>
            </w:r>
          </w:p>
        </w:tc>
        <w:tc>
          <w:tcPr>
            <w:tcW w:type="dxa" w:w="5783"/>
          </w:tcPr>
          <w:p>
            <w:r>
              <w:rPr>
                <w:rFonts w:ascii="Calibri" w:hAnsi="Calibri"/>
                <w:sz w:val="20"/>
              </w:rPr>
              <w:t>Split the message</w:t>
            </w:r>
          </w:p>
        </w:tc>
      </w:tr>
      <w:tr>
        <w:trPr>
          <w:cantSplit/>
        </w:trPr>
        <w:tc>
          <w:tcPr>
            <w:tcW w:type="dxa" w:w="3118"/>
            <w:shd w:fill="F5F8FA"/>
          </w:tcPr>
          <w:p>
            <w:r>
              <w:rPr>
                <w:rFonts w:ascii="Calibri" w:hAnsi="Calibri"/>
                <w:sz w:val="20"/>
              </w:rPr>
              <w:t>6</w:t>
            </w:r>
          </w:p>
        </w:tc>
        <w:tc>
          <w:tcPr>
            <w:tcW w:type="dxa" w:w="5783"/>
            <w:shd w:fill="F5F8FA"/>
          </w:tcPr>
          <w:p>
            <w:r>
              <w:rPr>
                <w:rFonts w:ascii="Calibri" w:hAnsi="Calibri"/>
                <w:sz w:val="20"/>
              </w:rPr>
              <w:t>Send message to SYNRJ via JDBC</w:t>
            </w:r>
          </w:p>
        </w:tc>
      </w:tr>
      <w:tr>
        <w:trPr>
          <w:cantSplit/>
        </w:trPr>
        <w:tc>
          <w:tcPr>
            <w:tcW w:type="dxa" w:w="3118"/>
          </w:tcPr>
          <w:p>
            <w:r>
              <w:rPr>
                <w:rFonts w:ascii="Calibri" w:hAnsi="Calibri"/>
                <w:sz w:val="20"/>
              </w:rPr>
              <w:t>7</w:t>
            </w:r>
          </w:p>
        </w:tc>
        <w:tc>
          <w:tcPr>
            <w:tcW w:type="dxa" w:w="5783"/>
          </w:tcPr>
          <w:p>
            <w:r>
              <w:rPr>
                <w:rFonts w:ascii="Calibri" w:hAnsi="Calibri"/>
                <w:sz w:val="20"/>
              </w:rPr>
              <w:t>Handle exceptions if any</w:t>
            </w:r>
          </w:p>
        </w:tc>
      </w:tr>
    </w:tbl>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Component Name</w:t>
            </w:r>
          </w:p>
        </w:tc>
        <w:tc>
          <w:tcPr>
            <w:tcW w:type="dxa" w:w="2835"/>
            <w:shd w:fill="005293"/>
          </w:tcPr>
          <w:p>
            <w:pPr>
              <w:keepNext/>
            </w:pPr>
            <w:r>
              <w:rPr>
                <w:rFonts w:ascii="Calibri" w:hAnsi="Calibri"/>
                <w:b/>
                <w:color w:val="FFFFFF"/>
                <w:sz w:val="20"/>
              </w:rPr>
              <w:t>Key</w:t>
            </w:r>
          </w:p>
        </w:tc>
        <w:tc>
          <w:tcPr>
            <w:tcW w:type="dxa" w:w="3798"/>
            <w:shd w:fill="005293"/>
          </w:tcPr>
          <w:p>
            <w:pPr>
              <w:keepNext/>
            </w:pPr>
            <w:r>
              <w:rPr>
                <w:rFonts w:ascii="Calibri" w:hAnsi="Calibri"/>
                <w:b/>
                <w:color w:val="FFFFFF"/>
                <w:sz w:val="20"/>
              </w:rPr>
              <w:t>Value</w:t>
            </w:r>
          </w:p>
        </w:tc>
      </w:tr>
      <w:tr>
        <w:trPr>
          <w:cantSplit/>
        </w:trPr>
        <w:tc>
          <w:tcPr>
            <w:tcW w:type="dxa" w:w="2268"/>
          </w:tcPr>
          <w:p>
            <w:r>
              <w:rPr>
                <w:rFonts w:ascii="Calibri" w:hAnsi="Calibri"/>
                <w:sz w:val="20"/>
              </w:rPr>
              <w:t>Integration Process 2</w:t>
            </w:r>
          </w:p>
        </w:tc>
        <w:tc>
          <w:tcPr>
            <w:tcW w:type="dxa" w:w="2835"/>
          </w:tcPr>
          <w:p>
            <w:r>
              <w:rPr>
                <w:rFonts w:ascii="Calibri" w:hAnsi="Calibri"/>
                <w:sz w:val="20"/>
              </w:rPr>
              <w:t>Transaction Timeout</w:t>
            </w:r>
          </w:p>
        </w:tc>
        <w:tc>
          <w:tcPr>
            <w:tcW w:type="dxa" w:w="3798"/>
          </w:tcPr>
          <w:p>
            <w:r>
              <w:rPr>
                <w:rFonts w:ascii="Calibri" w:hAnsi="Calibri"/>
                <w:sz w:val="20"/>
              </w:rPr>
              <w:t>30</w:t>
            </w:r>
          </w:p>
        </w:tc>
      </w:tr>
      <w:tr>
        <w:trPr>
          <w:cantSplit/>
        </w:trPr>
        <w:tc>
          <w:tcPr>
            <w:tcW w:type="dxa" w:w="2268"/>
            <w:shd w:fill="F5F8FA"/>
          </w:tcPr>
          <w:p>
            <w:r>
              <w:rPr>
                <w:rFonts w:ascii="Calibri" w:hAnsi="Calibri"/>
                <w:sz w:val="20"/>
              </w:rPr>
              <w:t>Integration Process 2</w:t>
            </w:r>
          </w:p>
        </w:tc>
        <w:tc>
          <w:tcPr>
            <w:tcW w:type="dxa" w:w="2835"/>
            <w:shd w:fill="F5F8FA"/>
          </w:tcPr>
          <w:p>
            <w:r>
              <w:rPr>
                <w:rFonts w:ascii="Calibri" w:hAnsi="Calibri"/>
                <w:sz w:val="20"/>
              </w:rPr>
              <w:t>Transactional Handling</w:t>
            </w:r>
          </w:p>
        </w:tc>
        <w:tc>
          <w:tcPr>
            <w:tcW w:type="dxa" w:w="3798"/>
            <w:shd w:fill="F5F8FA"/>
          </w:tcPr>
          <w:p>
            <w:r>
              <w:rPr>
                <w:rFonts w:ascii="Calibri" w:hAnsi="Calibri"/>
                <w:sz w:val="20"/>
              </w:rPr>
              <w:t>Not Required</w:t>
            </w:r>
          </w:p>
        </w:tc>
      </w:tr>
    </w:tbl>
    <w:p/>
    <w:p>
      <w:pPr>
        <w:pStyle w:val="Heading4"/>
        <w:keepNext/>
        <w:keepLines/>
        <w:outlineLvl w:val="3"/>
      </w:pPr>
      <w:r>
        <w:rPr>
          <w:rFonts w:ascii="Calibri Light" w:hAnsi="Calibri Light"/>
          <w:color w:val="212529"/>
          <w:sz w:val="24"/>
        </w:rPr>
        <w:t>callActivity Capture Payload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 Type</w:t>
            </w:r>
          </w:p>
        </w:tc>
        <w:tc>
          <w:tcPr>
            <w:tcW w:type="dxa" w:w="5783"/>
          </w:tcPr>
          <w:p>
            <w:r>
              <w:rPr>
                <w:rFonts w:ascii="Calibri" w:hAnsi="Calibri"/>
                <w:sz w:val="20"/>
              </w:rPr>
              <w:t>constant</w:t>
            </w:r>
          </w:p>
        </w:tc>
      </w:tr>
    </w:tbl>
    <w:p/>
    <w:p>
      <w:pPr>
        <w:pStyle w:val="Heading4"/>
        <w:keepNext/>
        <w:keepLines/>
        <w:outlineLvl w:val="3"/>
      </w:pPr>
      <w:r>
        <w:rPr>
          <w:rFonts w:ascii="Calibri Light" w:hAnsi="Calibri Light"/>
          <w:color w:val="212529"/>
          <w:sz w:val="24"/>
        </w:rPr>
        <w:t>callActivity General Splitter 1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Split Expr Value</w:t>
            </w:r>
          </w:p>
        </w:tc>
        <w:tc>
          <w:tcPr>
            <w:tcW w:type="dxa" w:w="5783"/>
          </w:tcPr>
          <w:p>
            <w:r>
              <w:rPr>
                <w:rFonts w:ascii="Calibri" w:hAnsi="Calibri"/>
                <w:sz w:val="20"/>
              </w:rPr>
              <w:t>//access</w:t>
            </w:r>
          </w:p>
        </w:tc>
      </w:tr>
    </w:tbl>
    <w:p/>
    <w:p>
      <w:pPr>
        <w:pStyle w:val="Heading2"/>
        <w:keepNext/>
        <w:keepLines/>
        <w:outlineLvl w:val="1"/>
      </w:pPr>
      <w:r>
        <w:rPr>
          <w:rFonts w:ascii="Calibri Light" w:hAnsi="Calibri Light"/>
          <w:color w:val="0078B4"/>
          <w:sz w:val="28"/>
        </w:rPr>
        <w:t>5.2 Local Integration Process</w:t>
      </w:r>
    </w:p>
    <w:p>
      <w:pPr>
        <w:jc w:val="center"/>
      </w:pPr>
      <w:r>
        <w:drawing>
          <wp:inline xmlns:a="http://schemas.openxmlformats.org/drawingml/2006/main" xmlns:pic="http://schemas.openxmlformats.org/drawingml/2006/picture">
            <wp:extent cx="5303520" cy="270924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2709247"/>
                    </a:xfrm>
                    <a:prstGeom prst="rect"/>
                  </pic:spPr>
                </pic:pic>
              </a:graphicData>
            </a:graphic>
          </wp:inline>
        </w:drawing>
      </w:r>
    </w:p>
    <w:p>
      <w:pPr>
        <w:jc w:val="center"/>
      </w:pPr>
      <w:r>
        <w:rPr>
          <w:i/>
          <w:color w:val="6C757D"/>
          <w:sz w:val="20"/>
        </w:rPr>
        <w:t>Figure: Retry Local Call Diagram</w:t>
      </w:r>
    </w:p>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Process Name</w:t>
            </w:r>
          </w:p>
        </w:tc>
        <w:tc>
          <w:tcPr>
            <w:tcW w:type="dxa" w:w="2835"/>
            <w:shd w:fill="005293"/>
          </w:tcPr>
          <w:p>
            <w:pPr>
              <w:keepNext/>
            </w:pPr>
            <w:r>
              <w:rPr>
                <w:rFonts w:ascii="Calibri" w:hAnsi="Calibri"/>
                <w:b/>
                <w:color w:val="FFFFFF"/>
                <w:sz w:val="20"/>
              </w:rPr>
              <w:t>Sequence Flows</w:t>
            </w:r>
          </w:p>
        </w:tc>
        <w:tc>
          <w:tcPr>
            <w:tcW w:type="dxa" w:w="3798"/>
            <w:shd w:fill="005293"/>
          </w:tcPr>
          <w:p>
            <w:pPr>
              <w:keepNext/>
            </w:pPr>
            <w:r>
              <w:rPr>
                <w:rFonts w:ascii="Calibri" w:hAnsi="Calibri"/>
                <w:b/>
                <w:color w:val="FFFFFF"/>
                <w:sz w:val="20"/>
              </w:rPr>
              <w:t>Flow Elements</w:t>
            </w:r>
          </w:p>
        </w:tc>
      </w:tr>
      <w:tr>
        <w:trPr>
          <w:cantSplit/>
        </w:trPr>
        <w:tc>
          <w:tcPr>
            <w:tcW w:type="dxa" w:w="2268"/>
          </w:tcPr>
          <w:p>
            <w:r>
              <w:rPr>
                <w:rFonts w:ascii="Calibri" w:hAnsi="Calibri"/>
                <w:sz w:val="20"/>
              </w:rPr>
              <w:t>Retry Local Call</w:t>
            </w:r>
          </w:p>
        </w:tc>
        <w:tc>
          <w:tcPr>
            <w:tcW w:type="dxa" w:w="2835"/>
          </w:tcPr>
          <w:p>
            <w:r>
              <w:rPr>
                <w:rFonts w:ascii="Calibri" w:hAnsi="Calibri"/>
                <w:sz w:val="20"/>
              </w:rPr>
              <w:t>3</w:t>
            </w:r>
          </w:p>
        </w:tc>
        <w:tc>
          <w:tcPr>
            <w:tcW w:type="dxa" w:w="3798"/>
          </w:tcPr>
          <w:p>
            <w:r>
              <w:rPr>
                <w:rFonts w:ascii="Calibri" w:hAnsi="Calibri"/>
                <w:sz w:val="20"/>
              </w:rPr>
              <w:t>4</w:t>
            </w:r>
          </w:p>
        </w:tc>
      </w:tr>
    </w:tbl>
    <w:p/>
    <w:p>
      <w:pPr>
        <w:pStyle w:val="Heading3"/>
        <w:keepNext/>
        <w:keepLines/>
        <w:outlineLvl w:val="2"/>
      </w:pPr>
      <w:r>
        <w:rPr>
          <w:rFonts w:ascii="Calibri Light" w:hAnsi="Calibri Light"/>
          <w:color w:val="212529"/>
          <w:sz w:val="24"/>
        </w:rPr>
        <w:t>Retry Local Call</w:t>
      </w:r>
    </w:p>
    <w:p>
      <w:pPr>
        <w:spacing w:after="160" w:line="276" w:lineRule="auto"/>
      </w:pPr>
      <w:r>
        <w:rPr>
          <w:rFonts w:ascii="Calibri" w:hAnsi="Calibri"/>
          <w:b w:val="0"/>
          <w:i w:val="0"/>
          <w:color w:val="212529"/>
          <w:sz w:val="22"/>
        </w:rPr>
        <w:t>This process is a local integration process called by the exception subprocess to retry the main integration flow. It checks the number of retries and either continues or stops the retry process.</w:t>
      </w:r>
    </w:p>
    <w:tbl>
      <w:tblPr>
        <w:tblStyle w:val="TableGrid"/>
        <w:tblW w:type="auto" w:w="0"/>
        <w:jc w:val="left"/>
        <w:tblLayout w:type="fixed"/>
        <w:tblLook w:firstColumn="1" w:firstRow="1" w:lastColumn="0" w:lastRow="0" w:noHBand="0" w:noVBand="1" w:val="04A0"/>
      </w:tblPr>
      <w:tblGrid>
        <w:gridCol w:w="9000"/>
      </w:tblGrid>
      <w:tr>
        <w:trPr>
          <w:tblHeader w:val="true"/>
          <w:cantSplit/>
        </w:trPr>
        <w:tc>
          <w:tcPr>
            <w:tcW w:type="dxa" w:w="9000"/>
            <w:shd w:fill="005293"/>
          </w:tcPr>
          <w:p>
            <w:pPr>
              <w:keepNext/>
            </w:pPr>
            <w:r>
              <w:rPr>
                <w:rFonts w:ascii="Calibri" w:hAnsi="Calibri"/>
                <w:b/>
                <w:color w:val="FFFFFF"/>
                <w:sz w:val="20"/>
              </w:rPr>
              <w:t>Key Activity</w:t>
            </w:r>
          </w:p>
        </w:tc>
      </w:tr>
      <w:tr>
        <w:trPr>
          <w:cantSplit/>
        </w:trPr>
        <w:tc>
          <w:tcPr>
            <w:tcW w:type="dxa" w:w="9000"/>
          </w:tcPr>
          <w:p>
            <w:r>
              <w:rPr>
                <w:rFonts w:ascii="Calibri" w:hAnsi="Calibri"/>
                <w:sz w:val="20"/>
              </w:rPr>
              <w:t>ExclusiveGateway (Check Retry)</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Start</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Check Retry</w:t>
            </w:r>
          </w:p>
        </w:tc>
      </w:tr>
      <w:tr>
        <w:trPr>
          <w:cantSplit/>
        </w:trPr>
        <w:tc>
          <w:tcPr>
            <w:tcW w:type="dxa" w:w="3118"/>
          </w:tcPr>
          <w:p>
            <w:r>
              <w:rPr>
                <w:rFonts w:ascii="Calibri" w:hAnsi="Calibri"/>
                <w:sz w:val="20"/>
              </w:rPr>
              <w:t>3</w:t>
            </w:r>
          </w:p>
        </w:tc>
        <w:tc>
          <w:tcPr>
            <w:tcW w:type="dxa" w:w="5783"/>
          </w:tcPr>
          <w:p>
            <w:r>
              <w:rPr>
                <w:rFonts w:ascii="Calibri" w:hAnsi="Calibri"/>
                <w:sz w:val="20"/>
              </w:rPr>
              <w:t>Continue or Stop Retry</w:t>
            </w:r>
          </w:p>
        </w:tc>
      </w:tr>
    </w:tbl>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Component Name</w:t>
            </w:r>
          </w:p>
        </w:tc>
        <w:tc>
          <w:tcPr>
            <w:tcW w:type="dxa" w:w="2835"/>
            <w:shd w:fill="005293"/>
          </w:tcPr>
          <w:p>
            <w:pPr>
              <w:keepNext/>
            </w:pPr>
            <w:r>
              <w:rPr>
                <w:rFonts w:ascii="Calibri" w:hAnsi="Calibri"/>
                <w:b/>
                <w:color w:val="FFFFFF"/>
                <w:sz w:val="20"/>
              </w:rPr>
              <w:t>Key</w:t>
            </w:r>
          </w:p>
        </w:tc>
        <w:tc>
          <w:tcPr>
            <w:tcW w:type="dxa" w:w="3798"/>
            <w:shd w:fill="005293"/>
          </w:tcPr>
          <w:p>
            <w:pPr>
              <w:keepNext/>
            </w:pPr>
            <w:r>
              <w:rPr>
                <w:rFonts w:ascii="Calibri" w:hAnsi="Calibri"/>
                <w:b/>
                <w:color w:val="FFFFFF"/>
                <w:sz w:val="20"/>
              </w:rPr>
              <w:t>Value</w:t>
            </w:r>
          </w:p>
        </w:tc>
      </w:tr>
      <w:tr>
        <w:trPr>
          <w:cantSplit/>
        </w:trPr>
        <w:tc>
          <w:tcPr>
            <w:tcW w:type="dxa" w:w="2268"/>
          </w:tcPr>
          <w:p>
            <w:r>
              <w:rPr>
                <w:rFonts w:ascii="Calibri" w:hAnsi="Calibri"/>
                <w:sz w:val="20"/>
              </w:rPr>
              <w:t>Retry Local Call</w:t>
            </w:r>
          </w:p>
        </w:tc>
        <w:tc>
          <w:tcPr>
            <w:tcW w:type="dxa" w:w="2835"/>
          </w:tcPr>
          <w:p>
            <w:r>
              <w:rPr>
                <w:rFonts w:ascii="Calibri" w:hAnsi="Calibri"/>
                <w:sz w:val="20"/>
              </w:rPr>
              <w:t>Transaction Timeout</w:t>
            </w:r>
          </w:p>
        </w:tc>
        <w:tc>
          <w:tcPr>
            <w:tcW w:type="dxa" w:w="3798"/>
          </w:tcPr>
          <w:p>
            <w:r>
              <w:rPr>
                <w:rFonts w:ascii="Calibri" w:hAnsi="Calibri"/>
                <w:sz w:val="20"/>
              </w:rPr>
              <w:t>30</w:t>
            </w:r>
          </w:p>
        </w:tc>
      </w:tr>
      <w:tr>
        <w:trPr>
          <w:cantSplit/>
        </w:trPr>
        <w:tc>
          <w:tcPr>
            <w:tcW w:type="dxa" w:w="2268"/>
            <w:shd w:fill="F5F8FA"/>
          </w:tcPr>
          <w:p>
            <w:r>
              <w:rPr>
                <w:rFonts w:ascii="Calibri" w:hAnsi="Calibri"/>
                <w:sz w:val="20"/>
              </w:rPr>
              <w:t>Retry Local Call</w:t>
            </w:r>
          </w:p>
        </w:tc>
        <w:tc>
          <w:tcPr>
            <w:tcW w:type="dxa" w:w="2835"/>
            <w:shd w:fill="F5F8FA"/>
          </w:tcPr>
          <w:p>
            <w:r>
              <w:rPr>
                <w:rFonts w:ascii="Calibri" w:hAnsi="Calibri"/>
                <w:sz w:val="20"/>
              </w:rPr>
              <w:t>Process Type</w:t>
            </w:r>
          </w:p>
        </w:tc>
        <w:tc>
          <w:tcPr>
            <w:tcW w:type="dxa" w:w="3798"/>
            <w:shd w:fill="F5F8FA"/>
          </w:tcPr>
          <w:p>
            <w:r>
              <w:rPr>
                <w:rFonts w:ascii="Calibri" w:hAnsi="Calibri"/>
                <w:sz w:val="20"/>
              </w:rPr>
              <w:t>directCall</w:t>
            </w:r>
          </w:p>
        </w:tc>
      </w:tr>
      <w:tr>
        <w:trPr>
          <w:cantSplit/>
        </w:trPr>
        <w:tc>
          <w:tcPr>
            <w:tcW w:type="dxa" w:w="2268"/>
          </w:tcPr>
          <w:p>
            <w:r>
              <w:rPr>
                <w:rFonts w:ascii="Calibri" w:hAnsi="Calibri"/>
                <w:sz w:val="20"/>
              </w:rPr>
              <w:t>Retry Local Call</w:t>
            </w:r>
          </w:p>
        </w:tc>
        <w:tc>
          <w:tcPr>
            <w:tcW w:type="dxa" w:w="2835"/>
          </w:tcPr>
          <w:p>
            <w:r>
              <w:rPr>
                <w:rFonts w:ascii="Calibri" w:hAnsi="Calibri"/>
                <w:sz w:val="20"/>
              </w:rPr>
              <w:t>Transactional Handling</w:t>
            </w:r>
          </w:p>
        </w:tc>
        <w:tc>
          <w:tcPr>
            <w:tcW w:type="dxa" w:w="3798"/>
          </w:tcPr>
          <w:p>
            <w:r>
              <w:rPr>
                <w:rFonts w:ascii="Calibri" w:hAnsi="Calibri"/>
                <w:sz w:val="20"/>
              </w:rPr>
              <w:t>From Calling Process</w:t>
            </w:r>
          </w:p>
        </w:tc>
      </w:tr>
    </w:tbl>
    <w:p/>
    <w:p>
      <w:pPr>
        <w:pStyle w:val="Heading4"/>
        <w:keepNext/>
        <w:keepLines/>
        <w:outlineLvl w:val="3"/>
      </w:pPr>
      <w:r>
        <w:rPr>
          <w:rFonts w:ascii="Calibri Light" w:hAnsi="Calibri Light"/>
          <w:color w:val="212529"/>
          <w:sz w:val="24"/>
        </w:rPr>
        <w:t>exclusiveGateway Check Retry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Throw Exception</w:t>
            </w:r>
          </w:p>
        </w:tc>
        <w:tc>
          <w:tcPr>
            <w:tcW w:type="dxa" w:w="5783"/>
          </w:tcPr>
          <w:p>
            <w:r>
              <w:rPr>
                <w:rFonts w:ascii="Calibri" w:hAnsi="Calibri"/>
                <w:sz w:val="20"/>
              </w:rPr>
              <w:t>false</w:t>
            </w:r>
          </w:p>
        </w:tc>
      </w:tr>
    </w:tbl>
    <w:p/>
    <w:p>
      <w:pPr>
        <w:pStyle w:val="Heading4"/>
        <w:keepNext/>
        <w:keepLines/>
        <w:outlineLvl w:val="3"/>
      </w:pPr>
      <w:r>
        <w:rPr>
          <w:rFonts w:ascii="Calibri Light" w:hAnsi="Calibri Light"/>
          <w:color w:val="212529"/>
          <w:sz w:val="24"/>
        </w:rPr>
        <w:t>sequenceFlow Continue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Expression Type</w:t>
            </w:r>
          </w:p>
        </w:tc>
        <w:tc>
          <w:tcPr>
            <w:tcW w:type="dxa" w:w="5783"/>
          </w:tcPr>
          <w:p>
            <w:r>
              <w:rPr>
                <w:rFonts w:ascii="Calibri" w:hAnsi="Calibri"/>
                <w:sz w:val="20"/>
              </w:rPr>
              <w:t>XML</w:t>
            </w:r>
          </w:p>
        </w:tc>
      </w:tr>
    </w:tbl>
    <w:p/>
    <w:p>
      <w:pPr>
        <w:pStyle w:val="Heading4"/>
        <w:keepNext/>
        <w:keepLines/>
        <w:outlineLvl w:val="3"/>
      </w:pPr>
      <w:r>
        <w:rPr>
          <w:rFonts w:ascii="Calibri Light" w:hAnsi="Calibri Light"/>
          <w:color w:val="212529"/>
          <w:sz w:val="24"/>
        </w:rPr>
        <w:t>sequenceFlow Stop Retry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Expression Type</w:t>
            </w:r>
          </w:p>
        </w:tc>
        <w:tc>
          <w:tcPr>
            <w:tcW w:type="dxa" w:w="5783"/>
          </w:tcPr>
          <w:p>
            <w:r>
              <w:rPr>
                <w:rFonts w:ascii="Calibri" w:hAnsi="Calibri"/>
                <w:sz w:val="20"/>
              </w:rPr>
              <w:t>NonXML</w:t>
            </w:r>
          </w:p>
        </w:tc>
      </w:tr>
    </w:tbl>
    <w:p/>
    <w:p>
      <w:pPr>
        <w:pStyle w:val="Heading2"/>
        <w:keepNext/>
        <w:keepLines/>
        <w:outlineLvl w:val="1"/>
      </w:pPr>
      <w:r>
        <w:rPr>
          <w:rFonts w:ascii="Calibri Light" w:hAnsi="Calibri Light"/>
          <w:color w:val="0078B4"/>
          <w:sz w:val="28"/>
        </w:rPr>
        <w:t>5.3 Sender</w:t>
      </w:r>
    </w:p>
    <w:p>
      <w:pPr>
        <w:jc w:val="center"/>
      </w:pPr>
      <w:r>
        <w:drawing>
          <wp:inline xmlns:a="http://schemas.openxmlformats.org/drawingml/2006/main" xmlns:pic="http://schemas.openxmlformats.org/drawingml/2006/picture">
            <wp:extent cx="4754880" cy="383779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3837790"/>
                    </a:xfrm>
                    <a:prstGeom prst="rect"/>
                  </pic:spPr>
                </pic:pic>
              </a:graphicData>
            </a:graphic>
          </wp:inline>
        </w:drawing>
      </w:r>
    </w:p>
    <w:p>
      <w:pPr>
        <w:jc w:val="center"/>
      </w:pPr>
      <w:r>
        <w:rPr>
          <w:i/>
          <w:color w:val="6C757D"/>
          <w:sz w:val="20"/>
        </w:rPr>
        <w:t>Figure: Sender Configuration</w:t>
      </w:r>
    </w:p>
    <w:p/>
    <w:p>
      <w:pPr>
        <w:spacing w:after="160" w:line="276" w:lineRule="auto"/>
      </w:pPr>
      <w:r>
        <w:rPr>
          <w:rFonts w:ascii="Calibri" w:hAnsi="Calibri"/>
          <w:b w:val="0"/>
          <w:i w:val="0"/>
          <w:color w:val="212529"/>
          <w:sz w:val="22"/>
        </w:rPr>
        <w:t>The XI sender adapter receives messages from the gSAP system. It uses the HTTP protocol and XI message protocol. Authentication is configured via adapter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Path / Address</w:t>
            </w:r>
          </w:p>
        </w:tc>
        <w:tc>
          <w:tcPr>
            <w:tcW w:type="dxa" w:w="5783"/>
          </w:tcPr>
          <w:p>
            <w:r>
              <w:rPr>
                <w:rFonts w:ascii="Calibri" w:hAnsi="Calibri"/>
                <w:sz w:val="20"/>
              </w:rPr>
              <w:t>/gSAP_SalesConsignment/SYNRJ</w:t>
            </w:r>
          </w:p>
        </w:tc>
      </w:tr>
      <w:tr>
        <w:trPr>
          <w:cantSplit/>
        </w:trPr>
        <w:tc>
          <w:tcPr>
            <w:tcW w:type="dxa" w:w="3118"/>
            <w:shd w:fill="F5F8FA"/>
          </w:tcPr>
          <w:p>
            <w:r>
              <w:rPr>
                <w:rFonts w:ascii="Calibri" w:hAnsi="Calibri"/>
                <w:sz w:val="20"/>
              </w:rPr>
              <w:t>Adapter Type</w:t>
            </w:r>
          </w:p>
        </w:tc>
        <w:tc>
          <w:tcPr>
            <w:tcW w:type="dxa" w:w="5783"/>
            <w:shd w:fill="F5F8FA"/>
          </w:tcPr>
          <w:p>
            <w:r>
              <w:rPr>
                <w:rFonts w:ascii="Calibri" w:hAnsi="Calibri"/>
                <w:sz w:val="20"/>
              </w:rPr>
              <w:t>XI</w:t>
            </w:r>
          </w:p>
        </w:tc>
      </w:tr>
      <w:tr>
        <w:trPr>
          <w:cantSplit/>
        </w:trPr>
        <w:tc>
          <w:tcPr>
            <w:tcW w:type="dxa" w:w="3118"/>
          </w:tcPr>
          <w:p>
            <w:r>
              <w:rPr>
                <w:rFonts w:ascii="Calibri" w:hAnsi="Calibri"/>
                <w:sz w:val="20"/>
              </w:rPr>
              <w:t>Protocol</w:t>
            </w:r>
          </w:p>
        </w:tc>
        <w:tc>
          <w:tcPr>
            <w:tcW w:type="dxa" w:w="5783"/>
          </w:tcPr>
          <w:p>
            <w:r>
              <w:rPr>
                <w:rFonts w:ascii="Calibri" w:hAnsi="Calibri"/>
                <w:sz w:val="20"/>
              </w:rPr>
              <w:t>XI over HTTP</w:t>
            </w:r>
          </w:p>
        </w:tc>
      </w:tr>
      <w:tr>
        <w:trPr>
          <w:cantSplit/>
        </w:trPr>
        <w:tc>
          <w:tcPr>
            <w:tcW w:type="dxa" w:w="3118"/>
            <w:shd w:fill="F5F8FA"/>
          </w:tcPr>
          <w:p>
            <w:r>
              <w:rPr>
                <w:rFonts w:ascii="Calibri" w:hAnsi="Calibri"/>
                <w:sz w:val="20"/>
              </w:rPr>
              <w:t>Auth Type</w:t>
            </w:r>
          </w:p>
        </w:tc>
        <w:tc>
          <w:tcPr>
            <w:tcW w:type="dxa" w:w="5783"/>
            <w:shd w:fill="F5F8FA"/>
          </w:tcPr>
          <w:p>
            <w:r>
              <w:rPr>
                <w:rFonts w:ascii="Calibri" w:hAnsi="Calibri"/>
                <w:sz w:val="20"/>
              </w:rPr>
              <w:t>RoleBased</w:t>
            </w:r>
          </w:p>
        </w:tc>
      </w:tr>
      <w:tr>
        <w:trPr>
          <w:cantSplit/>
        </w:trPr>
        <w:tc>
          <w:tcPr>
            <w:tcW w:type="dxa" w:w="3118"/>
          </w:tcPr>
          <w:p>
            <w:r>
              <w:rPr>
                <w:rFonts w:ascii="Calibri" w:hAnsi="Calibri"/>
                <w:sz w:val="20"/>
              </w:rPr>
              <w:t>User Role</w:t>
            </w:r>
          </w:p>
        </w:tc>
        <w:tc>
          <w:tcPr>
            <w:tcW w:type="dxa" w:w="5783"/>
          </w:tcPr>
          <w:p>
            <w:r>
              <w:rPr>
                <w:rFonts w:ascii="Calibri" w:hAnsi="Calibri"/>
                <w:sz w:val="20"/>
              </w:rPr>
              <w:t>ESBMessaging.send</w:t>
            </w:r>
          </w:p>
        </w:tc>
      </w:tr>
    </w:tbl>
    <w:p/>
    <w:p>
      <w:pPr>
        <w:spacing w:after="80" w:line="276" w:lineRule="auto"/>
      </w:pPr>
      <w:r>
        <w:rPr>
          <w:rFonts w:ascii="Calibri" w:hAnsi="Calibri"/>
          <w:b/>
          <w:i w:val="0"/>
          <w:color w:val="212529"/>
          <w:sz w:val="22"/>
        </w:rPr>
        <w:t>Table: Detailed Sender Adapter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Retry Interval Inbound</w:t>
            </w:r>
          </w:p>
        </w:tc>
        <w:tc>
          <w:tcPr>
            <w:tcW w:type="dxa" w:w="5783"/>
          </w:tcPr>
          <w:p>
            <w:r>
              <w:rPr>
                <w:rFonts w:ascii="Calibri" w:hAnsi="Calibri"/>
                <w:sz w:val="20"/>
              </w:rPr>
              <w:t>5</w:t>
            </w:r>
          </w:p>
        </w:tc>
      </w:tr>
      <w:tr>
        <w:trPr>
          <w:cantSplit/>
        </w:trPr>
        <w:tc>
          <w:tcPr>
            <w:tcW w:type="dxa" w:w="3118"/>
            <w:shd w:fill="F5F8FA"/>
          </w:tcPr>
          <w:p>
            <w:r>
              <w:rPr>
                <w:rFonts w:ascii="Calibri" w:hAnsi="Calibri"/>
                <w:sz w:val="20"/>
              </w:rPr>
              <w:t>Temp Storage Inbound</w:t>
            </w:r>
          </w:p>
        </w:tc>
        <w:tc>
          <w:tcPr>
            <w:tcW w:type="dxa" w:w="5783"/>
            <w:shd w:fill="F5F8FA"/>
          </w:tcPr>
          <w:p>
            <w:r>
              <w:rPr>
                <w:rFonts w:ascii="Calibri" w:hAnsi="Calibri"/>
                <w:sz w:val="20"/>
              </w:rPr>
              <w:t>DataStore</w:t>
            </w:r>
          </w:p>
        </w:tc>
      </w:tr>
      <w:tr>
        <w:trPr>
          <w:cantSplit/>
        </w:trPr>
        <w:tc>
          <w:tcPr>
            <w:tcW w:type="dxa" w:w="3118"/>
          </w:tcPr>
          <w:p>
            <w:r>
              <w:rPr>
                <w:rFonts w:ascii="Calibri" w:hAnsi="Calibri"/>
                <w:sz w:val="20"/>
              </w:rPr>
              <w:t>Exponential Backoff Inbound</w:t>
            </w:r>
          </w:p>
        </w:tc>
        <w:tc>
          <w:tcPr>
            <w:tcW w:type="dxa" w:w="5783"/>
          </w:tcPr>
          <w:p>
            <w:r>
              <w:rPr>
                <w:rFonts w:ascii="Calibri" w:hAnsi="Calibri"/>
                <w:sz w:val="20"/>
              </w:rPr>
              <w:t>1</w:t>
            </w:r>
          </w:p>
        </w:tc>
      </w:tr>
      <w:tr>
        <w:trPr>
          <w:cantSplit/>
        </w:trPr>
        <w:tc>
          <w:tcPr>
            <w:tcW w:type="dxa" w:w="3118"/>
            <w:shd w:fill="F5F8FA"/>
          </w:tcPr>
          <w:p>
            <w:r>
              <w:rPr>
                <w:rFonts w:ascii="Calibri" w:hAnsi="Calibri"/>
                <w:sz w:val="20"/>
              </w:rPr>
              <w:t>Expiration Period Inbound</w:t>
            </w:r>
          </w:p>
        </w:tc>
        <w:tc>
          <w:tcPr>
            <w:tcW w:type="dxa" w:w="5783"/>
            <w:shd w:fill="F5F8FA"/>
          </w:tcPr>
          <w:p>
            <w:r>
              <w:rPr>
                <w:rFonts w:ascii="Calibri" w:hAnsi="Calibri"/>
                <w:sz w:val="20"/>
              </w:rPr>
              <w:t>7</w:t>
            </w:r>
          </w:p>
        </w:tc>
      </w:tr>
      <w:tr>
        <w:trPr>
          <w:cantSplit/>
        </w:trPr>
        <w:tc>
          <w:tcPr>
            <w:tcW w:type="dxa" w:w="3118"/>
          </w:tcPr>
          <w:p>
            <w:r>
              <w:rPr>
                <w:rFonts w:ascii="Calibri" w:hAnsi="Calibri"/>
                <w:sz w:val="20"/>
              </w:rPr>
              <w:t>Encrypt R M Persistence Inbound</w:t>
            </w:r>
          </w:p>
        </w:tc>
        <w:tc>
          <w:tcPr>
            <w:tcW w:type="dxa" w:w="5783"/>
          </w:tcPr>
          <w:p>
            <w:r>
              <w:rPr>
                <w:rFonts w:ascii="Calibri" w:hAnsi="Calibri"/>
                <w:sz w:val="20"/>
              </w:rPr>
              <w:t>1</w:t>
            </w:r>
          </w:p>
        </w:tc>
      </w:tr>
      <w:tr>
        <w:trPr>
          <w:cantSplit/>
        </w:trPr>
        <w:tc>
          <w:tcPr>
            <w:tcW w:type="dxa" w:w="3118"/>
            <w:shd w:fill="F5F8FA"/>
          </w:tcPr>
          <w:p>
            <w:r>
              <w:rPr>
                <w:rFonts w:ascii="Calibri" w:hAnsi="Calibri"/>
                <w:sz w:val="20"/>
              </w:rPr>
              <w:t>Maximum Attachment Size</w:t>
            </w:r>
          </w:p>
        </w:tc>
        <w:tc>
          <w:tcPr>
            <w:tcW w:type="dxa" w:w="5783"/>
            <w:shd w:fill="F5F8FA"/>
          </w:tcPr>
          <w:p>
            <w:r>
              <w:rPr>
                <w:rFonts w:ascii="Calibri" w:hAnsi="Calibri"/>
                <w:sz w:val="20"/>
              </w:rPr>
              <w:t>100</w:t>
            </w:r>
          </w:p>
        </w:tc>
      </w:tr>
      <w:tr>
        <w:trPr>
          <w:cantSplit/>
        </w:trPr>
        <w:tc>
          <w:tcPr>
            <w:tcW w:type="dxa" w:w="3118"/>
          </w:tcPr>
          <w:p>
            <w:r>
              <w:rPr>
                <w:rFonts w:ascii="Calibri" w:hAnsi="Calibri"/>
                <w:sz w:val="20"/>
              </w:rPr>
              <w:t>Lock Timeout Inbound</w:t>
            </w:r>
          </w:p>
        </w:tc>
        <w:tc>
          <w:tcPr>
            <w:tcW w:type="dxa" w:w="5783"/>
          </w:tcPr>
          <w:p>
            <w:r>
              <w:rPr>
                <w:rFonts w:ascii="Calibri" w:hAnsi="Calibri"/>
                <w:sz w:val="20"/>
              </w:rPr>
              <w:t>10</w:t>
            </w:r>
          </w:p>
        </w:tc>
      </w:tr>
      <w:tr>
        <w:trPr>
          <w:cantSplit/>
        </w:trPr>
        <w:tc>
          <w:tcPr>
            <w:tcW w:type="dxa" w:w="3118"/>
            <w:shd w:fill="F5F8FA"/>
          </w:tcPr>
          <w:p>
            <w:r>
              <w:rPr>
                <w:rFonts w:ascii="Calibri" w:hAnsi="Calibri"/>
                <w:sz w:val="20"/>
              </w:rPr>
              <w:t>Poll Delay Inbound</w:t>
            </w:r>
          </w:p>
        </w:tc>
        <w:tc>
          <w:tcPr>
            <w:tcW w:type="dxa" w:w="5783"/>
            <w:shd w:fill="F5F8FA"/>
          </w:tcPr>
          <w:p>
            <w:r>
              <w:rPr>
                <w:rFonts w:ascii="Calibri" w:hAnsi="Calibri"/>
                <w:sz w:val="20"/>
              </w:rPr>
              <w:t>1</w:t>
            </w:r>
          </w:p>
        </w:tc>
      </w:tr>
      <w:tr>
        <w:trPr>
          <w:cantSplit/>
        </w:trPr>
        <w:tc>
          <w:tcPr>
            <w:tcW w:type="dxa" w:w="3118"/>
          </w:tcPr>
          <w:p>
            <w:r>
              <w:rPr>
                <w:rFonts w:ascii="Calibri" w:hAnsi="Calibri"/>
                <w:sz w:val="20"/>
              </w:rPr>
              <w:t>Communication Component Receiver</w:t>
            </w:r>
          </w:p>
        </w:tc>
        <w:tc>
          <w:tcPr>
            <w:tcW w:type="dxa" w:w="5783"/>
          </w:tcPr>
          <w:p>
            <w:r>
              <w:rPr>
                <w:rFonts w:ascii="Calibri" w:hAnsi="Calibri"/>
                <w:sz w:val="20"/>
              </w:rPr>
              <w:t>DefaultXIService</w:t>
            </w:r>
          </w:p>
        </w:tc>
      </w:tr>
      <w:tr>
        <w:trPr>
          <w:cantSplit/>
        </w:trPr>
        <w:tc>
          <w:tcPr>
            <w:tcW w:type="dxa" w:w="3118"/>
            <w:shd w:fill="F5F8FA"/>
          </w:tcPr>
          <w:p>
            <w:r>
              <w:rPr>
                <w:rFonts w:ascii="Calibri" w:hAnsi="Calibri"/>
                <w:sz w:val="20"/>
              </w:rPr>
              <w:t>Maximum Body Size</w:t>
            </w:r>
          </w:p>
        </w:tc>
        <w:tc>
          <w:tcPr>
            <w:tcW w:type="dxa" w:w="5783"/>
            <w:shd w:fill="F5F8FA"/>
          </w:tcPr>
          <w:p>
            <w:r>
              <w:rPr>
                <w:rFonts w:ascii="Calibri" w:hAnsi="Calibri"/>
                <w:sz w:val="20"/>
              </w:rPr>
              <w:t>40</w:t>
            </w:r>
          </w:p>
        </w:tc>
      </w:tr>
      <w:tr>
        <w:trPr>
          <w:cantSplit/>
        </w:trPr>
        <w:tc>
          <w:tcPr>
            <w:tcW w:type="dxa" w:w="3118"/>
          </w:tcPr>
          <w:p>
            <w:r>
              <w:rPr>
                <w:rFonts w:ascii="Calibri" w:hAnsi="Calibri"/>
                <w:sz w:val="20"/>
              </w:rPr>
              <w:t>Number Concurrent Processes Inbound</w:t>
            </w:r>
          </w:p>
        </w:tc>
        <w:tc>
          <w:tcPr>
            <w:tcW w:type="dxa" w:w="5783"/>
          </w:tcPr>
          <w:p>
            <w:r>
              <w:rPr>
                <w:rFonts w:ascii="Calibri" w:hAnsi="Calibri"/>
                <w:sz w:val="20"/>
              </w:rPr>
              <w:t>1</w:t>
            </w:r>
          </w:p>
        </w:tc>
      </w:tr>
      <w:tr>
        <w:trPr>
          <w:cantSplit/>
        </w:trPr>
        <w:tc>
          <w:tcPr>
            <w:tcW w:type="dxa" w:w="3118"/>
            <w:shd w:fill="F5F8FA"/>
          </w:tcPr>
          <w:p>
            <w:r>
              <w:rPr>
                <w:rFonts w:ascii="Calibri" w:hAnsi="Calibri"/>
                <w:sz w:val="20"/>
              </w:rPr>
              <w:t>System</w:t>
            </w:r>
          </w:p>
        </w:tc>
        <w:tc>
          <w:tcPr>
            <w:tcW w:type="dxa" w:w="5783"/>
            <w:shd w:fill="F5F8FA"/>
          </w:tcPr>
          <w:p>
            <w:r>
              <w:rPr>
                <w:rFonts w:ascii="Calibri" w:hAnsi="Calibri"/>
                <w:sz w:val="20"/>
              </w:rPr>
              <w:t>GSAP</w:t>
            </w:r>
          </w:p>
        </w:tc>
      </w:tr>
      <w:tr>
        <w:trPr>
          <w:cantSplit/>
        </w:trPr>
        <w:tc>
          <w:tcPr>
            <w:tcW w:type="dxa" w:w="3118"/>
          </w:tcPr>
          <w:p>
            <w:r>
              <w:rPr>
                <w:rFonts w:ascii="Calibri" w:hAnsi="Calibri"/>
                <w:sz w:val="20"/>
              </w:rPr>
              <w:t>Use Message Compression Inbound</w:t>
            </w:r>
          </w:p>
        </w:tc>
        <w:tc>
          <w:tcPr>
            <w:tcW w:type="dxa" w:w="5783"/>
          </w:tcPr>
          <w:p>
            <w:r>
              <w:rPr>
                <w:rFonts w:ascii="Calibri" w:hAnsi="Calibri"/>
                <w:sz w:val="20"/>
              </w:rPr>
              <w:t>1</w:t>
            </w:r>
          </w:p>
        </w:tc>
      </w:tr>
      <w:tr>
        <w:trPr>
          <w:cantSplit/>
        </w:trPr>
        <w:tc>
          <w:tcPr>
            <w:tcW w:type="dxa" w:w="3118"/>
            <w:shd w:fill="F5F8FA"/>
          </w:tcPr>
          <w:p>
            <w:r>
              <w:rPr>
                <w:rFonts w:ascii="Calibri" w:hAnsi="Calibri"/>
                <w:sz w:val="20"/>
              </w:rPr>
              <w:t>Max Retry Interval Inbound</w:t>
            </w:r>
          </w:p>
        </w:tc>
        <w:tc>
          <w:tcPr>
            <w:tcW w:type="dxa" w:w="5783"/>
            <w:shd w:fill="F5F8FA"/>
          </w:tcPr>
          <w:p>
            <w:r>
              <w:rPr>
                <w:rFonts w:ascii="Calibri" w:hAnsi="Calibri"/>
                <w:sz w:val="20"/>
              </w:rPr>
              <w:t>60</w:t>
            </w:r>
          </w:p>
        </w:tc>
      </w:tr>
      <w:tr>
        <w:trPr>
          <w:cantSplit/>
        </w:trPr>
        <w:tc>
          <w:tcPr>
            <w:tcW w:type="dxa" w:w="3118"/>
          </w:tcPr>
          <w:p>
            <w:r>
              <w:rPr>
                <w:rFonts w:ascii="Calibri" w:hAnsi="Calibri"/>
                <w:sz w:val="20"/>
              </w:rPr>
              <w:t>Quality Of Service Inbound</w:t>
            </w:r>
          </w:p>
        </w:tc>
        <w:tc>
          <w:tcPr>
            <w:tcW w:type="dxa" w:w="5783"/>
          </w:tcPr>
          <w:p>
            <w:r>
              <w:rPr>
                <w:rFonts w:ascii="Calibri" w:hAnsi="Calibri"/>
                <w:sz w:val="20"/>
              </w:rPr>
              <w:t>ExactlyOnce</w:t>
            </w:r>
          </w:p>
        </w:tc>
      </w:tr>
      <w:tr>
        <w:trPr>
          <w:cantSplit/>
        </w:trPr>
        <w:tc>
          <w:tcPr>
            <w:tcW w:type="dxa" w:w="3118"/>
            <w:shd w:fill="F5F8FA"/>
          </w:tcPr>
          <w:p>
            <w:r>
              <w:rPr>
                <w:rFonts w:ascii="Calibri" w:hAnsi="Calibri"/>
                <w:sz w:val="20"/>
              </w:rPr>
              <w:t>Use Dead Letter Queue Inbound</w:t>
            </w:r>
          </w:p>
        </w:tc>
        <w:tc>
          <w:tcPr>
            <w:tcW w:type="dxa" w:w="5783"/>
            <w:shd w:fill="F5F8FA"/>
          </w:tcPr>
          <w:p>
            <w:r>
              <w:rPr>
                <w:rFonts w:ascii="Calibri" w:hAnsi="Calibri"/>
                <w:sz w:val="20"/>
              </w:rPr>
              <w:t>1</w:t>
            </w:r>
          </w:p>
        </w:tc>
      </w:tr>
    </w:tbl>
    <w:p/>
    <w:p>
      <w:pPr>
        <w:pStyle w:val="Heading2"/>
        <w:keepNext/>
        <w:keepLines/>
        <w:outlineLvl w:val="1"/>
      </w:pPr>
      <w:r>
        <w:rPr>
          <w:rFonts w:ascii="Calibri Light" w:hAnsi="Calibri Light"/>
          <w:color w:val="0078B4"/>
          <w:sz w:val="28"/>
        </w:rPr>
        <w:t>5.4 Receiver</w:t>
      </w:r>
    </w:p>
    <w:p>
      <w:pPr>
        <w:jc w:val="center"/>
      </w:pPr>
      <w:r>
        <w:drawing>
          <wp:inline xmlns:a="http://schemas.openxmlformats.org/drawingml/2006/main" xmlns:pic="http://schemas.openxmlformats.org/drawingml/2006/picture">
            <wp:extent cx="4754880" cy="383779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754880" cy="3837790"/>
                    </a:xfrm>
                    <a:prstGeom prst="rect"/>
                  </pic:spPr>
                </pic:pic>
              </a:graphicData>
            </a:graphic>
          </wp:inline>
        </w:drawing>
      </w:r>
    </w:p>
    <w:p>
      <w:pPr>
        <w:jc w:val="center"/>
      </w:pPr>
      <w:r>
        <w:rPr>
          <w:i/>
          <w:color w:val="6C757D"/>
          <w:sz w:val="20"/>
        </w:rPr>
        <w:t>Figure: Receiver Configuration</w:t>
      </w:r>
    </w:p>
    <w:p/>
    <w:p>
      <w:pPr>
        <w:spacing w:after="160" w:line="276" w:lineRule="auto"/>
      </w:pPr>
      <w:r>
        <w:rPr>
          <w:rFonts w:ascii="Calibri" w:hAnsi="Calibri"/>
          <w:b w:val="0"/>
          <w:i w:val="0"/>
          <w:color w:val="212529"/>
          <w:sz w:val="22"/>
        </w:rPr>
        <w:t>The JDBC receiver adapter sends data to the SYNRJ database. It uses the JDBC protocol and the connection is configured via a connection alias.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URL / Address</w:t>
            </w:r>
          </w:p>
        </w:tc>
        <w:tc>
          <w:tcPr>
            <w:tcW w:type="dxa" w:w="5783"/>
          </w:tcPr>
          <w:p>
            <w:r>
              <w:rPr>
                <w:rFonts w:ascii="Calibri" w:hAnsi="Calibri"/>
                <w:sz w:val="20"/>
              </w:rPr>
              <w:t>DataPro_PricingCondition</w:t>
            </w:r>
          </w:p>
        </w:tc>
      </w:tr>
      <w:tr>
        <w:trPr>
          <w:cantSplit/>
        </w:trPr>
        <w:tc>
          <w:tcPr>
            <w:tcW w:type="dxa" w:w="3118"/>
            <w:shd w:fill="F5F8FA"/>
          </w:tcPr>
          <w:p>
            <w:r>
              <w:rPr>
                <w:rFonts w:ascii="Calibri" w:hAnsi="Calibri"/>
                <w:sz w:val="20"/>
              </w:rPr>
              <w:t>Adapter Type</w:t>
            </w:r>
          </w:p>
        </w:tc>
        <w:tc>
          <w:tcPr>
            <w:tcW w:type="dxa" w:w="5783"/>
            <w:shd w:fill="F5F8FA"/>
          </w:tcPr>
          <w:p>
            <w:r>
              <w:rPr>
                <w:rFonts w:ascii="Calibri" w:hAnsi="Calibri"/>
                <w:sz w:val="20"/>
              </w:rPr>
              <w:t>JDBC</w:t>
            </w:r>
          </w:p>
        </w:tc>
      </w:tr>
      <w:tr>
        <w:trPr>
          <w:cantSplit/>
        </w:trPr>
        <w:tc>
          <w:tcPr>
            <w:tcW w:type="dxa" w:w="3118"/>
          </w:tcPr>
          <w:p>
            <w:r>
              <w:rPr>
                <w:rFonts w:ascii="Calibri" w:hAnsi="Calibri"/>
                <w:sz w:val="20"/>
              </w:rPr>
              <w:t>Authentication Type</w:t>
            </w:r>
          </w:p>
        </w:tc>
        <w:tc>
          <w:tcPr>
            <w:tcW w:type="dxa" w:w="5783"/>
          </w:tcPr>
          <w:p>
            <w:r>
              <w:rPr>
                <w:rFonts w:ascii="Calibri" w:hAnsi="Calibri"/>
                <w:sz w:val="20"/>
              </w:rPr>
              <w:t>Not configured</w:t>
            </w:r>
          </w:p>
        </w:tc>
      </w:tr>
      <w:tr>
        <w:trPr>
          <w:cantSplit/>
        </w:trPr>
        <w:tc>
          <w:tcPr>
            <w:tcW w:type="dxa" w:w="3118"/>
            <w:shd w:fill="F5F8FA"/>
          </w:tcPr>
          <w:p>
            <w:r>
              <w:rPr>
                <w:rFonts w:ascii="Calibri" w:hAnsi="Calibri"/>
                <w:sz w:val="20"/>
              </w:rPr>
              <w:t>Credential / Security Artifact</w:t>
            </w:r>
          </w:p>
        </w:tc>
        <w:tc>
          <w:tcPr>
            <w:tcW w:type="dxa" w:w="5783"/>
            <w:shd w:fill="F5F8FA"/>
          </w:tcPr>
          <w:p>
            <w:r>
              <w:rPr>
                <w:rFonts w:ascii="Calibri" w:hAnsi="Calibri"/>
                <w:sz w:val="20"/>
              </w:rPr>
              <w:t>DataPro_PricingCondition</w:t>
            </w:r>
          </w:p>
        </w:tc>
      </w:tr>
      <w:tr>
        <w:trPr>
          <w:cantSplit/>
        </w:trPr>
        <w:tc>
          <w:tcPr>
            <w:tcW w:type="dxa" w:w="3118"/>
          </w:tcPr>
          <w:p>
            <w:r>
              <w:rPr>
                <w:rFonts w:ascii="Calibri" w:hAnsi="Calibri"/>
                <w:sz w:val="20"/>
              </w:rPr>
              <w:t>Operation Name</w:t>
            </w:r>
          </w:p>
        </w:tc>
        <w:tc>
          <w:tcPr>
            <w:tcW w:type="dxa" w:w="5783"/>
          </w:tcPr>
          <w:p>
            <w:r>
              <w:rPr>
                <w:rFonts w:ascii="Calibri" w:hAnsi="Calibri"/>
                <w:sz w:val="20"/>
              </w:rPr>
              <w:t>Not configured</w:t>
            </w:r>
          </w:p>
        </w:tc>
      </w:tr>
    </w:tbl>
    <w:p/>
    <w:p>
      <w:pPr>
        <w:spacing w:after="80" w:line="276" w:lineRule="auto"/>
      </w:pPr>
      <w:r>
        <w:rPr>
          <w:rFonts w:ascii="Calibri" w:hAnsi="Calibri"/>
          <w:b/>
          <w:i w:val="0"/>
          <w:color w:val="212529"/>
          <w:sz w:val="22"/>
        </w:rPr>
        <w:t>Table: Detailed Receiver Adapter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Query Timeout</w:t>
            </w:r>
          </w:p>
        </w:tc>
        <w:tc>
          <w:tcPr>
            <w:tcW w:type="dxa" w:w="5783"/>
          </w:tcPr>
          <w:p>
            <w:r>
              <w:rPr>
                <w:rFonts w:ascii="Calibri" w:hAnsi="Calibri"/>
                <w:sz w:val="20"/>
              </w:rPr>
              <w:t>3</w:t>
            </w:r>
          </w:p>
        </w:tc>
      </w:tr>
      <w:tr>
        <w:trPr>
          <w:cantSplit/>
        </w:trPr>
        <w:tc>
          <w:tcPr>
            <w:tcW w:type="dxa" w:w="3118"/>
            <w:shd w:fill="F5F8FA"/>
          </w:tcPr>
          <w:p>
            <w:r>
              <w:rPr>
                <w:rFonts w:ascii="Calibri" w:hAnsi="Calibri"/>
                <w:sz w:val="20"/>
              </w:rPr>
              <w:t>Page Size</w:t>
            </w:r>
          </w:p>
        </w:tc>
        <w:tc>
          <w:tcPr>
            <w:tcW w:type="dxa" w:w="5783"/>
            <w:shd w:fill="F5F8FA"/>
          </w:tcPr>
          <w:p>
            <w:r>
              <w:rPr>
                <w:rFonts w:ascii="Calibri" w:hAnsi="Calibri"/>
                <w:sz w:val="20"/>
              </w:rPr>
              <w:t>100000</w:t>
            </w:r>
          </w:p>
        </w:tc>
      </w:tr>
      <w:tr>
        <w:trPr>
          <w:cantSplit/>
        </w:trPr>
        <w:tc>
          <w:tcPr>
            <w:tcW w:type="dxa" w:w="3118"/>
          </w:tcPr>
          <w:p>
            <w:r>
              <w:rPr>
                <w:rFonts w:ascii="Calibri" w:hAnsi="Calibri"/>
                <w:sz w:val="20"/>
              </w:rPr>
              <w:t>Vendor</w:t>
            </w:r>
          </w:p>
        </w:tc>
        <w:tc>
          <w:tcPr>
            <w:tcW w:type="dxa" w:w="5783"/>
          </w:tcPr>
          <w:p>
            <w:r>
              <w:rPr>
                <w:rFonts w:ascii="Calibri" w:hAnsi="Calibri"/>
                <w:sz w:val="20"/>
              </w:rPr>
              <w:t>SAP</w:t>
            </w:r>
          </w:p>
        </w:tc>
      </w:tr>
      <w:tr>
        <w:trPr>
          <w:cantSplit/>
        </w:trPr>
        <w:tc>
          <w:tcPr>
            <w:tcW w:type="dxa" w:w="3118"/>
            <w:shd w:fill="F5F8FA"/>
          </w:tcPr>
          <w:p>
            <w:r>
              <w:rPr>
                <w:rFonts w:ascii="Calibri" w:hAnsi="Calibri"/>
                <w:sz w:val="20"/>
              </w:rPr>
              <w:t>Batch Operation</w:t>
            </w:r>
          </w:p>
        </w:tc>
        <w:tc>
          <w:tcPr>
            <w:tcW w:type="dxa" w:w="5783"/>
            <w:shd w:fill="F5F8FA"/>
          </w:tcPr>
          <w:p>
            <w:r>
              <w:rPr>
                <w:rFonts w:ascii="Calibri" w:hAnsi="Calibri"/>
                <w:sz w:val="20"/>
              </w:rPr>
              <w:t>atomic</w:t>
            </w:r>
          </w:p>
        </w:tc>
      </w:tr>
      <w:tr>
        <w:trPr>
          <w:cantSplit/>
        </w:trPr>
        <w:tc>
          <w:tcPr>
            <w:tcW w:type="dxa" w:w="3118"/>
          </w:tcPr>
          <w:p>
            <w:r>
              <w:rPr>
                <w:rFonts w:ascii="Calibri" w:hAnsi="Calibri"/>
                <w:sz w:val="20"/>
              </w:rPr>
              <w:t>System</w:t>
            </w:r>
          </w:p>
        </w:tc>
        <w:tc>
          <w:tcPr>
            <w:tcW w:type="dxa" w:w="5783"/>
          </w:tcPr>
          <w:p>
            <w:r>
              <w:rPr>
                <w:rFonts w:ascii="Calibri" w:hAnsi="Calibri"/>
                <w:sz w:val="20"/>
              </w:rPr>
              <w:t>SYNRJ_Sales</w:t>
            </w:r>
          </w:p>
        </w:tc>
      </w:tr>
      <w:tr>
        <w:trPr>
          <w:cantSplit/>
        </w:trPr>
        <w:tc>
          <w:tcPr>
            <w:tcW w:type="dxa" w:w="3118"/>
            <w:shd w:fill="F5F8FA"/>
          </w:tcPr>
          <w:p>
            <w:r>
              <w:rPr>
                <w:rFonts w:ascii="Calibri" w:hAnsi="Calibri"/>
                <w:sz w:val="20"/>
              </w:rPr>
              <w:t>Batch Mode</w:t>
            </w:r>
          </w:p>
        </w:tc>
        <w:tc>
          <w:tcPr>
            <w:tcW w:type="dxa" w:w="5783"/>
            <w:shd w:fill="F5F8FA"/>
          </w:tcPr>
          <w:p>
            <w:r>
              <w:rPr>
                <w:rFonts w:ascii="Calibri" w:hAnsi="Calibri"/>
                <w:sz w:val="20"/>
              </w:rPr>
              <w:t>0</w:t>
            </w:r>
          </w:p>
        </w:tc>
      </w:tr>
      <w:tr>
        <w:trPr>
          <w:cantSplit/>
        </w:trPr>
        <w:tc>
          <w:tcPr>
            <w:tcW w:type="dxa" w:w="3118"/>
          </w:tcPr>
          <w:p>
            <w:r>
              <w:rPr>
                <w:rFonts w:ascii="Calibri" w:hAnsi="Calibri"/>
                <w:sz w:val="20"/>
              </w:rPr>
              <w:t>Transport Protocol</w:t>
            </w:r>
          </w:p>
        </w:tc>
        <w:tc>
          <w:tcPr>
            <w:tcW w:type="dxa" w:w="5783"/>
          </w:tcPr>
          <w:p>
            <w:r>
              <w:rPr>
                <w:rFonts w:ascii="Calibri" w:hAnsi="Calibri"/>
                <w:sz w:val="20"/>
              </w:rPr>
              <w:t>JDBC</w:t>
            </w:r>
          </w:p>
        </w:tc>
      </w:tr>
      <w:tr>
        <w:trPr>
          <w:cantSplit/>
        </w:trPr>
        <w:tc>
          <w:tcPr>
            <w:tcW w:type="dxa" w:w="3118"/>
            <w:shd w:fill="F5F8FA"/>
          </w:tcPr>
          <w:p>
            <w:r>
              <w:rPr>
                <w:rFonts w:ascii="Calibri" w:hAnsi="Calibri"/>
                <w:sz w:val="20"/>
              </w:rPr>
              <w:t>Connection Timeout</w:t>
            </w:r>
          </w:p>
        </w:tc>
        <w:tc>
          <w:tcPr>
            <w:tcW w:type="dxa" w:w="5783"/>
            <w:shd w:fill="F5F8FA"/>
          </w:tcPr>
          <w:p>
            <w:r>
              <w:rPr>
                <w:rFonts w:ascii="Calibri" w:hAnsi="Calibri"/>
                <w:sz w:val="20"/>
              </w:rPr>
              <w:t>3</w:t>
            </w:r>
          </w:p>
        </w:tc>
      </w:tr>
      <w:tr>
        <w:trPr>
          <w:cantSplit/>
        </w:trPr>
        <w:tc>
          <w:tcPr>
            <w:tcW w:type="dxa" w:w="3118"/>
          </w:tcPr>
          <w:p>
            <w:r>
              <w:rPr>
                <w:rFonts w:ascii="Calibri" w:hAnsi="Calibri"/>
                <w:sz w:val="20"/>
              </w:rPr>
              <w:t>Message Protocol</w:t>
            </w:r>
          </w:p>
        </w:tc>
        <w:tc>
          <w:tcPr>
            <w:tcW w:type="dxa" w:w="5783"/>
          </w:tcPr>
          <w:p>
            <w:r>
              <w:rPr>
                <w:rFonts w:ascii="Calibri" w:hAnsi="Calibri"/>
                <w:sz w:val="20"/>
              </w:rPr>
              <w:t>JDBC</w:t>
            </w:r>
          </w:p>
        </w:tc>
      </w:tr>
    </w:tbl>
    <w:p/>
    <w:p>
      <w:pPr>
        <w:pStyle w:val="Heading2"/>
        <w:keepNext/>
        <w:keepLines/>
        <w:outlineLvl w:val="1"/>
      </w:pPr>
      <w:r>
        <w:rPr>
          <w:rFonts w:ascii="Calibri Light" w:hAnsi="Calibri Light"/>
          <w:color w:val="0078B4"/>
          <w:sz w:val="28"/>
        </w:rPr>
        <w:t>5.5 Mappings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Name</w:t>
            </w:r>
          </w:p>
        </w:tc>
        <w:tc>
          <w:tcPr>
            <w:tcW w:type="dxa" w:w="2835"/>
            <w:shd w:fill="005293"/>
          </w:tcPr>
          <w:p>
            <w:pPr>
              <w:keepNext/>
            </w:pPr>
            <w:r>
              <w:rPr>
                <w:rFonts w:ascii="Calibri" w:hAnsi="Calibri"/>
                <w:b/>
                <w:color w:val="FFFFFF"/>
                <w:sz w:val="20"/>
              </w:rPr>
              <w:t>2-Line Summary</w:t>
            </w:r>
          </w:p>
        </w:tc>
        <w:tc>
          <w:tcPr>
            <w:tcW w:type="dxa" w:w="3798"/>
            <w:shd w:fill="005293"/>
          </w:tcPr>
          <w:p>
            <w:pPr>
              <w:keepNext/>
            </w:pPr>
            <w:r>
              <w:rPr>
                <w:rFonts w:ascii="Calibri" w:hAnsi="Calibri"/>
                <w:b/>
                <w:color w:val="FFFFFF"/>
                <w:sz w:val="20"/>
              </w:rPr>
              <w:t>Mapping File Link</w:t>
            </w:r>
          </w:p>
        </w:tc>
      </w:tr>
      <w:tr>
        <w:trPr>
          <w:cantSplit/>
        </w:trPr>
        <w:tc>
          <w:tcPr>
            <w:tcW w:type="dxa" w:w="2268"/>
          </w:tcPr>
          <w:p>
            <w:r>
              <w:rPr>
                <w:rFonts w:ascii="Calibri" w:hAnsi="Calibri"/>
                <w:sz w:val="20"/>
              </w:rPr>
              <w:t>mm_SalesConsignment_to_InsertSalesConsignment</w:t>
            </w:r>
          </w:p>
        </w:tc>
        <w:tc>
          <w:tcPr>
            <w:tcW w:type="dxa" w:w="2835"/>
          </w:tcPr>
          <w:p>
            <w:r>
              <w:rPr>
                <w:rFonts w:ascii="Calibri" w:hAnsi="Calibri"/>
                <w:sz w:val="20"/>
              </w:rPr>
              <w:t>This mapping transforms SalesConsignment data into the InsertSalesConsignment structure used later in SAP CI.</w:t>
              <w:br/>
              <w:t>It is executed during message processing to reshape the payload before the next handoff.</w:t>
            </w:r>
          </w:p>
        </w:tc>
        <w:tc>
          <w:tcPr>
            <w:tcW w:type="dxa" w:w="3798"/>
          </w:tcPr>
          <w:p>
            <w:r>
              <w:rPr>
                <w:rFonts w:ascii="Calibri" w:hAnsi="Calibri"/>
                <w:sz w:val="20"/>
              </w:rPr>
              <w:t>src\main\resources\mapping\mm_SalesConsignment_to_InsertSalesConsignment.mmap</w:t>
            </w:r>
          </w:p>
        </w:tc>
      </w:tr>
    </w:tbl>
    <w:p/>
    <w:p>
      <w:pPr>
        <w:pStyle w:val="Heading3"/>
        <w:keepNext/>
        <w:keepLines/>
        <w:outlineLvl w:val="2"/>
        <w:collapsed w:val="1"/>
        <w15:collapsed xmlns:w15="http://schemas.microsoft.com/office/word/2012/wordml"/>
      </w:pPr>
      <w:r>
        <w:rPr>
          <w:rFonts w:ascii="Calibri Light" w:hAnsi="Calibri Light"/>
          <w:color w:val="212529"/>
          <w:sz w:val="24"/>
        </w:rPr>
        <w:t>mm_SalesConsignment_to_InsertSalesConsignment</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Source Message / Object</w:t>
            </w:r>
          </w:p>
        </w:tc>
        <w:tc>
          <w:tcPr>
            <w:tcW w:type="dxa" w:w="5783"/>
          </w:tcPr>
          <w:p>
            <w:r>
              <w:rPr>
                <w:rFonts w:ascii="Calibri" w:hAnsi="Calibri"/>
                <w:sz w:val="20"/>
              </w:rPr>
              <w:t>SalesConsignment</w:t>
            </w:r>
          </w:p>
        </w:tc>
      </w:tr>
      <w:tr>
        <w:trPr>
          <w:cantSplit/>
        </w:trPr>
        <w:tc>
          <w:tcPr>
            <w:tcW w:type="dxa" w:w="3118"/>
            <w:shd w:fill="F5F8FA"/>
          </w:tcPr>
          <w:p>
            <w:r>
              <w:rPr>
                <w:rFonts w:ascii="Calibri" w:hAnsi="Calibri"/>
                <w:sz w:val="20"/>
              </w:rPr>
              <w:t>Target Message / Object</w:t>
            </w:r>
          </w:p>
        </w:tc>
        <w:tc>
          <w:tcPr>
            <w:tcW w:type="dxa" w:w="5783"/>
            <w:shd w:fill="F5F8FA"/>
          </w:tcPr>
          <w:p>
            <w:r>
              <w:rPr>
                <w:rFonts w:ascii="Calibri" w:hAnsi="Calibri"/>
                <w:sz w:val="20"/>
              </w:rPr>
              <w:t>InsertSalesConsignment</w:t>
            </w:r>
          </w:p>
        </w:tc>
      </w:tr>
    </w:tbl>
    <w:p/>
    <w:p>
      <w:pPr>
        <w:pStyle w:val="Heading2"/>
        <w:keepNext/>
        <w:keepLines/>
        <w:outlineLvl w:val="1"/>
      </w:pPr>
      <w:r>
        <w:rPr>
          <w:rFonts w:ascii="Calibri Light" w:hAnsi="Calibri Light"/>
          <w:color w:val="0078B4"/>
          <w:sz w:val="28"/>
        </w:rPr>
        <w:t>5.6 Security</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Security Aspect</w:t>
            </w:r>
          </w:p>
        </w:tc>
        <w:tc>
          <w:tcPr>
            <w:tcW w:type="dxa" w:w="5783"/>
            <w:shd w:fill="005293"/>
          </w:tcPr>
          <w:p>
            <w:pPr>
              <w:keepNext/>
            </w:pPr>
            <w:r>
              <w:rPr>
                <w:rFonts w:ascii="Calibri" w:hAnsi="Calibri"/>
                <w:b/>
                <w:color w:val="FFFFFF"/>
                <w:sz w:val="20"/>
              </w:rPr>
              <w:t>Details</w:t>
            </w:r>
          </w:p>
        </w:tc>
      </w:tr>
      <w:tr>
        <w:trPr>
          <w:cantSplit/>
        </w:trPr>
        <w:tc>
          <w:tcPr>
            <w:tcW w:type="dxa" w:w="3118"/>
          </w:tcPr>
          <w:p>
            <w:r>
              <w:rPr>
                <w:rFonts w:ascii="Calibri" w:hAnsi="Calibri"/>
                <w:sz w:val="20"/>
              </w:rPr>
              <w:t>Authentication</w:t>
            </w:r>
          </w:p>
        </w:tc>
        <w:tc>
          <w:tcPr>
            <w:tcW w:type="dxa" w:w="5783"/>
          </w:tcPr>
          <w:p>
            <w:r>
              <w:rPr>
                <w:rFonts w:ascii="Calibri" w:hAnsi="Calibri"/>
                <w:sz w:val="20"/>
              </w:rPr>
              <w:t>Configured via XI sender adapter properties (ESBMessaging.send, RoleBased).</w:t>
            </w:r>
          </w:p>
        </w:tc>
      </w:tr>
      <w:tr>
        <w:trPr>
          <w:cantSplit/>
        </w:trPr>
        <w:tc>
          <w:tcPr>
            <w:tcW w:type="dxa" w:w="3118"/>
            <w:shd w:fill="F5F8FA"/>
          </w:tcPr>
          <w:p>
            <w:r>
              <w:rPr>
                <w:rFonts w:ascii="Calibri" w:hAnsi="Calibri"/>
                <w:sz w:val="20"/>
              </w:rPr>
              <w:t>Authorization</w:t>
            </w:r>
          </w:p>
        </w:tc>
        <w:tc>
          <w:tcPr>
            <w:tcW w:type="dxa" w:w="5783"/>
            <w:shd w:fill="F5F8FA"/>
          </w:tcPr>
          <w:p>
            <w:r>
              <w:rPr>
                <w:rFonts w:ascii="Calibri" w:hAnsi="Calibri"/>
                <w:sz w:val="20"/>
              </w:rPr>
              <w:t>Not explicitly defined in iFlow.</w:t>
            </w:r>
          </w:p>
        </w:tc>
      </w:tr>
      <w:tr>
        <w:trPr>
          <w:cantSplit/>
        </w:trPr>
        <w:tc>
          <w:tcPr>
            <w:tcW w:type="dxa" w:w="3118"/>
          </w:tcPr>
          <w:p>
            <w:r>
              <w:rPr>
                <w:rFonts w:ascii="Calibri" w:hAnsi="Calibri"/>
                <w:sz w:val="20"/>
              </w:rPr>
              <w:t>Encryption</w:t>
            </w:r>
          </w:p>
        </w:tc>
        <w:tc>
          <w:tcPr>
            <w:tcW w:type="dxa" w:w="5783"/>
          </w:tcPr>
          <w:p>
            <w:r>
              <w:rPr>
                <w:rFonts w:ascii="Calibri" w:hAnsi="Calibri"/>
                <w:sz w:val="20"/>
              </w:rPr>
              <w:t>TLS/SSL details not explicitly defined in iFlow.</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Namespace Mapping</w:t>
            </w:r>
          </w:p>
        </w:tc>
        <w:tc>
          <w:tcPr>
            <w:tcW w:type="dxa" w:w="5783"/>
          </w:tcPr>
          <w:p>
            <w:r>
              <w:rPr>
                <w:rFonts w:ascii="Calibri" w:hAnsi="Calibri"/>
                <w:sz w:val="20"/>
              </w:rPr>
              <w:t>xmlns:p1=urn:syngenta.com:I_SAP_R3_CP_Global_GSAP:cp:global:Sales</w:t>
            </w:r>
          </w:p>
        </w:tc>
      </w:tr>
      <w:tr>
        <w:trPr>
          <w:cantSplit/>
        </w:trPr>
        <w:tc>
          <w:tcPr>
            <w:tcW w:type="dxa" w:w="3118"/>
            <w:shd w:fill="F5F8FA"/>
          </w:tcPr>
          <w:p>
            <w:r>
              <w:rPr>
                <w:rFonts w:ascii="Calibri" w:hAnsi="Calibri"/>
                <w:sz w:val="20"/>
              </w:rPr>
              <w:t>Http Session Handling</w:t>
            </w:r>
          </w:p>
        </w:tc>
        <w:tc>
          <w:tcPr>
            <w:tcW w:type="dxa" w:w="5783"/>
            <w:shd w:fill="F5F8FA"/>
          </w:tcPr>
          <w:p>
            <w:r>
              <w:rPr>
                <w:rFonts w:ascii="Calibri" w:hAnsi="Calibri"/>
                <w:sz w:val="20"/>
              </w:rPr>
              <w:t>None</w:t>
            </w:r>
          </w:p>
        </w:tc>
      </w:tr>
      <w:tr>
        <w:trPr>
          <w:cantSplit/>
        </w:trPr>
        <w:tc>
          <w:tcPr>
            <w:tcW w:type="dxa" w:w="3118"/>
          </w:tcPr>
          <w:p>
            <w:r>
              <w:rPr>
                <w:rFonts w:ascii="Calibri" w:hAnsi="Calibri"/>
                <w:sz w:val="20"/>
              </w:rPr>
              <w:t>Return Exception To Sender</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Log</w:t>
            </w:r>
          </w:p>
        </w:tc>
        <w:tc>
          <w:tcPr>
            <w:tcW w:type="dxa" w:w="5783"/>
            <w:shd w:fill="F5F8FA"/>
          </w:tcPr>
          <w:p>
            <w:r>
              <w:rPr>
                <w:rFonts w:ascii="Calibri" w:hAnsi="Calibri"/>
                <w:sz w:val="20"/>
              </w:rPr>
              <w:t>All events</w:t>
            </w:r>
          </w:p>
        </w:tc>
      </w:tr>
      <w:tr>
        <w:trPr>
          <w:cantSplit/>
        </w:trPr>
        <w:tc>
          <w:tcPr>
            <w:tcW w:type="dxa" w:w="3118"/>
          </w:tcPr>
          <w:p>
            <w:r>
              <w:rPr>
                <w:rFonts w:ascii="Calibri" w:hAnsi="Calibri"/>
                <w:sz w:val="20"/>
              </w:rPr>
              <w:t>Cors Enabled</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Server Trace</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Access Control Allow Credentials</w:t>
            </w:r>
          </w:p>
        </w:tc>
        <w:tc>
          <w:tcPr>
            <w:tcW w:type="dxa" w:w="5783"/>
          </w:tcPr>
          <w:p>
            <w:r>
              <w:rPr>
                <w:rFonts w:ascii="Calibri" w:hAnsi="Calibri"/>
                <w:sz w:val="20"/>
              </w:rPr>
              <w:t>false</w:t>
            </w:r>
          </w:p>
        </w:tc>
      </w:tr>
    </w:tbl>
    <w:p/>
    <w:p>
      <w:pPr>
        <w:pStyle w:val="Heading2"/>
        <w:keepNext/>
        <w:keepLines/>
        <w:outlineLvl w:val="1"/>
      </w:pPr>
      <w:r>
        <w:rPr>
          <w:rFonts w:ascii="Calibri Light" w:hAnsi="Calibri Light"/>
          <w:color w:val="0078B4"/>
          <w:sz w:val="28"/>
        </w:rPr>
        <w:t>5.7 Groovy Scripts</w:t>
      </w:r>
    </w:p>
    <w:p>
      <w:pPr>
        <w:spacing w:after="160" w:line="276" w:lineRule="auto"/>
      </w:pPr>
      <w:r>
        <w:rPr>
          <w:rFonts w:ascii="Calibri" w:hAnsi="Calibri"/>
          <w:b w:val="0"/>
          <w:i w:val="0"/>
          <w:color w:val="212529"/>
          <w:sz w:val="22"/>
        </w:rPr>
        <w:t>Groovy scripts are used in this iFlow for logging header properties and payload. These scripts enhance monitoring and debugging capabilities.</w:t>
      </w:r>
    </w:p>
    <w:p>
      <w:pPr>
        <w:pStyle w:val="Heading3"/>
        <w:keepNext/>
        <w:keepLines/>
        <w:outlineLvl w:val="2"/>
        <w:collapsed w:val="1"/>
        <w15:collapsed xmlns:w15="http://schemas.microsoft.com/office/word/2012/wordml"/>
      </w:pPr>
      <w:r>
        <w:rPr>
          <w:rFonts w:ascii="Calibri Light" w:hAnsi="Calibri Light"/>
          <w:color w:val="212529"/>
          <w:sz w:val="24"/>
        </w:rPr>
        <w:t>callHeaders.groovy</w:t>
      </w:r>
    </w:p>
    <w:p>
      <w:pPr>
        <w:spacing w:after="160" w:line="276" w:lineRule="auto"/>
      </w:pPr>
      <w:r>
        <w:rPr>
          <w:rFonts w:ascii="Calibri" w:hAnsi="Calibri"/>
          <w:b w:val="0"/>
          <w:i w:val="0"/>
          <w:color w:val="212529"/>
          <w:sz w:val="22"/>
        </w:rPr>
        <w:t>This script logs header properties such as Country, Region, BusinessObject, Sender, Receiver, TimeStamp, InvoiceNum, and SAP_ApplicationID to the message log.</w:t>
      </w:r>
    </w:p>
    <w:p>
      <w:pPr>
        <w:spacing w:after="40" w:line="276" w:lineRule="auto"/>
      </w:pPr>
      <w:r>
        <w:rPr>
          <w:rFonts w:ascii="Calibri" w:hAnsi="Calibri"/>
          <w:b w:val="0"/>
          <w:i/>
          <w:color w:val="212529"/>
          <w:sz w:val="22"/>
        </w:rPr>
        <w:t>[Groovy]</w:t>
      </w:r>
    </w:p>
    <w:p>
      <w:pPr>
        <w:ind w:left="360"/>
      </w:pPr>
      <w:r>
        <w:rPr>
          <w:rFonts w:ascii="Consolas" w:hAnsi="Consolas"/>
          <w:sz w:val="18"/>
        </w:rPr>
        <w:t>import com.sap.gateway.ip.core.customdev.util.Message;</w:t>
        <w:br/>
        <w:br/>
        <w:t>def Message processData(Message message) {</w:t>
        <w:br/>
        <w:t xml:space="preserve">    </w:t>
        <w:br/>
        <w:tab/>
        <w:t>def messageLog = messageLogFactory.getMessageLog(message);</w:t>
        <w:br/>
        <w:tab/>
        <w:t>if(messageLog != null){</w:t>
        <w:br/>
        <w:br/>
        <w:tab/>
        <w:tab/>
        <w:t>def Country = message.getHeaders().get("Country");</w:t>
        <w:tab/>
        <w:tab/>
        <w:br/>
        <w:tab/>
        <w:tab/>
        <w:t>if(Country!=null){</w:t>
        <w:br/>
        <w:tab/>
        <w:tab/>
        <w:tab/>
        <w:t>messageLog.addCustomHeaderProperty("Country", Country);</w:t>
        <w:tab/>
        <w:tab/>
        <w:br/>
        <w:t xml:space="preserve">        }</w:t>
        <w:br/>
        <w:t xml:space="preserve">        def Region = message.getHeaders().get("Region");</w:t>
        <w:tab/>
        <w:tab/>
        <w:br/>
        <w:tab/>
        <w:tab/>
        <w:t>if(Region!=null){</w:t>
        <w:br/>
        <w:tab/>
        <w:tab/>
        <w:tab/>
        <w:t>messageLog.addCustomHeaderProperty("Region", Region);</w:t>
        <w:tab/>
        <w:tab/>
        <w:br/>
        <w:t xml:space="preserve">        }</w:t>
        <w:br/>
        <w:t xml:space="preserve">        def BusinessObject = message.getHeaders().get("BusinessObject");</w:t>
        <w:tab/>
        <w:tab/>
        <w:br/>
        <w:tab/>
        <w:tab/>
        <w:t>if(BusinessObject!=null){</w:t>
        <w:br/>
        <w:tab/>
        <w:tab/>
        <w:tab/>
        <w:t>messageLog.addCustomHeaderProperty("BusinessObject", BusinessObject);</w:t>
        <w:tab/>
        <w:tab/>
        <w:br/>
        <w:t xml:space="preserve">        }</w:t>
        <w:br/>
        <w:t xml:space="preserve">        def Sender = message.getHeaders().get("Sender");</w:t>
        <w:tab/>
        <w:tab/>
        <w:br/>
        <w:tab/>
        <w:tab/>
        <w:t>if(Sender!=null){</w:t>
        <w:br/>
        <w:tab/>
        <w:tab/>
        <w:tab/>
        <w:t>messageLog.addCustomHeaderProperty("Sender", Sender);</w:t>
        <w:tab/>
        <w:tab/>
        <w:br/>
        <w:t xml:space="preserve">        }</w:t>
        <w:br/>
        <w:t xml:space="preserve">        def Receiver = message.getHeaders().get("Receiver");</w:t>
        <w:tab/>
        <w:tab/>
        <w:br/>
        <w:tab/>
        <w:tab/>
        <w:t>if(Receiver!=null){</w:t>
        <w:br/>
        <w:tab/>
        <w:tab/>
        <w:tab/>
        <w:t>messageLog.addCustomHeaderProperty("Receiver", Receiver);</w:t>
        <w:tab/>
        <w:tab/>
        <w:br/>
        <w:t xml:space="preserve">        }</w:t>
        <w:br/>
        <w:t xml:space="preserve">         def TimeStamp = message.getHeaders().get("TimeStamp");</w:t>
        <w:tab/>
        <w:tab/>
        <w:br/>
        <w:tab/>
        <w:tab/>
        <w:t>if(TimeStamp!=null){</w:t>
        <w:br/>
        <w:tab/>
        <w:tab/>
        <w:tab/>
        <w:t>messageLog.addCustomHeaderProperty("TimeStamp", TimeStamp);</w:t>
        <w:tab/>
        <w:tab/>
        <w:br/>
        <w:t xml:space="preserve">        }</w:t>
        <w:br/>
        <w:t xml:space="preserve">         def InvoiceNum = message.getHeaders().get("InvoiceNum");</w:t>
        <w:tab/>
        <w:tab/>
        <w:br/>
        <w:tab/>
        <w:tab/>
        <w:t>if(InvoiceNum!=null){</w:t>
        <w:br/>
        <w:tab/>
        <w:tab/>
        <w:tab/>
        <w:t>messageLog.addCustomHeaderProperty("InvoiceNum", InvoiceNum);</w:t>
        <w:tab/>
        <w:tab/>
        <w:br/>
        <w:t xml:space="preserve">        }</w:t>
        <w:br/>
        <w:t xml:space="preserve">        def SAP_ApplicationID = message.getHeaders().get("SAP_ApplicationID");</w:t>
        <w:tab/>
        <w:tab/>
        <w:br/>
        <w:tab/>
        <w:tab/>
        <w:t>if(SAP_ApplicationID!=null){</w:t>
        <w:br/>
        <w:tab/>
        <w:tab/>
        <w:tab/>
        <w:t>messageLog.addCustomHeaderProperty("SAP_ApplicationID", SAP_ApplicationID);</w:t>
        <w:tab/>
        <w:tab/>
        <w:br/>
        <w:t xml:space="preserve">        }</w:t>
        <w:br/>
        <w:tab/>
        <w:t>}</w:t>
        <w:br/>
        <w:tab/>
        <w:t>return message;</w:t>
        <w:br/>
        <w:t>}</w:t>
      </w:r>
    </w:p>
    <w:p>
      <w:pPr>
        <w:pStyle w:val="Heading3"/>
        <w:keepNext/>
        <w:keepLines/>
        <w:outlineLvl w:val="2"/>
        <w:collapsed w:val="1"/>
        <w15:collapsed xmlns:w15="http://schemas.microsoft.com/office/word/2012/wordml"/>
      </w:pPr>
      <w:r>
        <w:rPr>
          <w:rFonts w:ascii="Calibri Light" w:hAnsi="Calibri Light"/>
          <w:color w:val="212529"/>
          <w:sz w:val="24"/>
        </w:rPr>
        <w:t>GetError_log.groovy</w:t>
      </w:r>
    </w:p>
    <w:p>
      <w:pPr>
        <w:spacing w:after="160" w:line="276" w:lineRule="auto"/>
      </w:pPr>
      <w:r>
        <w:rPr>
          <w:rFonts w:ascii="Calibri" w:hAnsi="Calibri"/>
          <w:b w:val="0"/>
          <w:i w:val="0"/>
          <w:color w:val="212529"/>
          <w:sz w:val="22"/>
        </w:rPr>
        <w:t>This script logs the SAP Quotation Payload, SFDC Look-Up Payload, Map SFDC Query Payload, and Error Log as attachments to the message log. It also includes a method to disable log attachments.</w:t>
      </w:r>
    </w:p>
    <w:p>
      <w:pPr>
        <w:spacing w:after="40" w:line="276" w:lineRule="auto"/>
      </w:pPr>
      <w:r>
        <w:rPr>
          <w:rFonts w:ascii="Calibri" w:hAnsi="Calibri"/>
          <w:b w:val="0"/>
          <w:i/>
          <w:color w:val="212529"/>
          <w:sz w:val="22"/>
        </w:rPr>
        <w:t>[Groovy]</w:t>
      </w:r>
    </w:p>
    <w:p>
      <w:pPr>
        <w:ind w:left="360"/>
      </w:pPr>
      <w:r>
        <w:rPr>
          <w:rFonts w:ascii="Consolas" w:hAnsi="Consolas"/>
          <w:sz w:val="18"/>
        </w:rPr>
        <w:t>import com.sap.gateway.ip.core.customdev.util.Message;</w:t>
        <w:br/>
        <w:t>import java.util.HashMap;</w:t>
        <w:br/>
        <w:t>import java.text.SimpleDateFormat;</w:t>
        <w:br/>
        <w:br/>
        <w:br/>
        <w:t>// Save SAP Quotation Payload</w:t>
        <w:br/>
        <w:t>def Message logPayloadSAP(Message message) {</w:t>
        <w:br/>
        <w:t xml:space="preserve">    </w:t>
        <w:br/>
        <w:t xml:space="preserve">    def body = message.getBody(java.lang.String) as String;</w:t>
        <w:br/>
        <w:tab/>
        <w:t>def messageLog = messageLogFactory.getMessageLog(message);</w:t>
        <w:br/>
        <w:tab/>
        <w:br/>
        <w:tab/>
        <w:t>messageLog.addAttachmentAsString("1# SAP Quotation Payload", body, "text/xml");</w:t>
        <w:br/>
        <w:tab/>
        <w:tab/>
        <w:br/>
        <w:tab/>
        <w:t>return message;</w:t>
        <w:br/>
        <w:t>}</w:t>
        <w:br/>
        <w:br/>
        <w:t>// Save Payload after SFDC Look-Up</w:t>
        <w:br/>
        <w:t>def Message logLookUpSFDC(Message message) {</w:t>
        <w:br/>
        <w:t xml:space="preserve">    </w:t>
        <w:br/>
        <w:t xml:space="preserve">    def body = message.getBody(java.lang.String) as String;</w:t>
        <w:br/>
        <w:tab/>
        <w:t>def messageLog = messageLogFactory.getMessageLog(message);</w:t>
        <w:br/>
        <w:tab/>
        <w:br/>
        <w:tab/>
        <w:t>messageLog.addAttachmentAsString("2# LookUP SFDC", body, "text/plain");</w:t>
        <w:br/>
        <w:tab/>
        <w:tab/>
        <w:br/>
        <w:tab/>
        <w:t>return message;</w:t>
        <w:br/>
        <w:t>}</w:t>
        <w:br/>
        <w:br/>
        <w:t>// Save Payload after Map to XSD SAP Proxy</w:t>
        <w:br/>
        <w:t>def Message logMapSFDC(Message message) {</w:t>
        <w:br/>
        <w:t xml:space="preserve">    </w:t>
        <w:br/>
        <w:t xml:space="preserve">    def body = message.getBody(java.lang.String) as String;</w:t>
        <w:br/>
        <w:tab/>
        <w:t>def messageLog = messageLogFactory.getMessageLog(message);</w:t>
        <w:br/>
        <w:tab/>
        <w:br/>
        <w:tab/>
        <w:t>messageLog.addAttachmentAsString("2# Map SFDC Query", body, "text/xml");</w:t>
        <w:br/>
        <w:tab/>
        <w:tab/>
        <w:br/>
        <w:tab/>
        <w:t>return message;</w:t>
        <w:br/>
        <w:t>}</w:t>
        <w:br/>
        <w:br/>
        <w:t>// Log Error</w:t>
        <w:br/>
        <w:t>def Message logError(Message message) {</w:t>
        <w:br/>
        <w:t xml:space="preserve">    </w:t>
        <w:br/>
        <w:t xml:space="preserve">    def body = message.getBody(java.lang.String) as String;</w:t>
        <w:br/>
        <w:tab/>
        <w:t>def messageLog = messageLogFactory.getMessageLog(message);</w:t>
        <w:br/>
        <w:tab/>
        <w:br/>
        <w:tab/>
        <w:t>messageLog.addAttachmentAsString("Error Log", body, "text/xml");</w:t>
        <w:br/>
        <w:tab/>
        <w:tab/>
        <w:br/>
        <w:tab/>
        <w:t>return message;</w:t>
        <w:br/>
        <w:t>}</w:t>
        <w:br/>
        <w:br/>
        <w:t>//Method to disable log attached</w:t>
        <w:br/>
        <w:t>def Message logDisable(Message message) {</w:t>
        <w:br/>
        <w:tab/>
        <w:t>return message;</w:t>
        <w:br/>
        <w:t>}</w:t>
      </w:r>
    </w:p>
    <w:p>
      <w:pPr>
        <w:pStyle w:val="Heading2"/>
        <w:keepNext/>
        <w:keepLines/>
        <w:outlineLvl w:val="1"/>
      </w:pPr>
      <w:r>
        <w:rPr>
          <w:rFonts w:ascii="Calibri Light" w:hAnsi="Calibri Light"/>
          <w:color w:val="0078B4"/>
          <w:sz w:val="28"/>
        </w:rPr>
        <w:t>5.8 Error Handling &amp; Logging</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Aspect</w:t>
            </w:r>
          </w:p>
        </w:tc>
        <w:tc>
          <w:tcPr>
            <w:tcW w:type="dxa" w:w="5783"/>
            <w:shd w:fill="005293"/>
          </w:tcPr>
          <w:p>
            <w:pPr>
              <w:keepNext/>
            </w:pPr>
            <w:r>
              <w:rPr>
                <w:rFonts w:ascii="Calibri" w:hAnsi="Calibri"/>
                <w:b/>
                <w:color w:val="FFFFFF"/>
                <w:sz w:val="20"/>
              </w:rPr>
              <w:t>Details</w:t>
            </w:r>
          </w:p>
        </w:tc>
      </w:tr>
      <w:tr>
        <w:trPr>
          <w:cantSplit/>
        </w:trPr>
        <w:tc>
          <w:tcPr>
            <w:tcW w:type="dxa" w:w="3118"/>
          </w:tcPr>
          <w:p>
            <w:r>
              <w:rPr>
                <w:rFonts w:ascii="Calibri" w:hAnsi="Calibri"/>
                <w:sz w:val="20"/>
              </w:rPr>
              <w:t>Description</w:t>
            </w:r>
          </w:p>
        </w:tc>
        <w:tc>
          <w:tcPr>
            <w:tcW w:type="dxa" w:w="5783"/>
          </w:tcPr>
          <w:p>
            <w:r>
              <w:rPr>
                <w:rFonts w:ascii="Calibri" w:hAnsi="Calibri"/>
                <w:sz w:val="20"/>
              </w:rPr>
              <w:t>The iFlow includes an exception subprocess to handle errors. The exception subprocess logs the payload, retries the process, and ends with an error end event.</w:t>
            </w:r>
          </w:p>
        </w:tc>
      </w:tr>
      <w:tr>
        <w:trPr>
          <w:cantSplit/>
        </w:trPr>
        <w:tc>
          <w:tcPr>
            <w:tcW w:type="dxa" w:w="3118"/>
            <w:shd w:fill="F5F8FA"/>
          </w:tcPr>
          <w:p>
            <w:r>
              <w:rPr>
                <w:rFonts w:ascii="Calibri" w:hAnsi="Calibri"/>
                <w:sz w:val="20"/>
              </w:rPr>
              <w:t>Exception Handling</w:t>
            </w:r>
          </w:p>
        </w:tc>
        <w:tc>
          <w:tcPr>
            <w:tcW w:type="dxa" w:w="5783"/>
            <w:shd w:fill="F5F8FA"/>
          </w:tcPr>
          <w:p>
            <w:r>
              <w:rPr>
                <w:rFonts w:ascii="Calibri" w:hAnsi="Calibri"/>
                <w:sz w:val="20"/>
              </w:rPr>
              <w:t>The exception subprocess includes a 'Retry Process Call' activity that calls the 'Retry Local Call' process. The 'Retry Local Call' process checks the number of retries and either continues or stops the retry process.</w:t>
            </w:r>
          </w:p>
        </w:tc>
      </w:tr>
      <w:tr>
        <w:trPr>
          <w:cantSplit/>
        </w:trPr>
        <w:tc>
          <w:tcPr>
            <w:tcW w:type="dxa" w:w="3118"/>
          </w:tcPr>
          <w:p>
            <w:r>
              <w:rPr>
                <w:rFonts w:ascii="Calibri" w:hAnsi="Calibri"/>
                <w:sz w:val="20"/>
              </w:rPr>
              <w:t>Alerting</w:t>
            </w:r>
          </w:p>
        </w:tc>
        <w:tc>
          <w:tcPr>
            <w:tcW w:type="dxa" w:w="5783"/>
          </w:tcPr>
          <w:p>
            <w:r>
              <w:rPr>
                <w:rFonts w:ascii="Calibri" w:hAnsi="Calibri"/>
                <w:sz w:val="20"/>
              </w:rPr>
              <w:t>Alerting is not explicitly configured in the iFlow.</w:t>
            </w:r>
          </w:p>
        </w:tc>
      </w:tr>
      <w:tr>
        <w:trPr>
          <w:cantSplit/>
        </w:trPr>
        <w:tc>
          <w:tcPr>
            <w:tcW w:type="dxa" w:w="3118"/>
            <w:shd w:fill="F5F8FA"/>
          </w:tcPr>
          <w:p>
            <w:r>
              <w:rPr>
                <w:rFonts w:ascii="Calibri" w:hAnsi="Calibri"/>
                <w:sz w:val="20"/>
              </w:rPr>
              <w:t>Retry Logic</w:t>
            </w:r>
          </w:p>
        </w:tc>
        <w:tc>
          <w:tcPr>
            <w:tcW w:type="dxa" w:w="5783"/>
            <w:shd w:fill="F5F8FA"/>
          </w:tcPr>
          <w:p>
            <w:r>
              <w:rPr>
                <w:rFonts w:ascii="Calibri" w:hAnsi="Calibri"/>
                <w:sz w:val="20"/>
              </w:rPr>
              <w:t>The iFlow includes a retry mechanism via the 'Retry Local Call' process. The retry logic checks the number of retries and either continues or stops the retry process based on the condition ${header.SAP_DataStoreRetries} &gt; '2'.</w:t>
            </w:r>
          </w:p>
        </w:tc>
      </w:tr>
    </w:tbl>
    <w:p/>
    <w:p>
      <w:pPr>
        <w:pStyle w:val="Heading3"/>
        <w:keepNext/>
        <w:keepLines/>
        <w:outlineLvl w:val="2"/>
      </w:pPr>
      <w:r>
        <w:rPr>
          <w:rFonts w:ascii="Calibri Light" w:hAnsi="Calibri Light"/>
          <w:color w:val="212529"/>
          <w:sz w:val="24"/>
        </w:rPr>
        <w:t>Exception SubProcess Diagram</w:t>
      </w:r>
    </w:p>
    <w:p>
      <w:pPr>
        <w:jc w:val="center"/>
      </w:pPr>
      <w:r>
        <w:drawing>
          <wp:inline xmlns:a="http://schemas.openxmlformats.org/drawingml/2006/main" xmlns:pic="http://schemas.openxmlformats.org/drawingml/2006/picture">
            <wp:extent cx="4937760" cy="2272044"/>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937760" cy="2272044"/>
                    </a:xfrm>
                    <a:prstGeom prst="rect"/>
                  </pic:spPr>
                </pic:pic>
              </a:graphicData>
            </a:graphic>
          </wp:inline>
        </w:drawing>
      </w:r>
    </w:p>
    <w:p>
      <w:pPr>
        <w:jc w:val="center"/>
      </w:pPr>
      <w:r>
        <w:rPr>
          <w:i/>
          <w:color w:val="6C757D"/>
          <w:sz w:val="20"/>
        </w:rPr>
        <w:t>Figure: Exception SubProcess Diagram</w:t>
      </w:r>
    </w:p>
    <w:p/>
    <w:p>
      <w:pPr>
        <w:pStyle w:val="Heading3"/>
        <w:keepNext/>
        <w:keepLines/>
        <w:outlineLvl w:val="2"/>
      </w:pPr>
      <w:r>
        <w:rPr>
          <w:rFonts w:ascii="Calibri Light" w:hAnsi="Calibri Light"/>
          <w:color w:val="212529"/>
          <w:sz w:val="24"/>
        </w:rPr>
        <w:t>Exception SubProcess 1 Properties</w:t>
      </w:r>
    </w:p>
    <w:p>
      <w:pPr>
        <w:pStyle w:val="Heading4"/>
        <w:keepNext/>
        <w:keepLines/>
        <w:outlineLvl w:val="3"/>
      </w:pPr>
      <w:r>
        <w:rPr>
          <w:rFonts w:ascii="Calibri Light" w:hAnsi="Calibri Light"/>
          <w:color w:val="212529"/>
          <w:sz w:val="24"/>
        </w:rPr>
        <w:t>Child Element: callActivity Log Payload</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subActivityType</w:t>
            </w:r>
          </w:p>
        </w:tc>
        <w:tc>
          <w:tcPr>
            <w:tcW w:type="dxa" w:w="5783"/>
          </w:tcPr>
          <w:p>
            <w:r>
              <w:rPr>
                <w:rFonts w:ascii="Calibri" w:hAnsi="Calibri"/>
                <w:sz w:val="20"/>
              </w:rPr>
              <w:t>GroovyScript</w:t>
            </w:r>
          </w:p>
        </w:tc>
      </w:tr>
      <w:tr>
        <w:trPr>
          <w:cantSplit/>
        </w:trPr>
        <w:tc>
          <w:tcPr>
            <w:tcW w:type="dxa" w:w="3118"/>
            <w:shd w:fill="F5F8FA"/>
          </w:tcPr>
          <w:p>
            <w:r>
              <w:rPr>
                <w:rFonts w:ascii="Calibri" w:hAnsi="Calibri"/>
                <w:sz w:val="20"/>
              </w:rPr>
              <w:t>script</w:t>
            </w:r>
          </w:p>
        </w:tc>
        <w:tc>
          <w:tcPr>
            <w:tcW w:type="dxa" w:w="5783"/>
            <w:shd w:fill="F5F8FA"/>
          </w:tcPr>
          <w:p>
            <w:r>
              <w:rPr>
                <w:rFonts w:ascii="Calibri" w:hAnsi="Calibri"/>
                <w:sz w:val="20"/>
              </w:rPr>
              <w:t>Log_Payload.gsh</w:t>
            </w:r>
          </w:p>
        </w:tc>
      </w:tr>
    </w:tbl>
    <w:p/>
    <w:p>
      <w:pPr>
        <w:pStyle w:val="Heading4"/>
        <w:keepNext/>
        <w:keepLines/>
        <w:outlineLvl w:val="3"/>
      </w:pPr>
      <w:r>
        <w:rPr>
          <w:rFonts w:ascii="Calibri Light" w:hAnsi="Calibri Light"/>
          <w:color w:val="212529"/>
          <w:sz w:val="24"/>
        </w:rPr>
        <w:t>Child Element: callActivity Retry Process Call</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processId</w:t>
            </w:r>
          </w:p>
        </w:tc>
        <w:tc>
          <w:tcPr>
            <w:tcW w:type="dxa" w:w="5783"/>
          </w:tcPr>
          <w:p>
            <w:r>
              <w:rPr>
                <w:rFonts w:ascii="Calibri" w:hAnsi="Calibri"/>
                <w:sz w:val="20"/>
              </w:rPr>
              <w:t>Process_10051</w:t>
            </w:r>
          </w:p>
        </w:tc>
      </w:tr>
      <w:tr>
        <w:trPr>
          <w:cantSplit/>
        </w:trPr>
        <w:tc>
          <w:tcPr>
            <w:tcW w:type="dxa" w:w="3118"/>
            <w:shd w:fill="F5F8FA"/>
          </w:tcPr>
          <w:p>
            <w:r>
              <w:rPr>
                <w:rFonts w:ascii="Calibri" w:hAnsi="Calibri"/>
                <w:sz w:val="20"/>
              </w:rPr>
              <w:t>subActivityType</w:t>
            </w:r>
          </w:p>
        </w:tc>
        <w:tc>
          <w:tcPr>
            <w:tcW w:type="dxa" w:w="5783"/>
            <w:shd w:fill="F5F8FA"/>
          </w:tcPr>
          <w:p>
            <w:r>
              <w:rPr>
                <w:rFonts w:ascii="Calibri" w:hAnsi="Calibri"/>
                <w:sz w:val="20"/>
              </w:rPr>
              <w:t>NonLoopingProcess</w:t>
            </w:r>
          </w:p>
        </w:tc>
      </w:tr>
    </w:tbl>
    <w:p/>
    <w:p>
      <w:pPr>
        <w:pStyle w:val="Heading4"/>
        <w:keepNext/>
        <w:keepLines/>
        <w:outlineLvl w:val="3"/>
      </w:pPr>
      <w:r>
        <w:rPr>
          <w:rFonts w:ascii="Calibri Light" w:hAnsi="Calibri Light"/>
          <w:color w:val="212529"/>
          <w:sz w:val="24"/>
        </w:rPr>
        <w:t>Child Element: callActivity Read the payload from property</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bodyType</w:t>
            </w:r>
          </w:p>
        </w:tc>
        <w:tc>
          <w:tcPr>
            <w:tcW w:type="dxa" w:w="5783"/>
          </w:tcPr>
          <w:p>
            <w:r>
              <w:rPr>
                <w:rFonts w:ascii="Calibri" w:hAnsi="Calibri"/>
                <w:sz w:val="20"/>
              </w:rPr>
              <w:t>expression</w:t>
            </w:r>
          </w:p>
        </w:tc>
      </w:tr>
      <w:tr>
        <w:trPr>
          <w:cantSplit/>
        </w:trPr>
        <w:tc>
          <w:tcPr>
            <w:tcW w:type="dxa" w:w="3118"/>
            <w:shd w:fill="F5F8FA"/>
          </w:tcPr>
          <w:p>
            <w:r>
              <w:rPr>
                <w:rFonts w:ascii="Calibri" w:hAnsi="Calibri"/>
                <w:sz w:val="20"/>
              </w:rPr>
              <w:t>wrapContent</w:t>
            </w:r>
          </w:p>
        </w:tc>
        <w:tc>
          <w:tcPr>
            <w:tcW w:type="dxa" w:w="5783"/>
            <w:shd w:fill="F5F8FA"/>
          </w:tcPr>
          <w:p>
            <w:r>
              <w:rPr>
                <w:rFonts w:ascii="Calibri" w:hAnsi="Calibri"/>
                <w:sz w:val="20"/>
              </w:rPr>
              <w:t>${property.InputPayload}</w:t>
            </w:r>
          </w:p>
        </w:tc>
      </w:tr>
    </w:tbl>
    <w:p/>
    <w:p>
      <w:r>
        <w:br w:type="page"/>
      </w:r>
    </w:p>
    <w:p>
      <w:pPr>
        <w:pStyle w:val="Heading1"/>
        <w:keepNext/>
        <w:keepLines/>
        <w:outlineLvl w:val="0"/>
      </w:pPr>
      <w:r>
        <w:rPr>
          <w:rFonts w:ascii="Calibri Light" w:hAnsi="Calibri Light"/>
          <w:color w:val="005293"/>
          <w:sz w:val="36"/>
        </w:rPr>
        <w:t>6. Version and Metadata</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Componentversion</w:t>
            </w:r>
          </w:p>
        </w:tc>
        <w:tc>
          <w:tcPr>
            <w:tcW w:type="dxa" w:w="5783"/>
          </w:tcPr>
          <w:p>
            <w:r>
              <w:rPr>
                <w:rFonts w:ascii="Calibri" w:hAnsi="Calibri"/>
                <w:sz w:val="20"/>
              </w:rPr>
              <w:t>1.0</w:t>
            </w:r>
          </w:p>
        </w:tc>
      </w:tr>
      <w:tr>
        <w:trPr>
          <w:cantSplit/>
        </w:trPr>
        <w:tc>
          <w:tcPr>
            <w:tcW w:type="dxa" w:w="3118"/>
            <w:shd w:fill="F5F8FA"/>
          </w:tcPr>
          <w:p>
            <w:r>
              <w:rPr>
                <w:rFonts w:ascii="Calibri" w:hAnsi="Calibri"/>
                <w:sz w:val="20"/>
              </w:rPr>
              <w:t>Version</w:t>
            </w:r>
          </w:p>
        </w:tc>
        <w:tc>
          <w:tcPr>
            <w:tcW w:type="dxa" w:w="5783"/>
            <w:shd w:fill="F5F8FA"/>
          </w:tcPr>
          <w:p>
            <w:r>
              <w:rPr>
                <w:rFonts w:ascii="Calibri" w:hAnsi="Calibri"/>
                <w:sz w:val="20"/>
              </w:rPr>
              <w:t>1.2</w:t>
            </w:r>
          </w:p>
        </w:tc>
      </w:tr>
      <w:tr>
        <w:trPr>
          <w:cantSplit/>
        </w:trPr>
        <w:tc>
          <w:tcPr>
            <w:tcW w:type="dxa" w:w="3118"/>
          </w:tcPr>
          <w:p>
            <w:r>
              <w:rPr>
                <w:rFonts w:ascii="Calibri" w:hAnsi="Calibri"/>
                <w:sz w:val="20"/>
              </w:rPr>
              <w:t>Package</w:t>
            </w:r>
          </w:p>
        </w:tc>
        <w:tc>
          <w:tcPr>
            <w:tcW w:type="dxa" w:w="5783"/>
          </w:tcPr>
          <w:p>
            <w:r>
              <w:rPr>
                <w:rFonts w:ascii="Calibri" w:hAnsi="Calibri"/>
                <w:sz w:val="20"/>
              </w:rPr>
              <w:t>Not found in iFlow</w:t>
            </w:r>
          </w:p>
        </w:tc>
      </w:tr>
      <w:tr>
        <w:trPr>
          <w:cantSplit/>
        </w:trPr>
        <w:tc>
          <w:tcPr>
            <w:tcW w:type="dxa" w:w="3118"/>
            <w:shd w:fill="F5F8FA"/>
          </w:tcPr>
          <w:p>
            <w:r>
              <w:rPr>
                <w:rFonts w:ascii="Calibri" w:hAnsi="Calibri"/>
                <w:sz w:val="20"/>
              </w:rPr>
              <w:t>Author</w:t>
            </w:r>
          </w:p>
        </w:tc>
        <w:tc>
          <w:tcPr>
            <w:tcW w:type="dxa" w:w="5783"/>
            <w:shd w:fill="F5F8FA"/>
          </w:tcPr>
          <w:p>
            <w:r>
              <w:rPr>
                <w:rFonts w:ascii="Calibri" w:hAnsi="Calibri"/>
                <w:sz w:val="20"/>
              </w:rPr>
              <w:t>Not found in iFlow</w:t>
            </w:r>
          </w:p>
        </w:tc>
      </w:tr>
      <w:tr>
        <w:trPr>
          <w:cantSplit/>
        </w:trPr>
        <w:tc>
          <w:tcPr>
            <w:tcW w:type="dxa" w:w="3118"/>
          </w:tcPr>
          <w:p>
            <w:r>
              <w:rPr>
                <w:rFonts w:ascii="Calibri" w:hAnsi="Calibri"/>
                <w:sz w:val="20"/>
              </w:rPr>
              <w:t>Description</w:t>
            </w:r>
          </w:p>
        </w:tc>
        <w:tc>
          <w:tcPr>
            <w:tcW w:type="dxa" w:w="5783"/>
          </w:tcPr>
          <w:p>
            <w:r>
              <w:rPr>
                <w:rFonts w:ascii="Calibri" w:hAnsi="Calibri"/>
                <w:sz w:val="20"/>
              </w:rPr>
              <w:t>Default Collaboration</w:t>
            </w:r>
          </w:p>
        </w:tc>
      </w:tr>
    </w:tbl>
    <w:p/>
    <w:p>
      <w:r>
        <w:br w:type="page"/>
      </w:r>
    </w:p>
    <w:p>
      <w:pPr>
        <w:pStyle w:val="Heading1"/>
        <w:keepNext/>
        <w:keepLines/>
        <w:outlineLvl w:val="0"/>
      </w:pPr>
      <w:r>
        <w:rPr>
          <w:rFonts w:ascii="Calibri Light" w:hAnsi="Calibri Light"/>
          <w:color w:val="005293"/>
          <w:sz w:val="36"/>
        </w:rPr>
        <w:t>7. Appendix</w:t>
      </w:r>
    </w:p>
    <w:p>
      <w:pPr>
        <w:pStyle w:val="Heading2"/>
        <w:keepNext/>
        <w:keepLines/>
        <w:outlineLvl w:val="1"/>
      </w:pPr>
      <w:r>
        <w:rPr>
          <w:rFonts w:ascii="Calibri Light" w:hAnsi="Calibri Light"/>
          <w:color w:val="0078B4"/>
          <w:sz w:val="28"/>
        </w:rPr>
        <w:t>7.1 Technical Artifacts</w:t>
      </w:r>
    </w:p>
    <w:p>
      <w:pPr>
        <w:pStyle w:val="ListBullet"/>
      </w:pPr>
      <w:r>
        <w:rPr>
          <w:rFonts w:ascii="Calibri" w:hAnsi="Calibri"/>
          <w:sz w:val="22"/>
        </w:rPr>
        <w:t>iFlow: gSAP_SalesConsignment_SYNRJ.iflw</w:t>
      </w:r>
    </w:p>
    <w:p>
      <w:pPr>
        <w:pStyle w:val="ListBullet"/>
      </w:pPr>
      <w:r>
        <w:rPr>
          <w:rFonts w:ascii="Calibri" w:hAnsi="Calibri"/>
          <w:sz w:val="22"/>
        </w:rPr>
        <w:t>Groovy Script: callHeaders.groovy</w:t>
      </w:r>
    </w:p>
    <w:p>
      <w:pPr>
        <w:pStyle w:val="ListBullet"/>
      </w:pPr>
      <w:r>
        <w:rPr>
          <w:rFonts w:ascii="Calibri" w:hAnsi="Calibri"/>
          <w:sz w:val="22"/>
        </w:rPr>
        <w:t>Groovy Script: GetError_log.groovy</w:t>
      </w:r>
    </w:p>
    <w:p>
      <w:pPr>
        <w:pStyle w:val="ListBullet"/>
      </w:pPr>
      <w:r>
        <w:rPr>
          <w:rFonts w:ascii="Calibri" w:hAnsi="Calibri"/>
          <w:sz w:val="22"/>
        </w:rPr>
        <w:t>Message Flows: 2</w:t>
      </w:r>
    </w:p>
    <w:p>
      <w:pPr>
        <w:pStyle w:val="ListBullet"/>
      </w:pPr>
      <w:r>
        <w:rPr>
          <w:rFonts w:ascii="Calibri" w:hAnsi="Calibri"/>
          <w:sz w:val="22"/>
        </w:rPr>
        <w:t>Sequence Flows: 12</w:t>
      </w:r>
    </w:p>
    <w:p>
      <w:pPr>
        <w:pStyle w:val="ListBullet"/>
      </w:pPr>
      <w:r>
        <w:rPr>
          <w:rFonts w:ascii="Calibri" w:hAnsi="Calibri"/>
          <w:sz w:val="22"/>
        </w:rPr>
        <w:t>Mapping Activities: 1</w:t>
      </w:r>
    </w:p>
    <w:p>
      <w:pPr>
        <w:pStyle w:val="ListBullet"/>
      </w:pPr>
      <w:r>
        <w:rPr>
          <w:rFonts w:ascii="Calibri" w:hAnsi="Calibri"/>
          <w:sz w:val="22"/>
        </w:rPr>
        <w:t>callHeaders.groovy</w:t>
      </w:r>
    </w:p>
    <w:p>
      <w:pPr>
        <w:pStyle w:val="ListBullet"/>
      </w:pPr>
      <w:r>
        <w:rPr>
          <w:rFonts w:ascii="Calibri" w:hAnsi="Calibri"/>
          <w:sz w:val="22"/>
        </w:rPr>
        <w:t>GetError_log.groovy</w:t>
      </w:r>
    </w:p>
    <w:p>
      <w:pPr>
        <w:pStyle w:val="ListBullet"/>
      </w:pPr>
      <w:r>
        <w:rPr>
          <w:rFonts w:ascii="Calibri" w:hAnsi="Calibri"/>
          <w:sz w:val="22"/>
        </w:rPr>
        <w:t>mm_SalesConsignment_to_InsertSalesConsignment.mmap</w:t>
      </w:r>
    </w:p>
    <w:p>
      <w:pPr>
        <w:pStyle w:val="ListBullet"/>
      </w:pPr>
      <w:r>
        <w:rPr>
          <w:rFonts w:ascii="Calibri" w:hAnsi="Calibri"/>
          <w:sz w:val="22"/>
        </w:rPr>
        <w:t>SalesConsignment.wsdl</w:t>
      </w:r>
    </w:p>
    <w:p>
      <w:pPr>
        <w:pStyle w:val="ListBullet"/>
      </w:pPr>
      <w:r>
        <w:rPr>
          <w:rFonts w:ascii="Calibri" w:hAnsi="Calibri"/>
          <w:sz w:val="22"/>
        </w:rPr>
        <w:t>Insert_SalesConsignment.wsdl</w:t>
      </w:r>
    </w:p>
    <w:p>
      <w:pPr>
        <w:pStyle w:val="ListBullet"/>
      </w:pPr>
      <w:r>
        <w:rPr>
          <w:rFonts w:ascii="Calibri" w:hAnsi="Calibri"/>
          <w:sz w:val="22"/>
        </w:rPr>
        <w:t>Log_Payload.gsh</w:t>
      </w:r>
    </w:p>
    <w:p>
      <w:pPr>
        <w:pStyle w:val="Heading2"/>
        <w:keepNext/>
        <w:keepLines/>
        <w:outlineLvl w:val="1"/>
      </w:pPr>
      <w:r>
        <w:rPr>
          <w:rFonts w:ascii="Calibri Light" w:hAnsi="Calibri Light"/>
          <w:color w:val="0078B4"/>
          <w:sz w:val="28"/>
        </w:rPr>
        <w:t>7.3 Externalized Parameters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Parameter</w:t>
            </w:r>
          </w:p>
        </w:tc>
        <w:tc>
          <w:tcPr>
            <w:tcW w:type="dxa" w:w="2835"/>
            <w:shd w:fill="005293"/>
          </w:tcPr>
          <w:p>
            <w:pPr>
              <w:keepNext/>
            </w:pPr>
            <w:r>
              <w:rPr>
                <w:rFonts w:ascii="Calibri" w:hAnsi="Calibri"/>
                <w:b/>
                <w:color w:val="FFFFFF"/>
                <w:sz w:val="20"/>
              </w:rPr>
              <w:t>Value</w:t>
            </w:r>
          </w:p>
        </w:tc>
        <w:tc>
          <w:tcPr>
            <w:tcW w:type="dxa" w:w="3798"/>
            <w:shd w:fill="005293"/>
          </w:tcPr>
          <w:p>
            <w:pPr>
              <w:keepNext/>
            </w:pPr>
            <w:r>
              <w:rPr>
                <w:rFonts w:ascii="Calibri" w:hAnsi="Calibri"/>
                <w:b/>
                <w:color w:val="FFFFFF"/>
                <w:sz w:val="20"/>
              </w:rPr>
              <w:t>Used In</w:t>
            </w:r>
          </w:p>
        </w:tc>
      </w:tr>
      <w:tr>
        <w:trPr>
          <w:cantSplit/>
        </w:trPr>
        <w:tc>
          <w:tcPr>
            <w:tcW w:type="dxa" w:w="2268"/>
          </w:tcPr>
          <w:p>
            <w:r>
              <w:rPr>
                <w:rFonts w:ascii="Calibri" w:hAnsi="Calibri"/>
                <w:sz w:val="20"/>
              </w:rPr>
              <w:t>Address</w:t>
            </w:r>
          </w:p>
        </w:tc>
        <w:tc>
          <w:tcPr>
            <w:tcW w:type="dxa" w:w="2835"/>
          </w:tcPr>
          <w:p>
            <w:r>
              <w:rPr>
                <w:rFonts w:ascii="Calibri" w:hAnsi="Calibri"/>
                <w:sz w:val="20"/>
              </w:rPr>
              <w:t>/gSAP_SalesConsignment/SYNRJ</w:t>
            </w:r>
          </w:p>
        </w:tc>
        <w:tc>
          <w:tcPr>
            <w:tcW w:type="dxa" w:w="3798"/>
          </w:tcPr>
          <w:p>
            <w:r>
              <w:rPr>
                <w:rFonts w:ascii="Calibri" w:hAnsi="Calibri"/>
                <w:sz w:val="20"/>
              </w:rPr>
              <w:t>Sender - Address Inbound</w:t>
            </w:r>
          </w:p>
        </w:tc>
      </w:tr>
      <w:tr>
        <w:trPr>
          <w:cantSplit/>
        </w:trPr>
        <w:tc>
          <w:tcPr>
            <w:tcW w:type="dxa" w:w="2268"/>
            <w:shd w:fill="F5F8FA"/>
          </w:tcPr>
          <w:p>
            <w:r>
              <w:rPr>
                <w:rFonts w:ascii="Calibri" w:hAnsi="Calibri"/>
                <w:sz w:val="20"/>
              </w:rPr>
              <w:t>Attachments</w:t>
            </w:r>
          </w:p>
        </w:tc>
        <w:tc>
          <w:tcPr>
            <w:tcW w:type="dxa" w:w="2835"/>
            <w:shd w:fill="F5F8FA"/>
          </w:tcPr>
          <w:p>
            <w:r>
              <w:rPr>
                <w:rFonts w:ascii="Calibri" w:hAnsi="Calibri"/>
                <w:sz w:val="20"/>
              </w:rPr>
              <w:t>100</w:t>
            </w:r>
          </w:p>
        </w:tc>
        <w:tc>
          <w:tcPr>
            <w:tcW w:type="dxa" w:w="3798"/>
            <w:shd w:fill="F5F8FA"/>
          </w:tcPr>
          <w:p>
            <w:r>
              <w:rPr>
                <w:rFonts w:ascii="Calibri" w:hAnsi="Calibri"/>
                <w:sz w:val="20"/>
              </w:rPr>
              <w:t>Sender - Maximum Attachment Size</w:t>
            </w:r>
          </w:p>
        </w:tc>
      </w:tr>
      <w:tr>
        <w:trPr>
          <w:cantSplit/>
        </w:trPr>
        <w:tc>
          <w:tcPr>
            <w:tcW w:type="dxa" w:w="2268"/>
          </w:tcPr>
          <w:p>
            <w:r>
              <w:rPr>
                <w:rFonts w:ascii="Calibri" w:hAnsi="Calibri"/>
                <w:sz w:val="20"/>
              </w:rPr>
              <w:t>Auth</w:t>
            </w:r>
          </w:p>
        </w:tc>
        <w:tc>
          <w:tcPr>
            <w:tcW w:type="dxa" w:w="2835"/>
          </w:tcPr>
          <w:p>
            <w:r>
              <w:rPr>
                <w:rFonts w:ascii="Calibri" w:hAnsi="Calibri"/>
                <w:sz w:val="20"/>
              </w:rPr>
              <w:t>RoleBased</w:t>
            </w:r>
          </w:p>
        </w:tc>
        <w:tc>
          <w:tcPr>
            <w:tcW w:type="dxa" w:w="3798"/>
          </w:tcPr>
          <w:p>
            <w:r>
              <w:rPr>
                <w:rFonts w:ascii="Calibri" w:hAnsi="Calibri"/>
                <w:sz w:val="20"/>
              </w:rPr>
              <w:t>Sender - Sender Auth Type</w:t>
            </w:r>
          </w:p>
        </w:tc>
      </w:tr>
      <w:tr>
        <w:trPr>
          <w:cantSplit/>
        </w:trPr>
        <w:tc>
          <w:tcPr>
            <w:tcW w:type="dxa" w:w="2268"/>
            <w:shd w:fill="F5F8FA"/>
          </w:tcPr>
          <w:p>
            <w:r>
              <w:rPr>
                <w:rFonts w:ascii="Calibri" w:hAnsi="Calibri"/>
                <w:sz w:val="20"/>
              </w:rPr>
              <w:t>Backoff</w:t>
            </w:r>
          </w:p>
        </w:tc>
        <w:tc>
          <w:tcPr>
            <w:tcW w:type="dxa" w:w="2835"/>
            <w:shd w:fill="F5F8FA"/>
          </w:tcPr>
          <w:p>
            <w:r>
              <w:rPr>
                <w:rFonts w:ascii="Calibri" w:hAnsi="Calibri"/>
                <w:sz w:val="20"/>
              </w:rPr>
              <w:t>1</w:t>
            </w:r>
          </w:p>
        </w:tc>
        <w:tc>
          <w:tcPr>
            <w:tcW w:type="dxa" w:w="3798"/>
            <w:shd w:fill="F5F8FA"/>
          </w:tcPr>
          <w:p>
            <w:r>
              <w:rPr>
                <w:rFonts w:ascii="Calibri" w:hAnsi="Calibri"/>
                <w:sz w:val="20"/>
              </w:rPr>
              <w:t>Sender - Exponential Backoff Inbound</w:t>
            </w:r>
          </w:p>
        </w:tc>
      </w:tr>
      <w:tr>
        <w:trPr>
          <w:cantSplit/>
        </w:trPr>
        <w:tc>
          <w:tcPr>
            <w:tcW w:type="dxa" w:w="2268"/>
          </w:tcPr>
          <w:p>
            <w:r>
              <w:rPr>
                <w:rFonts w:ascii="Calibri" w:hAnsi="Calibri"/>
                <w:sz w:val="20"/>
              </w:rPr>
              <w:t>Component</w:t>
            </w:r>
          </w:p>
        </w:tc>
        <w:tc>
          <w:tcPr>
            <w:tcW w:type="dxa" w:w="2835"/>
          </w:tcPr>
          <w:p>
            <w:r>
              <w:rPr>
                <w:rFonts w:ascii="Calibri" w:hAnsi="Calibri"/>
                <w:sz w:val="20"/>
              </w:rPr>
              <w:t>DefaultXIService</w:t>
            </w:r>
          </w:p>
        </w:tc>
        <w:tc>
          <w:tcPr>
            <w:tcW w:type="dxa" w:w="3798"/>
          </w:tcPr>
          <w:p>
            <w:r>
              <w:rPr>
                <w:rFonts w:ascii="Calibri" w:hAnsi="Calibri"/>
                <w:sz w:val="20"/>
              </w:rPr>
              <w:t>Sender - Communication Component Receiver</w:t>
            </w:r>
          </w:p>
        </w:tc>
      </w:tr>
      <w:tr>
        <w:trPr>
          <w:cantSplit/>
        </w:trPr>
        <w:tc>
          <w:tcPr>
            <w:tcW w:type="dxa" w:w="2268"/>
            <w:shd w:fill="F5F8FA"/>
          </w:tcPr>
          <w:p>
            <w:r>
              <w:rPr>
                <w:rFonts w:ascii="Calibri" w:hAnsi="Calibri"/>
                <w:sz w:val="20"/>
              </w:rPr>
              <w:t>Interval</w:t>
            </w:r>
          </w:p>
        </w:tc>
        <w:tc>
          <w:tcPr>
            <w:tcW w:type="dxa" w:w="2835"/>
            <w:shd w:fill="F5F8FA"/>
          </w:tcPr>
          <w:p>
            <w:r>
              <w:rPr>
                <w:rFonts w:ascii="Calibri" w:hAnsi="Calibri"/>
                <w:sz w:val="20"/>
              </w:rPr>
              <w:t>1</w:t>
            </w:r>
          </w:p>
        </w:tc>
        <w:tc>
          <w:tcPr>
            <w:tcW w:type="dxa" w:w="3798"/>
            <w:shd w:fill="F5F8FA"/>
          </w:tcPr>
          <w:p>
            <w:r>
              <w:rPr>
                <w:rFonts w:ascii="Calibri" w:hAnsi="Calibri"/>
                <w:sz w:val="20"/>
              </w:rPr>
              <w:t>Sender - Poll Delay Inbound</w:t>
            </w:r>
          </w:p>
        </w:tc>
      </w:tr>
      <w:tr>
        <w:trPr>
          <w:cantSplit/>
        </w:trPr>
        <w:tc>
          <w:tcPr>
            <w:tcW w:type="dxa" w:w="2268"/>
          </w:tcPr>
          <w:p>
            <w:r>
              <w:rPr>
                <w:rFonts w:ascii="Calibri" w:hAnsi="Calibri"/>
                <w:sz w:val="20"/>
              </w:rPr>
              <w:t>Maximum</w:t>
            </w:r>
          </w:p>
        </w:tc>
        <w:tc>
          <w:tcPr>
            <w:tcW w:type="dxa" w:w="2835"/>
          </w:tcPr>
          <w:p>
            <w:r>
              <w:rPr>
                <w:rFonts w:ascii="Calibri" w:hAnsi="Calibri"/>
                <w:sz w:val="20"/>
              </w:rPr>
              <w:t>60</w:t>
            </w:r>
          </w:p>
        </w:tc>
        <w:tc>
          <w:tcPr>
            <w:tcW w:type="dxa" w:w="3798"/>
          </w:tcPr>
          <w:p>
            <w:r>
              <w:rPr>
                <w:rFonts w:ascii="Calibri" w:hAnsi="Calibri"/>
                <w:sz w:val="20"/>
              </w:rPr>
              <w:t>Sender - Max Retry Interval Inbound</w:t>
            </w:r>
          </w:p>
        </w:tc>
      </w:tr>
      <w:tr>
        <w:trPr>
          <w:cantSplit/>
        </w:trPr>
        <w:tc>
          <w:tcPr>
            <w:tcW w:type="dxa" w:w="2268"/>
            <w:shd w:fill="F5F8FA"/>
          </w:tcPr>
          <w:p>
            <w:r>
              <w:rPr>
                <w:rFonts w:ascii="Calibri" w:hAnsi="Calibri"/>
                <w:sz w:val="20"/>
              </w:rPr>
              <w:t>MessageFlow_3_alias</w:t>
            </w:r>
          </w:p>
        </w:tc>
        <w:tc>
          <w:tcPr>
            <w:tcW w:type="dxa" w:w="2835"/>
            <w:shd w:fill="F5F8FA"/>
          </w:tcPr>
          <w:p>
            <w:r>
              <w:rPr>
                <w:rFonts w:ascii="Calibri" w:hAnsi="Calibri"/>
                <w:sz w:val="20"/>
              </w:rPr>
              <w:t>DataPro_PricingCondition</w:t>
            </w:r>
          </w:p>
        </w:tc>
        <w:tc>
          <w:tcPr>
            <w:tcW w:type="dxa" w:w="3798"/>
            <w:shd w:fill="F5F8FA"/>
          </w:tcPr>
          <w:p>
            <w:r>
              <w:rPr>
                <w:rFonts w:ascii="Calibri" w:hAnsi="Calibri"/>
                <w:sz w:val="20"/>
              </w:rPr>
              <w:t>Receiver - Alias</w:t>
            </w:r>
          </w:p>
        </w:tc>
      </w:tr>
      <w:tr>
        <w:trPr>
          <w:cantSplit/>
        </w:trPr>
        <w:tc>
          <w:tcPr>
            <w:tcW w:type="dxa" w:w="2268"/>
          </w:tcPr>
          <w:p>
            <w:r>
              <w:rPr>
                <w:rFonts w:ascii="Calibri" w:hAnsi="Calibri"/>
                <w:sz w:val="20"/>
              </w:rPr>
              <w:t>MessageFlow_3_batchMode</w:t>
            </w:r>
          </w:p>
        </w:tc>
        <w:tc>
          <w:tcPr>
            <w:tcW w:type="dxa" w:w="2835"/>
          </w:tcPr>
          <w:p>
            <w:r>
              <w:rPr>
                <w:rFonts w:ascii="Calibri" w:hAnsi="Calibri"/>
                <w:sz w:val="20"/>
              </w:rPr>
              <w:t>0</w:t>
            </w:r>
          </w:p>
        </w:tc>
        <w:tc>
          <w:tcPr>
            <w:tcW w:type="dxa" w:w="3798"/>
          </w:tcPr>
          <w:p>
            <w:r>
              <w:rPr>
                <w:rFonts w:ascii="Calibri" w:hAnsi="Calibri"/>
                <w:sz w:val="20"/>
              </w:rPr>
              <w:t>Receiver - Batch Mode</w:t>
            </w:r>
          </w:p>
        </w:tc>
      </w:tr>
      <w:tr>
        <w:trPr>
          <w:cantSplit/>
        </w:trPr>
        <w:tc>
          <w:tcPr>
            <w:tcW w:type="dxa" w:w="2268"/>
            <w:shd w:fill="F5F8FA"/>
          </w:tcPr>
          <w:p>
            <w:r>
              <w:rPr>
                <w:rFonts w:ascii="Calibri" w:hAnsi="Calibri"/>
                <w:sz w:val="20"/>
              </w:rPr>
              <w:t>MessageFlow_3_connectionTimeout</w:t>
            </w:r>
          </w:p>
        </w:tc>
        <w:tc>
          <w:tcPr>
            <w:tcW w:type="dxa" w:w="2835"/>
            <w:shd w:fill="F5F8FA"/>
          </w:tcPr>
          <w:p>
            <w:r>
              <w:rPr>
                <w:rFonts w:ascii="Calibri" w:hAnsi="Calibri"/>
                <w:sz w:val="20"/>
              </w:rPr>
              <w:t>3</w:t>
            </w:r>
          </w:p>
        </w:tc>
        <w:tc>
          <w:tcPr>
            <w:tcW w:type="dxa" w:w="3798"/>
            <w:shd w:fill="F5F8FA"/>
          </w:tcPr>
          <w:p>
            <w:r>
              <w:rPr>
                <w:rFonts w:ascii="Calibri" w:hAnsi="Calibri"/>
                <w:sz w:val="20"/>
              </w:rPr>
              <w:t>Receiver - Connection Timeout</w:t>
            </w:r>
          </w:p>
        </w:tc>
      </w:tr>
      <w:tr>
        <w:trPr>
          <w:cantSplit/>
        </w:trPr>
        <w:tc>
          <w:tcPr>
            <w:tcW w:type="dxa" w:w="2268"/>
          </w:tcPr>
          <w:p>
            <w:r>
              <w:rPr>
                <w:rFonts w:ascii="Calibri" w:hAnsi="Calibri"/>
                <w:sz w:val="20"/>
              </w:rPr>
              <w:t>MessageFlow_3_pageSize</w:t>
            </w:r>
          </w:p>
        </w:tc>
        <w:tc>
          <w:tcPr>
            <w:tcW w:type="dxa" w:w="2835"/>
          </w:tcPr>
          <w:p>
            <w:r>
              <w:rPr>
                <w:rFonts w:ascii="Calibri" w:hAnsi="Calibri"/>
                <w:sz w:val="20"/>
              </w:rPr>
              <w:t>100000</w:t>
            </w:r>
          </w:p>
        </w:tc>
        <w:tc>
          <w:tcPr>
            <w:tcW w:type="dxa" w:w="3798"/>
          </w:tcPr>
          <w:p>
            <w:r>
              <w:rPr>
                <w:rFonts w:ascii="Calibri" w:hAnsi="Calibri"/>
                <w:sz w:val="20"/>
              </w:rPr>
              <w:t>Receiver - Page Size</w:t>
            </w:r>
          </w:p>
        </w:tc>
      </w:tr>
      <w:tr>
        <w:trPr>
          <w:cantSplit/>
        </w:trPr>
        <w:tc>
          <w:tcPr>
            <w:tcW w:type="dxa" w:w="2268"/>
            <w:shd w:fill="F5F8FA"/>
          </w:tcPr>
          <w:p>
            <w:r>
              <w:rPr>
                <w:rFonts w:ascii="Calibri" w:hAnsi="Calibri"/>
                <w:sz w:val="20"/>
              </w:rPr>
              <w:t>MessageFlow_3_queryTimeout</w:t>
            </w:r>
          </w:p>
        </w:tc>
        <w:tc>
          <w:tcPr>
            <w:tcW w:type="dxa" w:w="2835"/>
            <w:shd w:fill="F5F8FA"/>
          </w:tcPr>
          <w:p>
            <w:r>
              <w:rPr>
                <w:rFonts w:ascii="Calibri" w:hAnsi="Calibri"/>
                <w:sz w:val="20"/>
              </w:rPr>
              <w:t>3</w:t>
            </w:r>
          </w:p>
        </w:tc>
        <w:tc>
          <w:tcPr>
            <w:tcW w:type="dxa" w:w="3798"/>
            <w:shd w:fill="F5F8FA"/>
          </w:tcPr>
          <w:p>
            <w:r>
              <w:rPr>
                <w:rFonts w:ascii="Calibri" w:hAnsi="Calibri"/>
                <w:sz w:val="20"/>
              </w:rPr>
              <w:t>Receiver - Query Timeout</w:t>
            </w:r>
          </w:p>
        </w:tc>
      </w:tr>
      <w:tr>
        <w:trPr>
          <w:cantSplit/>
        </w:trPr>
        <w:tc>
          <w:tcPr>
            <w:tcW w:type="dxa" w:w="2268"/>
          </w:tcPr>
          <w:p>
            <w:r>
              <w:rPr>
                <w:rFonts w:ascii="Calibri" w:hAnsi="Calibri"/>
                <w:sz w:val="20"/>
              </w:rPr>
              <w:t>Party</w:t>
            </w:r>
          </w:p>
        </w:tc>
        <w:tc>
          <w:tcPr>
            <w:tcW w:type="dxa" w:w="2835"/>
          </w:tcPr>
          <w:p>
            <w:r>
              <w:rPr>
                <w:rFonts w:ascii="Calibri" w:hAnsi="Calibri"/>
                <w:sz w:val="20"/>
              </w:rPr>
              <w:t>Not configured</w:t>
            </w:r>
          </w:p>
        </w:tc>
        <w:tc>
          <w:tcPr>
            <w:tcW w:type="dxa" w:w="3798"/>
          </w:tcPr>
          <w:p>
            <w:r>
              <w:rPr>
                <w:rFonts w:ascii="Calibri" w:hAnsi="Calibri"/>
                <w:sz w:val="20"/>
              </w:rPr>
              <w:t>Sender - Communication Party Receiver</w:t>
            </w:r>
          </w:p>
        </w:tc>
      </w:tr>
      <w:tr>
        <w:trPr>
          <w:cantSplit/>
        </w:trPr>
        <w:tc>
          <w:tcPr>
            <w:tcW w:type="dxa" w:w="2268"/>
            <w:shd w:fill="F5F8FA"/>
          </w:tcPr>
          <w:p>
            <w:r>
              <w:rPr>
                <w:rFonts w:ascii="Calibri" w:hAnsi="Calibri"/>
                <w:sz w:val="20"/>
              </w:rPr>
              <w:t>Period</w:t>
            </w:r>
          </w:p>
        </w:tc>
        <w:tc>
          <w:tcPr>
            <w:tcW w:type="dxa" w:w="2835"/>
            <w:shd w:fill="F5F8FA"/>
          </w:tcPr>
          <w:p>
            <w:r>
              <w:rPr>
                <w:rFonts w:ascii="Calibri" w:hAnsi="Calibri"/>
                <w:sz w:val="20"/>
              </w:rPr>
              <w:t>7</w:t>
            </w:r>
          </w:p>
        </w:tc>
        <w:tc>
          <w:tcPr>
            <w:tcW w:type="dxa" w:w="3798"/>
            <w:shd w:fill="F5F8FA"/>
          </w:tcPr>
          <w:p>
            <w:r>
              <w:rPr>
                <w:rFonts w:ascii="Calibri" w:hAnsi="Calibri"/>
                <w:sz w:val="20"/>
              </w:rPr>
              <w:t>Sender - Expiration Period Inbound</w:t>
            </w:r>
          </w:p>
        </w:tc>
      </w:tr>
      <w:tr>
        <w:trPr>
          <w:cantSplit/>
        </w:trPr>
        <w:tc>
          <w:tcPr>
            <w:tcW w:type="dxa" w:w="2268"/>
          </w:tcPr>
          <w:p>
            <w:r>
              <w:rPr>
                <w:rFonts w:ascii="Calibri" w:hAnsi="Calibri"/>
                <w:sz w:val="20"/>
              </w:rPr>
              <w:t>Persistence</w:t>
            </w:r>
          </w:p>
        </w:tc>
        <w:tc>
          <w:tcPr>
            <w:tcW w:type="dxa" w:w="2835"/>
          </w:tcPr>
          <w:p>
            <w:r>
              <w:rPr>
                <w:rFonts w:ascii="Calibri" w:hAnsi="Calibri"/>
                <w:sz w:val="20"/>
              </w:rPr>
              <w:t>1</w:t>
            </w:r>
          </w:p>
        </w:tc>
        <w:tc>
          <w:tcPr>
            <w:tcW w:type="dxa" w:w="3798"/>
          </w:tcPr>
          <w:p>
            <w:r>
              <w:rPr>
                <w:rFonts w:ascii="Calibri" w:hAnsi="Calibri"/>
                <w:sz w:val="20"/>
              </w:rPr>
              <w:t>Sender - Encrypt R M Persistence Inbound</w:t>
            </w:r>
          </w:p>
        </w:tc>
      </w:tr>
      <w:tr>
        <w:trPr>
          <w:cantSplit/>
        </w:trPr>
        <w:tc>
          <w:tcPr>
            <w:tcW w:type="dxa" w:w="2268"/>
            <w:shd w:fill="F5F8FA"/>
          </w:tcPr>
          <w:p>
            <w:r>
              <w:rPr>
                <w:rFonts w:ascii="Calibri" w:hAnsi="Calibri"/>
                <w:sz w:val="20"/>
              </w:rPr>
              <w:t>Retry_</w:t>
            </w:r>
          </w:p>
        </w:tc>
        <w:tc>
          <w:tcPr>
            <w:tcW w:type="dxa" w:w="2835"/>
            <w:shd w:fill="F5F8FA"/>
          </w:tcPr>
          <w:p>
            <w:r>
              <w:rPr>
                <w:rFonts w:ascii="Calibri" w:hAnsi="Calibri"/>
                <w:sz w:val="20"/>
              </w:rPr>
              <w:t>5</w:t>
            </w:r>
          </w:p>
        </w:tc>
        <w:tc>
          <w:tcPr>
            <w:tcW w:type="dxa" w:w="3798"/>
            <w:shd w:fill="F5F8FA"/>
          </w:tcPr>
          <w:p>
            <w:r>
              <w:rPr>
                <w:rFonts w:ascii="Calibri" w:hAnsi="Calibri"/>
                <w:sz w:val="20"/>
              </w:rPr>
              <w:t>Sender - Retry Interval Inbound</w:t>
            </w:r>
          </w:p>
        </w:tc>
      </w:tr>
      <w:tr>
        <w:trPr>
          <w:cantSplit/>
        </w:trPr>
        <w:tc>
          <w:tcPr>
            <w:tcW w:type="dxa" w:w="2268"/>
          </w:tcPr>
          <w:p>
            <w:r>
              <w:rPr>
                <w:rFonts w:ascii="Calibri" w:hAnsi="Calibri"/>
                <w:sz w:val="20"/>
              </w:rPr>
              <w:t>Service</w:t>
            </w:r>
          </w:p>
        </w:tc>
        <w:tc>
          <w:tcPr>
            <w:tcW w:type="dxa" w:w="2835"/>
          </w:tcPr>
          <w:p>
            <w:r>
              <w:rPr>
                <w:rFonts w:ascii="Calibri" w:hAnsi="Calibri"/>
                <w:sz w:val="20"/>
              </w:rPr>
              <w:t>ExactlyOnce</w:t>
            </w:r>
          </w:p>
        </w:tc>
        <w:tc>
          <w:tcPr>
            <w:tcW w:type="dxa" w:w="3798"/>
          </w:tcPr>
          <w:p>
            <w:r>
              <w:rPr>
                <w:rFonts w:ascii="Calibri" w:hAnsi="Calibri"/>
                <w:sz w:val="20"/>
              </w:rPr>
              <w:t>Sender - Quality Of Service Inbound</w:t>
            </w:r>
          </w:p>
        </w:tc>
      </w:tr>
      <w:tr>
        <w:trPr>
          <w:cantSplit/>
        </w:trPr>
        <w:tc>
          <w:tcPr>
            <w:tcW w:type="dxa" w:w="2268"/>
            <w:shd w:fill="F5F8FA"/>
          </w:tcPr>
          <w:p>
            <w:r>
              <w:rPr>
                <w:rFonts w:ascii="Calibri" w:hAnsi="Calibri"/>
                <w:sz w:val="20"/>
              </w:rPr>
              <w:t>Size</w:t>
            </w:r>
          </w:p>
        </w:tc>
        <w:tc>
          <w:tcPr>
            <w:tcW w:type="dxa" w:w="2835"/>
            <w:shd w:fill="F5F8FA"/>
          </w:tcPr>
          <w:p>
            <w:r>
              <w:rPr>
                <w:rFonts w:ascii="Calibri" w:hAnsi="Calibri"/>
                <w:sz w:val="20"/>
              </w:rPr>
              <w:t>40</w:t>
            </w:r>
          </w:p>
        </w:tc>
        <w:tc>
          <w:tcPr>
            <w:tcW w:type="dxa" w:w="3798"/>
            <w:shd w:fill="F5F8FA"/>
          </w:tcPr>
          <w:p>
            <w:r>
              <w:rPr>
                <w:rFonts w:ascii="Calibri" w:hAnsi="Calibri"/>
                <w:sz w:val="20"/>
              </w:rPr>
              <w:t>Sender - Maximum Body Size</w:t>
            </w:r>
          </w:p>
        </w:tc>
      </w:tr>
      <w:tr>
        <w:trPr>
          <w:cantSplit/>
        </w:trPr>
        <w:tc>
          <w:tcPr>
            <w:tcW w:type="dxa" w:w="2268"/>
          </w:tcPr>
          <w:p>
            <w:r>
              <w:rPr>
                <w:rFonts w:ascii="Calibri" w:hAnsi="Calibri"/>
                <w:sz w:val="20"/>
              </w:rPr>
              <w:t>Temp</w:t>
            </w:r>
          </w:p>
        </w:tc>
        <w:tc>
          <w:tcPr>
            <w:tcW w:type="dxa" w:w="2835"/>
          </w:tcPr>
          <w:p>
            <w:r>
              <w:rPr>
                <w:rFonts w:ascii="Calibri" w:hAnsi="Calibri"/>
                <w:sz w:val="20"/>
              </w:rPr>
              <w:t>DataStore</w:t>
            </w:r>
          </w:p>
        </w:tc>
        <w:tc>
          <w:tcPr>
            <w:tcW w:type="dxa" w:w="3798"/>
          </w:tcPr>
          <w:p>
            <w:r>
              <w:rPr>
                <w:rFonts w:ascii="Calibri" w:hAnsi="Calibri"/>
                <w:sz w:val="20"/>
              </w:rPr>
              <w:t>Sender - Temp Storage Inbound</w:t>
            </w:r>
          </w:p>
        </w:tc>
      </w:tr>
      <w:tr>
        <w:trPr>
          <w:cantSplit/>
        </w:trPr>
        <w:tc>
          <w:tcPr>
            <w:tcW w:type="dxa" w:w="2268"/>
            <w:shd w:fill="F5F8FA"/>
          </w:tcPr>
          <w:p>
            <w:r>
              <w:rPr>
                <w:rFonts w:ascii="Calibri" w:hAnsi="Calibri"/>
                <w:sz w:val="20"/>
              </w:rPr>
              <w:t>Timeout</w:t>
            </w:r>
          </w:p>
        </w:tc>
        <w:tc>
          <w:tcPr>
            <w:tcW w:type="dxa" w:w="2835"/>
            <w:shd w:fill="F5F8FA"/>
          </w:tcPr>
          <w:p>
            <w:r>
              <w:rPr>
                <w:rFonts w:ascii="Calibri" w:hAnsi="Calibri"/>
                <w:sz w:val="20"/>
              </w:rPr>
              <w:t>10</w:t>
            </w:r>
          </w:p>
        </w:tc>
        <w:tc>
          <w:tcPr>
            <w:tcW w:type="dxa" w:w="3798"/>
            <w:shd w:fill="F5F8FA"/>
          </w:tcPr>
          <w:p>
            <w:r>
              <w:rPr>
                <w:rFonts w:ascii="Calibri" w:hAnsi="Calibri"/>
                <w:sz w:val="20"/>
              </w:rPr>
              <w:t>Sender - Lock Timeout Inbound</w:t>
            </w:r>
          </w:p>
        </w:tc>
      </w:tr>
      <w:tr>
        <w:trPr>
          <w:cantSplit/>
        </w:trPr>
        <w:tc>
          <w:tcPr>
            <w:tcW w:type="dxa" w:w="2268"/>
          </w:tcPr>
          <w:p>
            <w:r>
              <w:rPr>
                <w:rFonts w:ascii="Calibri" w:hAnsi="Calibri"/>
                <w:sz w:val="20"/>
              </w:rPr>
              <w:t>UserRole</w:t>
            </w:r>
          </w:p>
        </w:tc>
        <w:tc>
          <w:tcPr>
            <w:tcW w:type="dxa" w:w="2835"/>
          </w:tcPr>
          <w:p>
            <w:r>
              <w:rPr>
                <w:rFonts w:ascii="Calibri" w:hAnsi="Calibri"/>
                <w:sz w:val="20"/>
              </w:rPr>
              <w:t>ESBMessaging.send</w:t>
            </w:r>
          </w:p>
        </w:tc>
        <w:tc>
          <w:tcPr>
            <w:tcW w:type="dxa" w:w="3798"/>
          </w:tcPr>
          <w:p>
            <w:r>
              <w:rPr>
                <w:rFonts w:ascii="Calibri" w:hAnsi="Calibri"/>
                <w:sz w:val="20"/>
              </w:rPr>
              <w:t>Sender - User Role</w:t>
            </w:r>
          </w:p>
        </w:tc>
      </w:tr>
    </w:tbl>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C757D"/>
        <w:sz w:val="18"/>
      </w:rPr>
      <w:t xml:space="preserve">Page </w:t>
    </w:r>
    <w:r>
      <w:rPr>
        <w:rFonts w:ascii="Calibri" w:hAnsi="Calibri"/>
        <w:color w:val="6C757D"/>
        <w:sz w:val="18"/>
      </w:rPr>
      <w:fldChar w:fldCharType="begin"/>
      <w:instrText xml:space="preserve">PAGE</w:instrText>
      <w:fldChar w:fldCharType="separate"/>
      <w:t>1</w:t>
      <w:fldChar w:fldCharType="end"/>
    </w:r>
    <w:r>
      <w:rPr>
        <w:rFonts w:ascii="Calibri" w:hAnsi="Calibri"/>
        <w:color w:val="6C757D"/>
        <w:sz w:val="18"/>
      </w:rPr>
      <w:t xml:space="preserve"> of </w:t>
    </w:r>
    <w:r>
      <w:rPr>
        <w:rFonts w:ascii="Calibri" w:hAnsi="Calibri"/>
        <w:color w:val="6C757D"/>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C757D"/>
        <w:sz w:val="18"/>
      </w:rPr>
      <w:t>gSAP_SalesConsignment_SYNRJ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6"/>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