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550CB">
        <w:rPr>
          <w:rFonts w:ascii="Times New Roman" w:hAnsi="Times New Roman" w:cs="Times New Roman"/>
          <w:sz w:val="28"/>
          <w:lang w:val="uk-UA"/>
        </w:rPr>
        <w:t>05.10.2022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BE17A3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BE17A3">
        <w:rPr>
          <w:rFonts w:ascii="Times New Roman" w:hAnsi="Times New Roman" w:cs="Times New Roman"/>
          <w:sz w:val="28"/>
          <w:lang w:val="uk-UA"/>
        </w:rPr>
        <w:t>1 – Б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r w:rsidR="00BE17A3">
        <w:rPr>
          <w:rFonts w:ascii="Times New Roman" w:hAnsi="Times New Roman" w:cs="Times New Roman"/>
          <w:sz w:val="28"/>
          <w:lang w:val="uk-UA"/>
        </w:rPr>
        <w:t>Половинкина О.А.</w:t>
      </w:r>
      <w:bookmarkStart w:id="0" w:name="_GoBack"/>
      <w:bookmarkEnd w:id="0"/>
    </w:p>
    <w:p w:rsidR="00A550CB" w:rsidRDefault="00A550CB" w:rsidP="00A550CB">
      <w:pPr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A550CB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"Жонглер". Ходьба в повільному темпі.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витривалості рівномірним бігом.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021D0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у домашніх умовах за покликанням 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i/>
          <w:color w:val="0000FF"/>
          <w:sz w:val="28"/>
          <w:lang w:val="uk-UA"/>
        </w:rPr>
      </w:pPr>
      <w:r w:rsidRPr="00021D0D"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 xml:space="preserve">  </w:t>
      </w:r>
      <w:r w:rsidRPr="00021D0D">
        <w:rPr>
          <w:sz w:val="20"/>
          <w:lang w:val="uk-UA"/>
        </w:rPr>
        <w:t xml:space="preserve">  </w:t>
      </w:r>
      <w:hyperlink r:id="rId5" w:history="1">
        <w:r w:rsidRPr="00021D0D">
          <w:rPr>
            <w:rStyle w:val="a3"/>
            <w:rFonts w:ascii="Times New Roman" w:hAnsi="Times New Roman" w:cs="Times New Roman"/>
            <w:i/>
            <w:color w:val="0000FF"/>
            <w:sz w:val="28"/>
            <w:lang w:val="uk-UA"/>
          </w:rPr>
          <w:t>https://www.youtube.com/watch?v=LF1hsGsYYH4</w:t>
        </w:r>
      </w:hyperlink>
    </w:p>
    <w:p w:rsidR="00021D0D" w:rsidRDefault="00021D0D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Pr="00742635" w:rsidRDefault="00742635" w:rsidP="007426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021D0D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021D0D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Pr="00742635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742635" w:rsidRPr="00742635" w:rsidRDefault="00742635" w:rsidP="00742635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742635">
        <w:rPr>
          <w:rFonts w:ascii="Times New Roman" w:hAnsi="Times New Roman"/>
          <w:sz w:val="28"/>
          <w:szCs w:val="28"/>
          <w:lang w:val="uk-UA"/>
        </w:rPr>
        <w:t xml:space="preserve">- Виконайте вправи з різновидів ходьби </w:t>
      </w:r>
      <w:r w:rsidRPr="00742635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742635" w:rsidRPr="00742635" w:rsidRDefault="00742635" w:rsidP="00742635">
      <w:pPr>
        <w:rPr>
          <w:rFonts w:ascii="Times New Roman" w:hAnsi="Times New Roman"/>
          <w:i/>
          <w:color w:val="0000FF"/>
          <w:sz w:val="28"/>
          <w:szCs w:val="28"/>
          <w:lang w:val="uk-UA"/>
        </w:rPr>
      </w:pPr>
      <w:r w:rsidRPr="00742635">
        <w:rPr>
          <w:i/>
          <w:color w:val="0000FF"/>
          <w:lang w:val="uk-UA"/>
        </w:rPr>
        <w:t xml:space="preserve">               </w:t>
      </w:r>
      <w:hyperlink r:id="rId6" w:history="1">
        <w:r w:rsidRPr="00742635">
          <w:rPr>
            <w:rStyle w:val="a3"/>
            <w:rFonts w:ascii="Times New Roman" w:hAnsi="Times New Roman"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742635">
        <w:rPr>
          <w:rFonts w:ascii="Times New Roman" w:hAnsi="Times New Roman"/>
          <w:i/>
          <w:color w:val="0000FF"/>
          <w:sz w:val="28"/>
          <w:szCs w:val="28"/>
          <w:lang w:val="uk-UA"/>
        </w:rPr>
        <w:t xml:space="preserve"> </w:t>
      </w:r>
    </w:p>
    <w:p w:rsidR="00742635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021D0D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3. </w:t>
      </w:r>
      <w:r w:rsidR="00021D0D" w:rsidRPr="00021D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Демонстрація спеціальних бігових вправ для початківців.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 у відео.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21D0D" w:rsidRDefault="00021D0D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7" w:history="1">
        <w:r w:rsidRPr="00021D0D">
          <w:rPr>
            <w:rStyle w:val="a3"/>
            <w:rFonts w:ascii="Times New Roman" w:hAnsi="Times New Roman" w:cs="Times New Roman"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 w:rsidRPr="00021D0D"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</w:t>
      </w:r>
    </w:p>
    <w:p w:rsidR="00742635" w:rsidRPr="00742635" w:rsidRDefault="00742635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742635" w:rsidRPr="00742635" w:rsidRDefault="00742635" w:rsidP="00742635">
      <w:pPr>
        <w:spacing w:line="220" w:lineRule="atLeas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 xml:space="preserve">   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="00D73DDE" w:rsidRPr="0074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="00D73DDE"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74263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Рухлива гра для дітей "Будиночки"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.</w:t>
      </w:r>
    </w:p>
    <w:p w:rsidR="00742635" w:rsidRPr="00742635" w:rsidRDefault="00742635" w:rsidP="00742635">
      <w:pPr>
        <w:spacing w:line="240" w:lineRule="atLeast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</w:pP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>Дітей об’єднують у 5-7 команд, які утворюють кола на рівній відстані один від одного. Коло обмежене гімнастичним обручем — «будиночком». У центрі майданчика перебуває ведучий. Коли лунає музика, гравці вибігають із «будиночків» і біжать у колонах по одно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>му периметром майданчика разом із ведучим. Коли музика припиня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 xml:space="preserve">ється, усі гравці повинні швидко зайняти свій «будиночок», ведучий може 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lastRenderedPageBreak/>
        <w:t>займати місце в «будиночку» будь-якої групи. Гравець, який залишився поза «будиночком», стає ведучим.</w:t>
      </w:r>
    </w:p>
    <w:p w:rsidR="00D73DDE" w:rsidRPr="00021D0D" w:rsidRDefault="00742635" w:rsidP="00D73DDE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2. </w:t>
      </w:r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Танцювальна руханка.</w:t>
      </w:r>
    </w:p>
    <w:p w:rsidR="00D73DDE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</w:t>
      </w:r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орити танцювальну руханку за поклик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анням.</w:t>
      </w:r>
    </w:p>
    <w:p w:rsidR="00D73DDE" w:rsidRPr="00021D0D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8" w:history="1">
        <w:r w:rsidRPr="00021D0D">
          <w:rPr>
            <w:rStyle w:val="a3"/>
            <w:rFonts w:ascii="Times New Roman" w:eastAsia="Times New Roman" w:hAnsi="Times New Roman" w:cs="Times New Roman"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021D0D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  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95C23"/>
    <w:rsid w:val="00742635"/>
    <w:rsid w:val="007843B4"/>
    <w:rsid w:val="009C6B5D"/>
    <w:rsid w:val="00A550CB"/>
    <w:rsid w:val="00BE17A3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6</cp:revision>
  <dcterms:created xsi:type="dcterms:W3CDTF">2022-10-03T06:58:00Z</dcterms:created>
  <dcterms:modified xsi:type="dcterms:W3CDTF">2022-10-03T20:56:00Z</dcterms:modified>
</cp:coreProperties>
</file>