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.01.23                                         2 клас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Тема. Правила безпечної роботи з цифровими ґаджетами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2 ІФО 2-2.2-6 - погоджується або спростовує факт досягнення результату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2 ІФО 3-2.5-3 - з допомогою інших формулює висновки щодо розв’язання чи нерозв’язання проблеми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2 ІФО 5-4.1-1 дотримується безпечного режиму роботи з цифровими пристроями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2 ІФО 5-4.1-4 дотримується правил безпечної роботи з цифровими пристроями та в мережах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00b050"/>
          <w:sz w:val="30"/>
          <w:szCs w:val="30"/>
        </w:rPr>
      </w:pPr>
      <w:r w:rsidDel="00000000" w:rsidR="00000000" w:rsidRPr="00000000">
        <w:rPr>
          <w:b w:val="1"/>
          <w:color w:val="00b050"/>
          <w:sz w:val="30"/>
          <w:szCs w:val="30"/>
          <w:rtl w:val="0"/>
        </w:rPr>
        <w:t xml:space="preserve">Прочитай</w:t>
      </w:r>
    </w:p>
    <w:p w:rsidR="00000000" w:rsidDel="00000000" w:rsidP="00000000" w:rsidRDefault="00000000" w:rsidRPr="00000000" w14:paraId="0000000A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b w:val="1"/>
          <w:i w:val="1"/>
          <w:color w:val="0070c0"/>
          <w:sz w:val="28"/>
          <w:szCs w:val="28"/>
          <w:rtl w:val="0"/>
        </w:rPr>
        <w:t xml:space="preserve">Ґаджет</w:t>
      </w:r>
      <w:r w:rsidDel="00000000" w:rsidR="00000000" w:rsidRPr="00000000">
        <w:rPr>
          <w:i w:val="1"/>
          <w:color w:val="0070c0"/>
          <w:sz w:val="28"/>
          <w:szCs w:val="28"/>
          <w:rtl w:val="0"/>
        </w:rPr>
        <w:t xml:space="preserve"> – цікава технічна новинка у вигляді електронного пристрою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</w:rPr>
        <w:drawing>
          <wp:inline distB="114300" distT="114300" distL="114300" distR="114300">
            <wp:extent cx="5477193" cy="1766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193" cy="176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b050"/>
          <w:sz w:val="30"/>
          <w:szCs w:val="30"/>
        </w:rPr>
      </w:pPr>
      <w:r w:rsidDel="00000000" w:rsidR="00000000" w:rsidRPr="00000000">
        <w:rPr>
          <w:b w:val="1"/>
          <w:color w:val="00b050"/>
          <w:sz w:val="30"/>
          <w:szCs w:val="30"/>
          <w:rtl w:val="0"/>
        </w:rPr>
        <w:t xml:space="preserve">Запам'ятай</w:t>
      </w:r>
    </w:p>
    <w:p w:rsidR="00000000" w:rsidDel="00000000" w:rsidP="00000000" w:rsidRDefault="00000000" w:rsidRPr="00000000" w14:paraId="0000000D">
      <w:pPr>
        <w:pageBreakBefore w:val="0"/>
        <w:ind w:left="57" w:firstLine="709"/>
        <w:jc w:val="center"/>
        <w:rPr>
          <w:rFonts w:ascii="Comfortaa" w:cs="Comfortaa" w:eastAsia="Comfortaa" w:hAnsi="Comfortaa"/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b050"/>
          <w:sz w:val="28"/>
          <w:szCs w:val="28"/>
          <w:u w:val="single"/>
          <w:rtl w:val="0"/>
        </w:rPr>
        <w:t xml:space="preserve">Правила користування гаджетами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Comfortaa SemiBold" w:cs="Comfortaa SemiBold" w:eastAsia="Comfortaa SemiBold" w:hAnsi="Comfortaa SemiBold"/>
          <w:color w:val="1155cc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155cc"/>
          <w:sz w:val="28"/>
          <w:szCs w:val="28"/>
          <w:rtl w:val="0"/>
        </w:rPr>
        <w:t xml:space="preserve">Залишай ґаджет поза спальнею та не користуйся ним за годину до сну.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Comfortaa SemiBold" w:cs="Comfortaa SemiBold" w:eastAsia="Comfortaa SemiBold" w:hAnsi="Comfortaa SemiBold"/>
          <w:color w:val="990000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28"/>
          <w:szCs w:val="28"/>
          <w:rtl w:val="0"/>
        </w:rPr>
        <w:t xml:space="preserve">Не використовуй ґаджети, коли йдеш вулицею, переходиш дорогу.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Comfortaa SemiBold" w:cs="Comfortaa SemiBold" w:eastAsia="Comfortaa SemiBold" w:hAnsi="Comfortaa SemiBold"/>
          <w:color w:val="38761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38761d"/>
          <w:sz w:val="28"/>
          <w:szCs w:val="28"/>
          <w:rtl w:val="0"/>
        </w:rPr>
        <w:t xml:space="preserve">Проведення часу і спілкування з родиною має відбуватися без використання ґаджетів.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color w:val="9900ff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ff"/>
          <w:sz w:val="28"/>
          <w:szCs w:val="28"/>
          <w:rtl w:val="0"/>
        </w:rPr>
        <w:t xml:space="preserve">Не варто ділитися інтимними фото і особистою інформацією через Інтернет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9900"/>
          <w:sz w:val="28"/>
          <w:szCs w:val="28"/>
          <w:rtl w:val="0"/>
        </w:rPr>
        <w:t xml:space="preserve">Стеж, щоб під час гри гаджет лежав на столі, а не в руках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155cc"/>
          <w:sz w:val="28"/>
          <w:szCs w:val="28"/>
          <w:rtl w:val="0"/>
        </w:rPr>
        <w:t xml:space="preserve">Працюй з ґаджетом не більше 20 хв одночасно, всього за добу не більше 2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sz w:val="28"/>
          <w:szCs w:val="28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28"/>
          <w:szCs w:val="28"/>
          <w:rtl w:val="0"/>
        </w:rPr>
        <w:t xml:space="preserve">Правило “20/20/20” - після кожних 20 хвилин переводь погляд на 20 секунд вдалину на 20 футів (6 метрів)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38761d"/>
          <w:sz w:val="28"/>
          <w:szCs w:val="28"/>
          <w:rtl w:val="0"/>
        </w:rPr>
        <w:t xml:space="preserve">Відстань до екрана монітора має бути не менше 40 см, а до екрана телевізора не блище 4-х довжин діагоналі екрану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ff"/>
          <w:sz w:val="28"/>
          <w:szCs w:val="28"/>
          <w:rtl w:val="0"/>
        </w:rPr>
        <w:t xml:space="preserve">Краще привчити себе читати книгу перед сном, ніж дивитися мультик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b w:val="1"/>
          <w:color w:val="00b050"/>
          <w:sz w:val="30"/>
          <w:szCs w:val="30"/>
        </w:rPr>
      </w:pPr>
      <w:r w:rsidDel="00000000" w:rsidR="00000000" w:rsidRPr="00000000">
        <w:rPr>
          <w:b w:val="1"/>
          <w:color w:val="00b050"/>
          <w:sz w:val="30"/>
          <w:szCs w:val="30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https://drive.google.com/file/d/1mYYAnYbsFPeFaUaBHAuTQHIzaAZbe2tT/view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30"/>
          <w:szCs w:val="30"/>
          <w:rtl w:val="0"/>
        </w:rPr>
        <w:t xml:space="preserve">Відпочинь та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Джерела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0" w:firstLine="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Дистосвіта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На урок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mfortaa SemiBold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F495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F495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 w:customStyle="1">
    <w:name w:val="Алена"/>
    <w:basedOn w:val="a4"/>
    <w:qFormat w:val="1"/>
    <w:rsid w:val="005123C9"/>
    <w:rPr>
      <w:rFonts w:ascii="Times New Roman" w:cs="Times New Roman" w:hAnsi="Times New Roman" w:eastAsiaTheme="minorEastAsia"/>
      <w:sz w:val="28"/>
      <w:szCs w:val="28"/>
      <w:lang w:eastAsia="ru-RU" w:val="uk-UA"/>
    </w:rPr>
  </w:style>
  <w:style w:type="paragraph" w:styleId="a4">
    <w:name w:val="No Spacing"/>
    <w:uiPriority w:val="1"/>
    <w:qFormat w:val="1"/>
    <w:rsid w:val="005123C9"/>
    <w:pPr>
      <w:spacing w:after="0" w:line="240" w:lineRule="auto"/>
    </w:pPr>
  </w:style>
  <w:style w:type="character" w:styleId="a5">
    <w:name w:val="Hyperlink"/>
    <w:basedOn w:val="a0"/>
    <w:uiPriority w:val="99"/>
    <w:unhideWhenUsed w:val="1"/>
    <w:rsid w:val="00F67F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urok.com.ua/post/10-porad-schodo-bezpechnogo-koristuvannya-adzhetami" TargetMode="External"/><Relationship Id="rId10" Type="http://schemas.openxmlformats.org/officeDocument/2006/relationships/hyperlink" Target="https://dystosvita.org.ua/mod/page/view.php?id=38" TargetMode="External"/><Relationship Id="rId9" Type="http://schemas.openxmlformats.org/officeDocument/2006/relationships/hyperlink" Target="https://youtu.be/7UIHVxIDc8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mYYAnYbsFPeFaUaBHAuTQHIzaAZbe2tT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Lo96n7swzez+JYW/vFr8fVpsw==">AMUW2mVxbibdrvq+4ZHMl/k9h+yuu8U75wVZAExgb3u0ocHhNbAydvBVr5TMb3PJLQ49kZx/NVxRXfuML7Nf6puUgNlpBPvDHYwQVQCgyni/zb7E9ky26yo=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2020-12-07T09:02:00Z</dcterms:created>
  <dc:creator>Учень</dc:creator>
</cp:coreProperties>
</file>