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AFC" w:rsidRPr="00E94239" w:rsidRDefault="00F60AFC" w:rsidP="00F60AF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23.02 3-Б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клас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Ф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ізична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культура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Тема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Pr="00E94239">
        <w:rPr>
          <w:rFonts w:ascii="Times New Roman" w:eastAsia="Times New Roman" w:hAnsi="Times New Roman" w:cs="Times New Roman"/>
        </w:rPr>
        <w:t>Загально-розвивальні вправи на відчуття правильної постави.   ЗФП. Елементи акробатики: перекид назад в упор стоячи на колінах, в упор присівши.</w:t>
      </w:r>
    </w:p>
    <w:bookmarkEnd w:id="0"/>
    <w:p w:rsidR="009F7282" w:rsidRDefault="00F60AFC" w:rsidP="00F60A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94239">
        <w:rPr>
          <w:rFonts w:ascii="Times New Roman" w:eastAsia="Times New Roman" w:hAnsi="Times New Roman" w:cs="Times New Roman"/>
        </w:rPr>
        <w:t xml:space="preserve">   Рухливі ігри та естафети.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</w:t>
      </w:r>
    </w:p>
    <w:p w:rsidR="009F7282" w:rsidRDefault="009F72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7282" w:rsidRDefault="009F72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F7282" w:rsidRDefault="00F60AF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: познайомити з технікою виконання перекатів в положенні лежачи; </w:t>
      </w:r>
      <w:r>
        <w:rPr>
          <w:rFonts w:ascii="Times New Roman" w:eastAsia="Times New Roman" w:hAnsi="Times New Roman" w:cs="Times New Roman"/>
          <w:sz w:val="28"/>
          <w:szCs w:val="28"/>
        </w:rPr>
        <w:t>тренувати у виконанні організовуючих вправ; загально-розвиваль</w:t>
      </w:r>
      <w:r>
        <w:rPr>
          <w:rFonts w:ascii="Times New Roman" w:eastAsia="Times New Roman" w:hAnsi="Times New Roman" w:cs="Times New Roman"/>
          <w:sz w:val="28"/>
          <w:szCs w:val="28"/>
        </w:rPr>
        <w:t>них вправ;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9F7282" w:rsidRDefault="009F72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F7282" w:rsidRDefault="00F60A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Опорний конспект уроку</w:t>
      </w:r>
    </w:p>
    <w:p w:rsidR="009F7282" w:rsidRDefault="009F72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CC"/>
          <w:sz w:val="24"/>
          <w:szCs w:val="24"/>
        </w:rPr>
      </w:pPr>
    </w:p>
    <w:p w:rsidR="009F7282" w:rsidRDefault="00F60AF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І. ВСТУПНА ЧАСТИНА</w:t>
      </w:r>
    </w:p>
    <w:p w:rsidR="009F7282" w:rsidRDefault="00F60AFC">
      <w:pPr>
        <w:spacing w:after="0" w:line="240" w:lineRule="auto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1. Організовуючі та стройові вправи.</w:t>
      </w:r>
      <w:r>
        <w:rPr>
          <w:b/>
          <w:sz w:val="28"/>
          <w:szCs w:val="28"/>
        </w:rPr>
        <w:t xml:space="preserve"> </w:t>
      </w:r>
    </w:p>
    <w:p w:rsidR="009F7282" w:rsidRDefault="00F60AFC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     А) Шикування в шеренгу</w:t>
      </w:r>
    </w:p>
    <w:p w:rsidR="009F7282" w:rsidRDefault="009F72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7282" w:rsidRDefault="00F60A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</w:t>
      </w:r>
      <w:r>
        <w:rPr>
          <w:noProof/>
          <w:lang w:val="ru-RU"/>
        </w:rPr>
        <w:drawing>
          <wp:inline distT="0" distB="0" distL="0" distR="0">
            <wp:extent cx="1544062" cy="1600396"/>
            <wp:effectExtent l="0" t="0" r="0" b="0"/>
            <wp:docPr id="1" name="image7.jpg" descr="ранкова гімнастика | Тест з фізичної культури – «На Урок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ранкова гімнастика | Тест з фізичної культури – «На Урок»"/>
                    <pic:cNvPicPr preferRelativeResize="0"/>
                  </pic:nvPicPr>
                  <pic:blipFill>
                    <a:blip r:embed="rId5"/>
                    <a:srcRect r="53674"/>
                    <a:stretch>
                      <a:fillRect/>
                    </a:stretch>
                  </pic:blipFill>
                  <pic:spPr>
                    <a:xfrm>
                      <a:off x="0" y="0"/>
                      <a:ext cx="1544062" cy="1600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</w:t>
      </w:r>
      <w:r>
        <w:rPr>
          <w:b/>
          <w:noProof/>
          <w:sz w:val="28"/>
          <w:szCs w:val="28"/>
          <w:lang w:val="ru-RU"/>
        </w:rPr>
        <w:drawing>
          <wp:inline distT="0" distB="0" distL="0" distR="0">
            <wp:extent cx="3271185" cy="1521048"/>
            <wp:effectExtent l="0" t="0" r="0" b="0"/>
            <wp:docPr id="3" name="image4.jpg" descr="C:\Users\Школа\AppData\Local\Microsoft\Windows\INetCache\Content.MSO\DAFA009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Users\Школа\AppData\Local\Microsoft\Windows\INetCache\Content.MSO\DAFA009F.tmp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1185" cy="15210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7282" w:rsidRDefault="009F72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7282" w:rsidRDefault="00F60AFC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 xml:space="preserve">     Б) Шикування в колону по одному</w:t>
      </w:r>
    </w:p>
    <w:p w:rsidR="009F7282" w:rsidRDefault="009F72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7282" w:rsidRDefault="00F60AFC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>
        <w:rPr>
          <w:b/>
          <w:color w:val="FF0000"/>
        </w:rPr>
        <w:t xml:space="preserve">   </w:t>
      </w:r>
      <w:r>
        <w:rPr>
          <w:noProof/>
          <w:lang w:val="ru-RU"/>
        </w:rPr>
        <w:drawing>
          <wp:inline distT="0" distB="0" distL="0" distR="0">
            <wp:extent cx="1767167" cy="1601488"/>
            <wp:effectExtent l="0" t="0" r="0" b="0"/>
            <wp:docPr id="2" name="image7.jpg" descr="ранкова гімнастика | Тест з фізичної культури – «На Урок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ранкова гімнастика | Тест з фізичної культури – «На Урок»"/>
                    <pic:cNvPicPr preferRelativeResize="0"/>
                  </pic:nvPicPr>
                  <pic:blipFill>
                    <a:blip r:embed="rId5"/>
                    <a:srcRect l="48861"/>
                    <a:stretch>
                      <a:fillRect/>
                    </a:stretch>
                  </pic:blipFill>
                  <pic:spPr>
                    <a:xfrm>
                      <a:off x="0" y="0"/>
                      <a:ext cx="1767167" cy="1601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FF0000"/>
        </w:rPr>
        <w:t xml:space="preserve">             </w:t>
      </w:r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val="ru-RU"/>
        </w:rPr>
        <w:drawing>
          <wp:inline distT="0" distB="0" distL="0" distR="0">
            <wp:extent cx="3723559" cy="1605442"/>
            <wp:effectExtent l="0" t="0" r="0" b="0"/>
            <wp:docPr id="5" name="image2.jpg" descr="C:\Users\Школа\AppData\Local\Microsoft\Windows\INetCache\Content.MSO\4A35913C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Школа\AppData\Local\Microsoft\Windows\INetCache\Content.MSO\4A35913C.tmp"/>
                    <pic:cNvPicPr preferRelativeResize="0"/>
                  </pic:nvPicPr>
                  <pic:blipFill>
                    <a:blip r:embed="rId7"/>
                    <a:srcRect l="4629" t="27730" r="3395" b="21254"/>
                    <a:stretch>
                      <a:fillRect/>
                    </a:stretch>
                  </pic:blipFill>
                  <pic:spPr>
                    <a:xfrm>
                      <a:off x="0" y="0"/>
                      <a:ext cx="3723559" cy="1605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7282" w:rsidRDefault="009F728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:rsidR="009F7282" w:rsidRDefault="00F60AFC">
      <w:pPr>
        <w:spacing w:after="0"/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В)  Різновиди ходьби.</w:t>
      </w:r>
    </w:p>
    <w:p w:rsidR="009F7282" w:rsidRDefault="00F60AF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3463887" cy="1419979"/>
            <wp:effectExtent l="0" t="0" r="0" b="0"/>
            <wp:docPr id="4" name="image6.jpg" descr="Зарядка для дітей 10, 11 і 12 років: фізичні вправи для ранкової  гімнастики, ЗФП і стретчинг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Зарядка для дітей 10, 11 і 12 років: фізичні вправи для ранкової  гімнастики, ЗФП і стретчинг"/>
                    <pic:cNvPicPr preferRelativeResize="0"/>
                  </pic:nvPicPr>
                  <pic:blipFill>
                    <a:blip r:embed="rId8"/>
                    <a:srcRect l="6395"/>
                    <a:stretch>
                      <a:fillRect/>
                    </a:stretch>
                  </pic:blipFill>
                  <pic:spPr>
                    <a:xfrm>
                      <a:off x="0" y="0"/>
                      <a:ext cx="3463887" cy="1419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7282" w:rsidRDefault="00F60AFC">
      <w:pPr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</w:t>
      </w:r>
    </w:p>
    <w:p w:rsidR="009F7282" w:rsidRDefault="00F60A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2. Різновиди бігу. </w:t>
      </w:r>
    </w:p>
    <w:p w:rsidR="009F7282" w:rsidRDefault="00F60AFC">
      <w:pPr>
        <w:numPr>
          <w:ilvl w:val="0"/>
          <w:numId w:val="1"/>
        </w:numPr>
        <w:shd w:val="clear" w:color="auto" w:fill="FFFFFF"/>
        <w:spacing w:after="0"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біг приставними кроками правим та лівим плечем уперед (10 с).</w:t>
      </w:r>
    </w:p>
    <w:p w:rsidR="009F7282" w:rsidRDefault="00F60AFC">
      <w:pPr>
        <w:numPr>
          <w:ilvl w:val="0"/>
          <w:numId w:val="1"/>
        </w:numPr>
        <w:shd w:val="clear" w:color="auto" w:fill="FFFFFF"/>
        <w:spacing w:after="0"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біг у середньому темпі (10 с).</w:t>
      </w:r>
    </w:p>
    <w:p w:rsidR="009F7282" w:rsidRDefault="00F60AF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</w:pPr>
      <w:r>
        <w:rPr>
          <w:color w:val="0000CC"/>
        </w:rPr>
        <w:t xml:space="preserve">                  </w:t>
      </w:r>
      <w:hyperlink r:id="rId9">
        <w:r>
          <w:rPr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u w:val="single"/>
          </w:rPr>
          <w:t>https://www.youtube.com/watch?v=zFc_K9EPvws</w:t>
        </w:r>
      </w:hyperlink>
    </w:p>
    <w:p w:rsidR="009F7282" w:rsidRDefault="009F72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F7282" w:rsidRDefault="00F60A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ІІ. ОСНОВНА ЧАСТИНА</w:t>
      </w:r>
    </w:p>
    <w:p w:rsidR="009F7282" w:rsidRDefault="00F60AFC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1. Комплекс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ЗРВ з гімнастичною палицею.</w:t>
      </w:r>
    </w:p>
    <w:p w:rsidR="009F7282" w:rsidRDefault="00F60AFC">
      <w:pPr>
        <w:spacing w:after="0" w:line="276" w:lineRule="auto"/>
        <w:rPr>
          <w:rFonts w:ascii="Times New Roman" w:eastAsia="Times New Roman" w:hAnsi="Times New Roman" w:cs="Times New Roman"/>
          <w:b/>
          <w:i/>
          <w:color w:val="0000FF"/>
          <w:sz w:val="40"/>
          <w:szCs w:val="40"/>
        </w:rPr>
      </w:pPr>
      <w:r>
        <w:rPr>
          <w:b/>
          <w:sz w:val="20"/>
          <w:szCs w:val="20"/>
        </w:rPr>
        <w:t xml:space="preserve">                  </w:t>
      </w:r>
      <w:hyperlink r:id="rId10">
        <w:r>
          <w:rPr>
            <w:rFonts w:ascii="Times New Roman" w:eastAsia="Times New Roman" w:hAnsi="Times New Roman" w:cs="Times New Roman"/>
            <w:b/>
            <w:i/>
            <w:color w:val="0000FF"/>
            <w:sz w:val="28"/>
            <w:szCs w:val="28"/>
            <w:u w:val="single"/>
          </w:rPr>
          <w:t>https://www.youtube.com/watch?v=92yf9hF6I8Y</w:t>
        </w:r>
      </w:hyperlink>
      <w:r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  <w:t xml:space="preserve">  </w:t>
      </w:r>
    </w:p>
    <w:p w:rsidR="009F7282" w:rsidRDefault="00F60AFC">
      <w:pPr>
        <w:spacing w:after="0" w:line="276" w:lineRule="auto"/>
        <w:rPr>
          <w:rFonts w:ascii="Times New Roman" w:eastAsia="Times New Roman" w:hAnsi="Times New Roman" w:cs="Times New Roman"/>
          <w:b/>
          <w:i/>
          <w:color w:val="0000FF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</w:t>
      </w:r>
    </w:p>
    <w:p w:rsidR="009F7282" w:rsidRDefault="00F60AFC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2. Дихальні вправи.</w:t>
      </w:r>
    </w:p>
    <w:p w:rsidR="009F7282" w:rsidRDefault="00F60AFC">
      <w:pPr>
        <w:spacing w:after="0" w:line="276" w:lineRule="auto"/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hyperlink r:id="rId11">
        <w:r>
          <w:rPr>
            <w:rFonts w:ascii="Times New Roman" w:eastAsia="Times New Roman" w:hAnsi="Times New Roman" w:cs="Times New Roman"/>
            <w:b/>
            <w:i/>
            <w:color w:val="0000FF"/>
            <w:sz w:val="28"/>
            <w:szCs w:val="28"/>
            <w:u w:val="single"/>
          </w:rPr>
          <w:t>https://www.youtube.com/watch?v=RFn8eO1s9OQ</w:t>
        </w:r>
      </w:hyperlink>
      <w:r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  <w:t xml:space="preserve"> </w:t>
      </w:r>
    </w:p>
    <w:p w:rsidR="009F7282" w:rsidRDefault="00F60A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  <w:t xml:space="preserve"> </w:t>
      </w:r>
    </w:p>
    <w:p w:rsidR="009F7282" w:rsidRDefault="00F60A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3. Перекати в положенні лежачи.  </w:t>
      </w:r>
    </w:p>
    <w:p w:rsidR="009F7282" w:rsidRDefault="00F60A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>
            <wp:extent cx="1213761" cy="1377414"/>
            <wp:effectExtent l="0" t="0" r="0" b="0"/>
            <wp:docPr id="7" name="image3.jpg" descr="Послідовність навчання елементам гімнастики учнів початкової ланки 1-4 клас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Послідовність навчання елементам гімнастики учнів початкової ланки 1-4 класи"/>
                    <pic:cNvPicPr preferRelativeResize="0"/>
                  </pic:nvPicPr>
                  <pic:blipFill>
                    <a:blip r:embed="rId12"/>
                    <a:srcRect l="22635" t="12783" r="17229" b="11277"/>
                    <a:stretch>
                      <a:fillRect/>
                    </a:stretch>
                  </pic:blipFill>
                  <pic:spPr>
                    <a:xfrm>
                      <a:off x="0" y="0"/>
                      <a:ext cx="1213761" cy="13774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>
            <wp:extent cx="1519407" cy="1369938"/>
            <wp:effectExtent l="0" t="0" r="0" b="0"/>
            <wp:docPr id="6" name="image5.jpg" descr="Послідовність навчання елементам гімнастики учнів початкової ланки 1-4 клас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Послідовність навчання елементам гімнастики учнів початкової ланки 1-4 класи"/>
                    <pic:cNvPicPr preferRelativeResize="0"/>
                  </pic:nvPicPr>
                  <pic:blipFill>
                    <a:blip r:embed="rId13"/>
                    <a:srcRect l="16216" t="17294" r="5405" b="9774"/>
                    <a:stretch>
                      <a:fillRect/>
                    </a:stretch>
                  </pic:blipFill>
                  <pic:spPr>
                    <a:xfrm>
                      <a:off x="0" y="0"/>
                      <a:ext cx="1519407" cy="1369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>
            <wp:extent cx="3188634" cy="1297195"/>
            <wp:effectExtent l="0" t="0" r="0" b="0"/>
            <wp:docPr id="8" name="image1.jpg" descr="Послідовність навчання елементам гімнастики учнів початкової ланки 1-4 клас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Послідовність навчання елементам гімнастики учнів початкової ланки 1-4 класи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8634" cy="1297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7282" w:rsidRDefault="00F60AF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9F7282" w:rsidRDefault="00F60A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ІІІ. ЗАКЛЮЧНА ЧАСТИНА</w:t>
      </w:r>
    </w:p>
    <w:p w:rsidR="009F7282" w:rsidRDefault="00F60A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1. Рухливі ігри "Горобці і ворони", "Виклик номерів"</w:t>
      </w:r>
    </w:p>
    <w:p w:rsidR="009F7282" w:rsidRDefault="00F60AFC">
      <w:pPr>
        <w:pStyle w:val="a4"/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  <w:t>„Горобці й ворони“</w:t>
      </w:r>
    </w:p>
    <w:p w:rsidR="009F7282" w:rsidRDefault="00F60AFC">
      <w:pPr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У грі може брати участь необмежена кількість учасників. Усі вони об’єднуються у дві команди і шикуються у шеренги спинами одне до одного. Одна команда — „горобці“, друга — „ворони“. Коли вчитель промовляє: „ГОР-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обці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!“ — „ворони“ повинні швидко тікати до пе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вного місця, яке заздалегідь відведене, а „горобці“ намагаються миттєво розвернутися й упіймати їх. Якщо учитель викликає: „ВОР-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они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“, „горобці“ тікають, а „ворони“ їх ловлять.</w:t>
      </w:r>
    </w:p>
    <w:p w:rsidR="009F7282" w:rsidRDefault="00F60AFC">
      <w:pPr>
        <w:pStyle w:val="a4"/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  <w:t>„Виклик номерів“</w:t>
      </w:r>
    </w:p>
    <w:p w:rsidR="009F7282" w:rsidRDefault="00F60AFC">
      <w:pPr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Усі гравці діляться на дві команди і стають у колону по одному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або в одну шеренгу. У кожній команді вчитель розраховує по порядку всіх гравців.</w:t>
      </w:r>
    </w:p>
    <w:p w:rsidR="009F7282" w:rsidRDefault="00F60AFC">
      <w:pPr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Потім вчитель називає номер. Гравці, у яких цей номер, виконують рухові дії (наприклад, біжать, перестрибують, пролізають, …). Команда гравця, що першим виконає рухову дію, от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римує очко.</w:t>
      </w:r>
    </w:p>
    <w:p w:rsidR="009F7282" w:rsidRDefault="009F72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</w:p>
    <w:p w:rsidR="009F7282" w:rsidRDefault="00F60A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32"/>
          <w:szCs w:val="32"/>
        </w:rPr>
        <w:t xml:space="preserve">Бажаю вам гарного настрою і міцного здоров’я!   </w:t>
      </w:r>
    </w:p>
    <w:p w:rsidR="009F7282" w:rsidRDefault="009F72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</w:p>
    <w:p w:rsidR="009F7282" w:rsidRDefault="009F72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</w:p>
    <w:p w:rsidR="009F7282" w:rsidRDefault="009F72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</w:p>
    <w:sectPr w:rsidR="009F7282">
      <w:pgSz w:w="12240" w:h="15840"/>
      <w:pgMar w:top="567" w:right="851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F4F89"/>
    <w:multiLevelType w:val="multilevel"/>
    <w:tmpl w:val="0F9E5F58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94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6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10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826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282"/>
    <w:rsid w:val="009F7282"/>
    <w:rsid w:val="00F6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BA2E1"/>
  <w15:docId w15:val="{5798F235-3A01-4333-BB9E-FDC290E9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after="60" w:line="240" w:lineRule="auto"/>
      <w:jc w:val="center"/>
    </w:pPr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youtube.com/watch?v=RFn8eO1s9OQ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92yf9hF6I8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Fc_K9EPvws" TargetMode="External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2023-02-07T14:56:00Z</dcterms:created>
  <dcterms:modified xsi:type="dcterms:W3CDTF">2023-02-07T14:56:00Z</dcterms:modified>
</cp:coreProperties>
</file>