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 "Вступ. Роль книжки в третьому тисячолітті ", "Скарбниця народних казок".  (Діагностування прогресу набуття учнями знань і компетентностей).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Перевірити знання учнів з тем, повторити та закріпити вивчене.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Завдання 1-12  мають по чотири варіанти відповіді, серед яких лише ОДИН правильний. Виберіть правильну відповідь і запишіть букву, яка їй відповідає.( Кожна правильна відповідь - 0,5 бала.)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Фольклор - це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збірка казок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 усна народна творчість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збірка прислів'їв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 збірка загадок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У фольклорних творах немає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 явищ природи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 одного автора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чарівних предметів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 фантастичних персонажів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Упізнайте твір за опорними словами: бідність,вчитель, сивобородий дідусь, намальований птах.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" Фарбований шакал"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" Пані Метелиця"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" Момотаро, або Хлопчик -Персик"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 " Пензлик Маляна"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Дід подарував Момотаро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хустину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хустину, меч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хустину, шаровари, меч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 персик, меч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Момотаро вирушив підкоряти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 далекий ліс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 острів Чудовиськ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синє море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 інше місто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Єдність людини і природи розкрито в стосунках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 Момотаро, баби і діда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 Момотаро і чудовиськ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Момотаро і його вірних товаришів - собаки, мавпи і фазана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 чудовиськ, собаки, мавпи, фазана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Брати Я. і В. Грімм видали збірку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" Казки для дітей і родини"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 " Казки для хорошої дитини"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" Казки для малих і дорослих"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 " Казки для розваги й повчання"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Найбільше злякало Пасербицю під час її зустрічі з пані Метелицею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обсяг роботи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 зовнішність пані Метелиці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голос пані Метелиці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 зріст пані Метелиці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Дівчата потрапили до пані Метелиці через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двері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вікно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ополонку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 криницю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Мачуха відправила рідну дочку до пані Метелиці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привчити працювати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за золотом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за смолою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 перевірити, чи правду розповіла Пасербниця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 Пасербиця не залишилася у пані Метелиці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бо сумувала за рідною домівкою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втомлювалася від тяжкої роботи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бажала швидше отримати винагороду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 боялася пані Метелицю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Упізнайте персонажа за описом: " Вона взяла ЇЇ за руку і провела до великої брами. Брама відчинилася, і ... линув золотий дощ".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Пані Метелиця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 Пасербиця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Вдова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 Рідна донька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Завдання 13-15 передбачають установлення відповідності. До кожного рядка, позначеного ЦИФРОЮ, доберіть відповідник, позначений БУКВОЮ. ( Кожна правильна відповідь - 1 бал).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13.      1 Момотаро                      А справедливість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2 пасербиця                     Б жадібність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3 рідна дочка                   В працьовитість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4 пані Метелиця           Г сміливість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14.       1 пані Метелиця           А починок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2 дід                                       Б подушки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3 баба                                     В хустину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4 пасербиця                      Г просяні коржі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15.        1 півень.                               А " Ох, обтруси мене..."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2 фазан.                               Б " Наша дівчина іде..."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3 яблуня.                              В " Витягни мене, витягни..."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4 хліб.                                     Г " Дай і мені просяного коржа..."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16. Із яких героїв прочитаних народних казок ви могли б взяти приклад? Поясніть.( 6-8 речень).                   3 бала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Читати казку Г. К. Андерсена " Снігова Королева"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