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Образи дітей і дорослих у повісті-казці. Утвердження співчуття, милосердя, взаємодопомоги, відповідальності, морального вибору.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Поглиблювати знання тексту казкової повісті, вчити характеризувати героїв твору з використанням цитат для аргументації власної думки.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Літературний диктант.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Казку-повість " Чарлі і шоколадна фабрика" написав ...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Ця книжка розповідає про пригоди маленького хлопчика 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Власником фабрики був містер ...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У творі ми знайомимося з п'ятьма дітьми ...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Понад усе Чарлі хотілося ...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Щорічно на день народження йому дарували 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Перед вікнами будинку Бакетів була 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На фабрику з Чарлі пішов дідусь ...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Після пригод на фабриці Чарлі стає її 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Схарактеризуйте батьків дітей, які були на екскурсії на шоколадній фабриці.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Схарактеризуйте образ головного героя твору.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Пригадайте!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Чому Віллі Вонка запросив на фабрику саме дітей?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Як поводяться щасливчики-власники золотого білета на фабриці?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Як ви вважаєте, як потрібно поводитися в гостях?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Складіть ланцюжок героїв з рисами характеру.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Авґустус Ґлуп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Верука Солт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Віолетта Бореґард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Майк Тіві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Поміркуйте!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Чим інші діти відрізняються від головного героя?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7. Перегляньте мультимедійну презентацію. ( Електронний підручник.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Стор. 6. Мультимедійні презентації.)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Стор. 117-121. Розкажіть ( усно), як умпа-лумпи реагують на погану поведінку дітей і батьків. Літературний диктант 10 ( письмово). (Електронний підручник. Стор. 6. Перевірте себе.)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