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Р. Дал "Чарлі і шоколадна фабрика 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Вади й небезпеки сучасного світу, їх утілення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Формувати вміння учнів переказувати повість близько до тексту; виділяти у творі ключові епізоди та аналізувати їх.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Поміркуйте!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Через що постраждали Авґустус Ґлуп, Віолетта Бореґард, Верука Солт, Майк Тіві?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В образах дітей Р. Дал втілив вади сучасного світу - невихованість, жадібність, пихатість, захоплення телевізором, іграшками тощо.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Складіть пам'ятку для батьків героїв повісті Р. Дала щодо виховання дітей. Усно.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Пригадайте! Усно.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такі умпа-лумпа?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 реагують умпа-лумпа на погану поведінку дітей і батьків?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Прочитайте. Електронний підручник. Стор. 110,112-113.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Ось яку пісеньку заспівали умпа-лумпи – маленькі чоловічки із фантастичної історії Роальда Дала “Чарлі і шоколадна фабрика”, коли від пристрасті до телебачення постраждав один із персонажів хлопчик Майк Тіві: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– Повторюємо день і ніч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Найважливішу в світі річ: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 треба дітям дозволяти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 телевізора сідати!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Цю штуку хай би взагалі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 знали дітлахи малі.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 всіх світах, з самого рана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Вони сидять біля екрана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І не відходять до півночі,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Аж їм на лоба лізуть очі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Вони стають, звичайно, милі 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Такі чемненькі, неспесиві: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 б’ються і не бешкетують,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Вас не чіпають, не дратують.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Так все снодійно і похвально…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І це, по-вашому, нормально?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– Гаразд, – ви скажете, – ми згодні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Екран розбити хоч сьогодні,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Та як ми будем розважати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Своїх дітей? Чим забавляти?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– У відповідь спитаєм вас: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 що робили діти в час,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Коли потвор цих не було?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Що втіху й радість їм несло?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Забули вже? Вам нагадати?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Ми ладні по складах сказати: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Во-ни… ЧИ-ТА-ЛИ… КНИ-ЖЕЧ-КИ!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Байки ЧИТАЛИ, казочки,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Історії ЧИТАЛИ різні,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ЧИТАЛИ зранку і допізна!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 дитячій скрізь книжки стояли,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І на підлозі теж лежали!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І на столі, і біля ліжка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Дітей чекала гарна книжка!...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Аж перехоплювало дух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Від тих книжок… Ось Вінні-Пух,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Он Білосніжка йде до лісу…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Ось Ґулівер веде Алісу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 Дивосвіт, і прямо тут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 них підходить ліліпут.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Ген Королева виглядає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Чи знайде Ґерда свого Кая…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Таке, готуючись до сну,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Читали діти в давнину!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Тому вас хочемо благати –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Той ящик викиньте із хати! Вночі!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Дитя щоб і не знало,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Що телевізора не стало!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Як бути вам з пустим кутком?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Зробіть полицю, і рядком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Заставте ви її книжками!...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Не знаючи, що їм робити,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Потягнуться до книжки діти.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Ще тиждень-два – і відірвати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Від книг не зможе й рідна мати!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Читання знову стане в моді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І буде їм збагнути годі,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Чим вабило оте залізо,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Що називалось телевізор!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І будуть дуже вдячні діти,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Що ви таке змогли зробити.»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5. Визначення ролі пісень, що виконували умпа-лумпа.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 прозовому творі Р. Дала вміщено віршовані фрагменти — пісні, які співають працівники фабрики Віллі Вонки (умпа-лумпи, які прибули з далекої дикої країни і втілюють природний погляд на цивілізацію і сучасних людей). У цих піснях засуджуються надмірні захоплення сучасних дітей їжею, жуйками, телевізійними розвагами, розкриваються причини дитячих проблем у сучасному світі. Хор умпа-лумпів звертається не тільки до дітей, а й до дорослих. Засобом від дитячих «хвороб сучасності» умпа-лумпи вважають книжки, які розвивають творчу уяву та мислення, покращують характер і душу дитини.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6. Продовжте речення( усно):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Повість-казка Р. Дала "Чарлі і шоколадна фабрика" навчила мене 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Повторити вивчений матеріал (стор. 41-121); підготуватися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