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Джозеф Редьярд Кіплінг. Сторінки життя і творчості письменника. Історія написання " Книги джунглів".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Ознайомити учнів із життєвим та творчим шляхом письменника; історією написання "Книги джунглів".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Повторіть вивчений матеріал. Стор. 7-12.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Перегляньте відео за посиланням: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https://youtu.be/LYHeHPSaWPE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Прочитайте статтю підручника ( стор. 127-130).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 Перекажіть зміст повісті - казки " Мауглі".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5. Поміркуйте!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Чи помітили ви, що автор змалював події у творі непослідовно?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Чому, на вашу думку, Кіплінг порушив хронологію подій?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6. Словникова робота.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Хронологія-послідовність будь-яких явищ, подій у часі.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Стор. 127-130. Уміти розповідати про письменника. Знати зміст твору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" Мауглі". Підготувати( усно) розповідь про Мауглі, вихованця джунглів. Повторити. Казки народів світу( ст. 14-17).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