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ПЧ Китайська народна казка". Пензлик Маляна ". Поетизація мистецтва й уславлення образу митця у творі.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Дати учням фонові знання про китайську культуру; допомогти усвідомити ідейно-художній зміст казки " Пензлик Маляна".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Пригадайте!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- Що ви знаєте про Китай? Які асоціації у вас викликає це слово?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У Центральній та Східній Азії на березі трьох морів розташована країна давньої культури - Китай, що подарував світові величезну кількість мистецьких надбань і наукових відкриттів.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Унікальність китайської культури полягає в тому, що в ній віками утверджувалися традиційні цінності.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З давніх-давен у Китаї сформувалося особливе уявлення про мистецтво малювання.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Казка "Пензлик Маляна" присвячена образу митця й проблемі мистецтва, його дивовижній силі й впливу на людей.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Відтворіть зміст казки за планом (усно).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1. Мрія хлопчика.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2. Заборона вчителя.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3. Навчання на природі.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4. Дивний сон.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5. Чарівний пензлик.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6. Малюнки для селян.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7. Малян у поміщика.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8. Втеча.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9. Життя у далекому місті.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10. Художник та імператор.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11. Великий корабель.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12. Загибель жорстокого імператора.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Визначте основні риси характеру Маляна. Усно.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( Добрий, талановитий ... 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Перегляньте відео за посиланням.(Електронний підручник. Мультимедійні презентації. Стор. 6).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https://www.academia-nikolenko-5klas.com.ua/multimedijni-prezentatsiyi/kitajska-narodna-kazka-penzlik-malyana/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Поміркуйте!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Яким повинен бути митець?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Чи залежить талант художника від соціального стану?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Кому мають слугувати митець і мистецтво?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Виконайте письмове завдання. Літературний диктант.(Електронний підручник. Стор. 6. Перевірте себе. Літературні диктанти.)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У казці "Пензлик Маляна" китайський народ уславлює образ митця. Казка доводить, що життя неможливе без мистецтва, краси, справедливості і гармонії у стосунках між людьми. Вона вчить боротися за свої права, людську гідність, втілення найзаповітніших мрій.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Повторити вивчений матеріал. ( Електронний підручник. Стор. 7-38).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Підготуватися до контрольної роботи за темами " Вступ. Роль книжки в третьому тисячолітті", " Скарбниця народних казок".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Сфотографуйте письмову роботу( літературний диктант 4) та надішліть мені на освітню платформу для дистанційного навчання Human або на електронну адресу ( klimenkoalla2000@gmail.com)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